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2B2E87" w:rsidP="002B2E87">
      <w:pPr>
        <w:pStyle w:val="Title"/>
        <w:jc w:val="center"/>
      </w:pPr>
      <w:bookmarkStart w:id="0" w:name="_GoBack"/>
      <w:bookmarkEnd w:id="0"/>
      <w:r>
        <w:t>DSC Business Evaluation Report (BER)</w:t>
      </w:r>
    </w:p>
    <w:p w:rsidR="002B2E87" w:rsidRDefault="002B2E87" w:rsidP="00D66C7E">
      <w:r>
        <w:rPr>
          <w:noProof/>
        </w:rPr>
        <w:drawing>
          <wp:anchor distT="0" distB="0" distL="114300" distR="114300" simplePos="0" relativeHeight="25167872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RDefault="002B2E87" w:rsidP="00D66C7E"/>
    <w:p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2B2E87" w:rsidRPr="002B2E87" w:rsidTr="002B2E87">
        <w:tc>
          <w:tcPr>
            <w:tcW w:w="2439" w:type="pct"/>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rsidR="002B2E87" w:rsidRPr="002B2E87" w:rsidRDefault="00D85AAA" w:rsidP="002B2E87">
            <w:pPr>
              <w:rPr>
                <w:rFonts w:eastAsia="Times New Roman" w:cs="Arial"/>
                <w:sz w:val="20"/>
                <w:szCs w:val="16"/>
              </w:rPr>
            </w:pPr>
            <w:r>
              <w:rPr>
                <w:rFonts w:cs="Arial"/>
                <w:sz w:val="20"/>
                <w:szCs w:val="16"/>
              </w:rPr>
              <w:t>Introduction of winter read/consumption reports and associated obligation (MOD0652)</w:t>
            </w:r>
          </w:p>
        </w:tc>
      </w:tr>
      <w:tr w:rsidR="002B2E87" w:rsidRPr="002B2E87" w:rsidTr="002B2E87">
        <w:tc>
          <w:tcPr>
            <w:tcW w:w="2439" w:type="pct"/>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rsidR="002B2E87" w:rsidRPr="002B2E87" w:rsidRDefault="00D85AAA" w:rsidP="002B2E87">
            <w:pPr>
              <w:rPr>
                <w:rFonts w:eastAsia="Times New Roman" w:cs="Arial"/>
                <w:sz w:val="20"/>
                <w:szCs w:val="16"/>
              </w:rPr>
            </w:pPr>
            <w:r>
              <w:rPr>
                <w:rFonts w:eastAsia="Times New Roman" w:cs="Arial"/>
                <w:sz w:val="20"/>
                <w:szCs w:val="16"/>
              </w:rPr>
              <w:t>XRN4790</w:t>
            </w:r>
          </w:p>
        </w:tc>
      </w:tr>
      <w:tr w:rsidR="002B2E87" w:rsidRPr="002B2E87" w:rsidTr="002B2E87">
        <w:tc>
          <w:tcPr>
            <w:tcW w:w="2439" w:type="pct"/>
            <w:tcBorders>
              <w:bottom w:val="single" w:sz="4" w:space="0" w:color="auto"/>
            </w:tcBorders>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rsidR="002B2E87" w:rsidRPr="002B2E87" w:rsidRDefault="00D85AAA" w:rsidP="002B2E87">
            <w:pPr>
              <w:rPr>
                <w:rFonts w:eastAsia="Times New Roman" w:cs="Arial"/>
                <w:sz w:val="20"/>
                <w:szCs w:val="16"/>
              </w:rPr>
            </w:pPr>
            <w:r>
              <w:rPr>
                <w:rFonts w:eastAsia="Times New Roman" w:cs="Arial"/>
                <w:sz w:val="20"/>
                <w:szCs w:val="16"/>
              </w:rPr>
              <w:t>TBC</w:t>
            </w:r>
          </w:p>
        </w:tc>
      </w:tr>
      <w:tr w:rsidR="002B2E87" w:rsidRPr="002B2E87" w:rsidTr="002B2E87">
        <w:tc>
          <w:tcPr>
            <w:tcW w:w="2439" w:type="pct"/>
            <w:tcBorders>
              <w:bottom w:val="single" w:sz="4" w:space="0" w:color="auto"/>
            </w:tcBorders>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rsidR="002B2E87" w:rsidRPr="002B2E87" w:rsidRDefault="00DB1B54" w:rsidP="002B2E87">
            <w:pPr>
              <w:rPr>
                <w:rFonts w:eastAsia="Times New Roman" w:cs="Arial"/>
                <w:sz w:val="20"/>
                <w:szCs w:val="16"/>
              </w:rPr>
            </w:pPr>
            <w:hyperlink r:id="rId11" w:history="1">
              <w:r w:rsidR="00D85AAA" w:rsidRPr="005D7F76">
                <w:rPr>
                  <w:rStyle w:val="Hyperlink"/>
                  <w:rFonts w:eastAsia="Times New Roman" w:cs="Arial"/>
                  <w:sz w:val="20"/>
                  <w:szCs w:val="16"/>
                </w:rPr>
                <w:t>Emma.Smith@Xoserve.com</w:t>
              </w:r>
            </w:hyperlink>
          </w:p>
        </w:tc>
      </w:tr>
      <w:tr w:rsidR="002B2E87" w:rsidRPr="002B2E87" w:rsidTr="002B2E87">
        <w:tc>
          <w:tcPr>
            <w:tcW w:w="2439" w:type="pct"/>
            <w:tcBorders>
              <w:bottom w:val="single" w:sz="4" w:space="0" w:color="auto"/>
            </w:tcBorders>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rsidR="002B2E87" w:rsidRPr="002B2E87" w:rsidRDefault="00D85AAA" w:rsidP="002B2E87">
            <w:pPr>
              <w:rPr>
                <w:rFonts w:eastAsia="Times New Roman" w:cs="Arial"/>
                <w:szCs w:val="16"/>
              </w:rPr>
            </w:pPr>
            <w:r>
              <w:rPr>
                <w:rFonts w:eastAsia="Times New Roman" w:cs="Arial"/>
                <w:szCs w:val="16"/>
              </w:rPr>
              <w:t>0121 623 2386</w:t>
            </w:r>
          </w:p>
        </w:tc>
      </w:tr>
      <w:tr w:rsidR="002B2E87" w:rsidRPr="002B2E87" w:rsidTr="002B2E87">
        <w:tc>
          <w:tcPr>
            <w:tcW w:w="2439" w:type="pct"/>
            <w:tcBorders>
              <w:bottom w:val="single" w:sz="4" w:space="0" w:color="auto"/>
            </w:tcBorders>
            <w:shd w:val="clear" w:color="auto" w:fill="FFFFFF" w:themeFill="background1"/>
            <w:vAlign w:val="center"/>
          </w:tcPr>
          <w:p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rsidR="002B2E87" w:rsidRPr="002B2E87" w:rsidRDefault="00D85AAA" w:rsidP="002B2E87">
            <w:pPr>
              <w:rPr>
                <w:rFonts w:eastAsia="Times New Roman" w:cs="Arial"/>
                <w:szCs w:val="16"/>
              </w:rPr>
            </w:pPr>
            <w:r>
              <w:rPr>
                <w:rFonts w:eastAsia="Times New Roman" w:cs="Arial"/>
                <w:szCs w:val="16"/>
              </w:rPr>
              <w:t>13/03/2019</w:t>
            </w:r>
          </w:p>
        </w:tc>
      </w:tr>
      <w:tr w:rsidR="002B2E87" w:rsidRPr="002B2E87" w:rsidTr="002B2E87">
        <w:tc>
          <w:tcPr>
            <w:tcW w:w="5000" w:type="pct"/>
            <w:gridSpan w:val="2"/>
            <w:tcBorders>
              <w:bottom w:val="single" w:sz="4" w:space="0" w:color="auto"/>
            </w:tcBorders>
            <w:shd w:val="clear" w:color="auto" w:fill="3E5AA8" w:themeFill="accent1"/>
            <w:vAlign w:val="center"/>
          </w:tcPr>
          <w:p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rsidTr="002B2E87">
        <w:tc>
          <w:tcPr>
            <w:tcW w:w="5000" w:type="pct"/>
            <w:gridSpan w:val="2"/>
            <w:tcBorders>
              <w:bottom w:val="single" w:sz="4" w:space="0" w:color="auto"/>
            </w:tcBorders>
            <w:shd w:val="clear" w:color="auto" w:fill="FFFFFF" w:themeFill="background1"/>
          </w:tcPr>
          <w:p w:rsidR="00D85AAA" w:rsidRPr="00D85AAA" w:rsidRDefault="00D85AAA" w:rsidP="00D85AAA">
            <w:pPr>
              <w:spacing w:beforeLines="40" w:before="96" w:afterLines="40" w:after="96"/>
              <w:rPr>
                <w:rFonts w:cs="Arial"/>
                <w:sz w:val="20"/>
                <w:szCs w:val="20"/>
              </w:rPr>
            </w:pPr>
            <w:r w:rsidRPr="00D85AAA">
              <w:rPr>
                <w:rFonts w:cs="Arial"/>
                <w:bCs/>
                <w:iCs/>
                <w:color w:val="000000" w:themeColor="text1"/>
                <w:sz w:val="20"/>
                <w:szCs w:val="20"/>
                <w:lang w:val="en-US"/>
              </w:rPr>
              <w:t>The change seeks to introduce a number of industry reports, to be sent to users and the performance assurance committee (PAC)</w:t>
            </w:r>
            <w:r w:rsidRPr="00D85AAA">
              <w:rPr>
                <w:rFonts w:cs="Arial"/>
                <w:b/>
                <w:bCs/>
                <w:iCs/>
                <w:color w:val="000000" w:themeColor="text1"/>
                <w:sz w:val="20"/>
                <w:szCs w:val="20"/>
                <w:lang w:val="en-US"/>
              </w:rPr>
              <w:t xml:space="preserve"> </w:t>
            </w:r>
            <w:r w:rsidRPr="00D85AAA">
              <w:rPr>
                <w:rFonts w:cs="Arial"/>
                <w:sz w:val="20"/>
                <w:szCs w:val="20"/>
              </w:rPr>
              <w:t>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for the Performance Assurance Committee would also highlight when reads were not successfully submitted, with an additional obligation being placed on users to undertake a data update to allow the winter annual ratio to be calculated.</w:t>
            </w:r>
          </w:p>
          <w:p w:rsidR="00D85AAA" w:rsidRPr="00D85AAA" w:rsidRDefault="00D85AAA" w:rsidP="00D85AAA">
            <w:pPr>
              <w:spacing w:beforeLines="40" w:before="96" w:afterLines="40" w:after="96"/>
              <w:rPr>
                <w:rFonts w:cs="Arial"/>
                <w:sz w:val="20"/>
                <w:szCs w:val="20"/>
              </w:rPr>
            </w:pPr>
            <w:r w:rsidRPr="00D85AAA">
              <w:rPr>
                <w:rFonts w:cs="Arial"/>
                <w:sz w:val="20"/>
                <w:szCs w:val="20"/>
              </w:rPr>
              <w:t>Please refer to MOD for details on reports requirements, and timeline during the gas year:</w:t>
            </w:r>
          </w:p>
          <w:p w:rsidR="00D85AAA" w:rsidRPr="00D85AAA" w:rsidRDefault="00D85AAA" w:rsidP="00D85AAA">
            <w:pPr>
              <w:spacing w:beforeLines="40" w:before="96" w:afterLines="40" w:after="96"/>
              <w:rPr>
                <w:rFonts w:cs="Arial"/>
                <w:sz w:val="20"/>
                <w:szCs w:val="20"/>
              </w:rPr>
            </w:pPr>
          </w:p>
          <w:p w:rsidR="002B2E87" w:rsidRPr="002B2E87" w:rsidRDefault="00DB1B54" w:rsidP="00D85AAA">
            <w:pPr>
              <w:rPr>
                <w:rFonts w:eastAsia="Times New Roman" w:cs="Arial"/>
                <w:i/>
                <w:color w:val="0070C0"/>
              </w:rPr>
            </w:pPr>
            <w:hyperlink r:id="rId12" w:history="1">
              <w:r w:rsidR="00D85AAA" w:rsidRPr="00D85AAA">
                <w:rPr>
                  <w:rStyle w:val="Hyperlink"/>
                  <w:rFonts w:cs="Arial"/>
                  <w:sz w:val="20"/>
                  <w:szCs w:val="20"/>
                </w:rPr>
                <w:t>https://www.gasgovernance.co.uk/sites/default/files/ggf/book/2018-09/Modification%200652%20v5.0.pdf</w:t>
              </w:r>
            </w:hyperlink>
          </w:p>
        </w:tc>
      </w:tr>
      <w:tr w:rsidR="002B2E87" w:rsidRPr="002B2E87" w:rsidTr="002B2E87">
        <w:trPr>
          <w:trHeight w:val="85"/>
        </w:trPr>
        <w:tc>
          <w:tcPr>
            <w:tcW w:w="5000" w:type="pct"/>
            <w:gridSpan w:val="2"/>
            <w:tcBorders>
              <w:bottom w:val="single" w:sz="4" w:space="0" w:color="auto"/>
            </w:tcBorders>
            <w:shd w:val="clear" w:color="auto" w:fill="3E5AA8" w:themeFill="accent1"/>
            <w:vAlign w:val="center"/>
          </w:tcPr>
          <w:p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rsidTr="002B2E87">
        <w:tc>
          <w:tcPr>
            <w:tcW w:w="5000" w:type="pct"/>
            <w:gridSpan w:val="2"/>
            <w:tcBorders>
              <w:bottom w:val="single" w:sz="4" w:space="0" w:color="auto"/>
            </w:tcBorders>
            <w:shd w:val="clear" w:color="auto" w:fill="FFFFFF" w:themeFill="background1"/>
          </w:tcPr>
          <w:p w:rsidR="002B2E87" w:rsidRPr="002B2E87" w:rsidRDefault="002B2E87" w:rsidP="002B2E87">
            <w:pPr>
              <w:contextualSpacing/>
              <w:rPr>
                <w:rFonts w:eastAsia="Times New Roman" w:cs="Arial"/>
                <w:i/>
                <w:color w:val="FF0000"/>
                <w:sz w:val="20"/>
              </w:rPr>
            </w:pPr>
          </w:p>
        </w:tc>
      </w:tr>
      <w:tr w:rsidR="002B2E87" w:rsidRPr="002B2E87" w:rsidTr="002B2E87">
        <w:tc>
          <w:tcPr>
            <w:tcW w:w="5000" w:type="pct"/>
            <w:gridSpan w:val="2"/>
            <w:shd w:val="clear" w:color="auto" w:fill="3E5AA8" w:themeFill="accent1"/>
            <w:vAlign w:val="center"/>
          </w:tcPr>
          <w:p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rsidTr="002B2E87">
        <w:tc>
          <w:tcPr>
            <w:tcW w:w="5000" w:type="pct"/>
            <w:gridSpan w:val="2"/>
            <w:shd w:val="clear" w:color="auto" w:fill="auto"/>
          </w:tcPr>
          <w:tbl>
            <w:tblPr>
              <w:tblStyle w:val="TableGrid1"/>
              <w:tblW w:w="10093" w:type="dxa"/>
              <w:tblLayout w:type="fixed"/>
              <w:tblLook w:val="04A0" w:firstRow="1" w:lastRow="0" w:firstColumn="1" w:lastColumn="0" w:noHBand="0" w:noVBand="1"/>
            </w:tblPr>
            <w:tblGrid>
              <w:gridCol w:w="3161"/>
              <w:gridCol w:w="3672"/>
              <w:gridCol w:w="3260"/>
            </w:tblGrid>
            <w:tr w:rsidR="002B2E87" w:rsidRPr="002B2E87" w:rsidTr="002B2E87">
              <w:tc>
                <w:tcPr>
                  <w:tcW w:w="3161"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 Share of Cost</w:t>
                  </w:r>
                </w:p>
              </w:tc>
              <w:tc>
                <w:tcPr>
                  <w:tcW w:w="3260"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Cost Value</w:t>
                  </w:r>
                </w:p>
              </w:tc>
            </w:tr>
            <w:tr w:rsidR="002B2E87" w:rsidRPr="002B2E87" w:rsidTr="002B2E87">
              <w:tc>
                <w:tcPr>
                  <w:tcW w:w="3161" w:type="dxa"/>
                </w:tcPr>
                <w:p w:rsidR="002B2E87" w:rsidRPr="002B2E87" w:rsidRDefault="002B2E87" w:rsidP="002B2E87">
                  <w:pPr>
                    <w:rPr>
                      <w:rFonts w:eastAsia="Times New Roman" w:cs="Arial"/>
                      <w:b/>
                      <w:sz w:val="20"/>
                      <w:szCs w:val="16"/>
                    </w:rPr>
                  </w:pPr>
                  <w:r w:rsidRPr="002B2E87">
                    <w:rPr>
                      <w:rFonts w:eastAsia="Times New Roman" w:cs="Arial"/>
                      <w:b/>
                      <w:sz w:val="20"/>
                      <w:szCs w:val="16"/>
                    </w:rPr>
                    <w:t>Shippers</w:t>
                  </w:r>
                </w:p>
              </w:tc>
              <w:tc>
                <w:tcPr>
                  <w:tcW w:w="3672" w:type="dxa"/>
                  <w:vAlign w:val="center"/>
                </w:tcPr>
                <w:p w:rsidR="002B2E87" w:rsidRPr="002B2E87" w:rsidRDefault="00761DC4" w:rsidP="002B2E87">
                  <w:pPr>
                    <w:jc w:val="center"/>
                    <w:rPr>
                      <w:rFonts w:eastAsia="Times New Roman" w:cs="Arial"/>
                      <w:b/>
                      <w:sz w:val="20"/>
                      <w:szCs w:val="16"/>
                    </w:rPr>
                  </w:pPr>
                  <w:r>
                    <w:rPr>
                      <w:rFonts w:eastAsia="Times New Roman" w:cs="Arial"/>
                      <w:b/>
                      <w:sz w:val="20"/>
                      <w:szCs w:val="16"/>
                    </w:rPr>
                    <w:t>100%</w:t>
                  </w:r>
                </w:p>
              </w:tc>
              <w:tc>
                <w:tcPr>
                  <w:tcW w:w="3260" w:type="dxa"/>
                  <w:vAlign w:val="center"/>
                </w:tcPr>
                <w:p w:rsidR="002B2E87" w:rsidRPr="002B2E87" w:rsidRDefault="00E812F7" w:rsidP="002B2E87">
                  <w:pPr>
                    <w:jc w:val="center"/>
                    <w:rPr>
                      <w:rFonts w:eastAsia="Times New Roman" w:cs="Arial"/>
                      <w:b/>
                      <w:sz w:val="20"/>
                      <w:szCs w:val="16"/>
                    </w:rPr>
                  </w:pPr>
                  <w:r>
                    <w:rPr>
                      <w:rFonts w:eastAsia="Times New Roman" w:cs="Arial"/>
                      <w:b/>
                      <w:sz w:val="20"/>
                      <w:szCs w:val="16"/>
                    </w:rPr>
                    <w:t>£0.00</w:t>
                  </w:r>
                </w:p>
              </w:tc>
            </w:tr>
            <w:tr w:rsidR="002B2E87" w:rsidRPr="002B2E87" w:rsidTr="002B2E87">
              <w:tc>
                <w:tcPr>
                  <w:tcW w:w="3161" w:type="dxa"/>
                </w:tcPr>
                <w:p w:rsidR="002B2E87" w:rsidRPr="002B2E87" w:rsidRDefault="002B2E87" w:rsidP="002B2E87">
                  <w:pPr>
                    <w:rPr>
                      <w:rFonts w:eastAsia="Times New Roman" w:cs="Arial"/>
                      <w:b/>
                      <w:sz w:val="20"/>
                      <w:szCs w:val="16"/>
                    </w:rPr>
                  </w:pPr>
                  <w:r w:rsidRPr="002B2E87">
                    <w:rPr>
                      <w:rFonts w:eastAsia="Times New Roman" w:cs="Arial"/>
                      <w:b/>
                      <w:sz w:val="20"/>
                      <w:szCs w:val="16"/>
                    </w:rPr>
                    <w:t>iGT’s</w:t>
                  </w:r>
                </w:p>
              </w:tc>
              <w:tc>
                <w:tcPr>
                  <w:tcW w:w="3672" w:type="dxa"/>
                  <w:vAlign w:val="center"/>
                </w:tcPr>
                <w:p w:rsidR="002B2E87" w:rsidRPr="002B2E87" w:rsidRDefault="002B2E87" w:rsidP="002B2E87">
                  <w:pPr>
                    <w:jc w:val="center"/>
                    <w:rPr>
                      <w:rFonts w:eastAsia="Times New Roman" w:cs="Arial"/>
                      <w:b/>
                      <w:sz w:val="20"/>
                      <w:szCs w:val="16"/>
                    </w:rPr>
                  </w:pPr>
                </w:p>
              </w:tc>
              <w:tc>
                <w:tcPr>
                  <w:tcW w:w="3260" w:type="dxa"/>
                  <w:vAlign w:val="center"/>
                </w:tcPr>
                <w:p w:rsidR="002B2E87" w:rsidRPr="002B2E87" w:rsidRDefault="002B2E87" w:rsidP="002B2E87">
                  <w:pPr>
                    <w:jc w:val="center"/>
                    <w:rPr>
                      <w:rFonts w:eastAsia="Times New Roman" w:cs="Arial"/>
                      <w:b/>
                      <w:sz w:val="20"/>
                      <w:szCs w:val="16"/>
                    </w:rPr>
                  </w:pPr>
                </w:p>
              </w:tc>
            </w:tr>
            <w:tr w:rsidR="002B2E87" w:rsidRPr="002B2E87" w:rsidTr="002B2E87">
              <w:tc>
                <w:tcPr>
                  <w:tcW w:w="3161" w:type="dxa"/>
                </w:tcPr>
                <w:p w:rsidR="002B2E87" w:rsidRPr="002B2E87" w:rsidRDefault="002B2E87" w:rsidP="002B2E87">
                  <w:pPr>
                    <w:rPr>
                      <w:rFonts w:eastAsia="Times New Roman" w:cs="Arial"/>
                      <w:b/>
                      <w:sz w:val="20"/>
                      <w:szCs w:val="16"/>
                    </w:rPr>
                  </w:pPr>
                  <w:r w:rsidRPr="002B2E87">
                    <w:rPr>
                      <w:rFonts w:eastAsia="Times New Roman" w:cs="Arial"/>
                      <w:b/>
                      <w:sz w:val="20"/>
                      <w:szCs w:val="16"/>
                    </w:rPr>
                    <w:t>DNO’s</w:t>
                  </w:r>
                </w:p>
              </w:tc>
              <w:tc>
                <w:tcPr>
                  <w:tcW w:w="3672" w:type="dxa"/>
                  <w:vAlign w:val="center"/>
                </w:tcPr>
                <w:p w:rsidR="002B2E87" w:rsidRPr="002B2E87" w:rsidRDefault="002B2E87" w:rsidP="002B2E87">
                  <w:pPr>
                    <w:jc w:val="center"/>
                    <w:rPr>
                      <w:rFonts w:eastAsia="Times New Roman" w:cs="Arial"/>
                      <w:b/>
                      <w:sz w:val="20"/>
                      <w:szCs w:val="16"/>
                    </w:rPr>
                  </w:pPr>
                </w:p>
              </w:tc>
              <w:tc>
                <w:tcPr>
                  <w:tcW w:w="3260" w:type="dxa"/>
                  <w:vAlign w:val="center"/>
                </w:tcPr>
                <w:p w:rsidR="002B2E87" w:rsidRPr="002B2E87" w:rsidRDefault="002B2E87" w:rsidP="002B2E87">
                  <w:pPr>
                    <w:jc w:val="center"/>
                    <w:rPr>
                      <w:rFonts w:eastAsia="Times New Roman" w:cs="Arial"/>
                      <w:b/>
                      <w:sz w:val="20"/>
                      <w:szCs w:val="16"/>
                    </w:rPr>
                  </w:pPr>
                </w:p>
              </w:tc>
            </w:tr>
            <w:tr w:rsidR="002B2E87" w:rsidRPr="002B2E87" w:rsidTr="002B2E87">
              <w:tc>
                <w:tcPr>
                  <w:tcW w:w="3161" w:type="dxa"/>
                </w:tcPr>
                <w:p w:rsidR="002B2E87" w:rsidRPr="002B2E87" w:rsidRDefault="002B2E87" w:rsidP="002B2E87">
                  <w:pPr>
                    <w:rPr>
                      <w:rFonts w:eastAsia="Times New Roman" w:cs="Arial"/>
                      <w:b/>
                      <w:sz w:val="20"/>
                      <w:szCs w:val="16"/>
                    </w:rPr>
                  </w:pPr>
                  <w:r w:rsidRPr="002B2E87">
                    <w:rPr>
                      <w:rFonts w:eastAsia="Times New Roman" w:cs="Arial"/>
                      <w:b/>
                      <w:sz w:val="20"/>
                      <w:szCs w:val="16"/>
                    </w:rPr>
                    <w:t>Transmission</w:t>
                  </w:r>
                </w:p>
              </w:tc>
              <w:tc>
                <w:tcPr>
                  <w:tcW w:w="3672" w:type="dxa"/>
                  <w:vAlign w:val="center"/>
                </w:tcPr>
                <w:p w:rsidR="002B2E87" w:rsidRPr="002B2E87" w:rsidRDefault="002B2E87" w:rsidP="002B2E87">
                  <w:pPr>
                    <w:jc w:val="center"/>
                    <w:rPr>
                      <w:rFonts w:eastAsia="Times New Roman" w:cs="Arial"/>
                      <w:b/>
                      <w:sz w:val="20"/>
                      <w:szCs w:val="16"/>
                    </w:rPr>
                  </w:pPr>
                </w:p>
              </w:tc>
              <w:tc>
                <w:tcPr>
                  <w:tcW w:w="3260" w:type="dxa"/>
                  <w:vAlign w:val="center"/>
                </w:tcPr>
                <w:p w:rsidR="002B2E87" w:rsidRPr="002B2E87" w:rsidRDefault="002B2E87" w:rsidP="002B2E87">
                  <w:pPr>
                    <w:jc w:val="center"/>
                    <w:rPr>
                      <w:rFonts w:eastAsia="Times New Roman" w:cs="Arial"/>
                      <w:b/>
                      <w:sz w:val="20"/>
                      <w:szCs w:val="16"/>
                    </w:rPr>
                  </w:pPr>
                </w:p>
              </w:tc>
            </w:tr>
            <w:tr w:rsidR="002B2E87" w:rsidRPr="002B2E87" w:rsidTr="002B2E87">
              <w:tc>
                <w:tcPr>
                  <w:tcW w:w="3161" w:type="dxa"/>
                </w:tcPr>
                <w:p w:rsidR="002B2E87" w:rsidRPr="002B2E87" w:rsidRDefault="002B2E87" w:rsidP="002B2E87">
                  <w:pPr>
                    <w:rPr>
                      <w:rFonts w:eastAsia="Times New Roman" w:cs="Arial"/>
                      <w:b/>
                      <w:sz w:val="20"/>
                      <w:szCs w:val="16"/>
                    </w:rPr>
                  </w:pPr>
                  <w:r w:rsidRPr="002B2E87">
                    <w:rPr>
                      <w:rFonts w:eastAsia="Times New Roman" w:cs="Arial"/>
                      <w:b/>
                      <w:sz w:val="20"/>
                      <w:szCs w:val="16"/>
                    </w:rPr>
                    <w:t>DN &amp; iGT</w:t>
                  </w:r>
                </w:p>
              </w:tc>
              <w:tc>
                <w:tcPr>
                  <w:tcW w:w="3672" w:type="dxa"/>
                  <w:vAlign w:val="center"/>
                </w:tcPr>
                <w:p w:rsidR="002B2E87" w:rsidRPr="002B2E87" w:rsidRDefault="002B2E87" w:rsidP="002B2E87">
                  <w:pPr>
                    <w:jc w:val="center"/>
                    <w:rPr>
                      <w:rFonts w:eastAsia="Times New Roman" w:cs="Arial"/>
                      <w:b/>
                      <w:sz w:val="20"/>
                      <w:szCs w:val="16"/>
                    </w:rPr>
                  </w:pPr>
                </w:p>
              </w:tc>
              <w:tc>
                <w:tcPr>
                  <w:tcW w:w="3260" w:type="dxa"/>
                  <w:vAlign w:val="center"/>
                </w:tcPr>
                <w:p w:rsidR="002B2E87" w:rsidRPr="002B2E87" w:rsidRDefault="002B2E87" w:rsidP="002B2E87">
                  <w:pPr>
                    <w:jc w:val="center"/>
                    <w:rPr>
                      <w:rFonts w:eastAsia="Times New Roman" w:cs="Arial"/>
                      <w:b/>
                      <w:sz w:val="20"/>
                      <w:szCs w:val="16"/>
                    </w:rPr>
                  </w:pPr>
                </w:p>
              </w:tc>
            </w:tr>
            <w:tr w:rsidR="002B2E87" w:rsidRPr="002B2E87" w:rsidTr="002B2E87">
              <w:tc>
                <w:tcPr>
                  <w:tcW w:w="3161" w:type="dxa"/>
                </w:tcPr>
                <w:p w:rsidR="002B2E87" w:rsidRPr="002B2E87" w:rsidRDefault="002B2E87" w:rsidP="002B2E87">
                  <w:pPr>
                    <w:rPr>
                      <w:rFonts w:eastAsia="Times New Roman" w:cs="Arial"/>
                      <w:sz w:val="20"/>
                      <w:szCs w:val="16"/>
                    </w:rPr>
                  </w:pPr>
                  <w:r w:rsidRPr="002B2E87">
                    <w:rPr>
                      <w:rFonts w:eastAsia="Times New Roman" w:cs="Arial"/>
                      <w:b/>
                      <w:sz w:val="20"/>
                      <w:szCs w:val="16"/>
                    </w:rPr>
                    <w:t>Total Cost</w:t>
                  </w:r>
                </w:p>
              </w:tc>
              <w:tc>
                <w:tcPr>
                  <w:tcW w:w="3672" w:type="dxa"/>
                  <w:vAlign w:val="center"/>
                </w:tcPr>
                <w:p w:rsidR="002B2E87" w:rsidRPr="002B2E87" w:rsidRDefault="002B2E87" w:rsidP="002B2E87">
                  <w:pPr>
                    <w:jc w:val="center"/>
                    <w:rPr>
                      <w:rFonts w:eastAsia="Times New Roman" w:cs="Arial"/>
                      <w:b/>
                      <w:sz w:val="20"/>
                      <w:szCs w:val="16"/>
                    </w:rPr>
                  </w:pPr>
                </w:p>
              </w:tc>
              <w:tc>
                <w:tcPr>
                  <w:tcW w:w="3260" w:type="dxa"/>
                  <w:vAlign w:val="center"/>
                </w:tcPr>
                <w:p w:rsidR="002B2E87" w:rsidRPr="002B2E87" w:rsidRDefault="00E812F7" w:rsidP="002B2E87">
                  <w:pPr>
                    <w:jc w:val="center"/>
                    <w:rPr>
                      <w:rFonts w:eastAsia="Times New Roman" w:cs="Arial"/>
                      <w:b/>
                      <w:sz w:val="20"/>
                      <w:szCs w:val="16"/>
                    </w:rPr>
                  </w:pPr>
                  <w:r>
                    <w:rPr>
                      <w:rFonts w:eastAsia="Times New Roman" w:cs="Arial"/>
                      <w:b/>
                      <w:sz w:val="20"/>
                      <w:szCs w:val="16"/>
                    </w:rPr>
                    <w:t>£0.00</w:t>
                  </w:r>
                </w:p>
              </w:tc>
            </w:tr>
          </w:tbl>
          <w:p w:rsidR="002B2E87" w:rsidRPr="002B2E87" w:rsidRDefault="002B2E87" w:rsidP="002B2E87">
            <w:pPr>
              <w:rPr>
                <w:rFonts w:eastAsia="Times New Roman" w:cs="Arial"/>
                <w:b/>
                <w:szCs w:val="16"/>
              </w:rPr>
            </w:pPr>
          </w:p>
        </w:tc>
      </w:tr>
      <w:tr w:rsidR="002B2E87" w:rsidRPr="002B2E87" w:rsidTr="002B2E87">
        <w:tc>
          <w:tcPr>
            <w:tcW w:w="5000" w:type="pct"/>
            <w:gridSpan w:val="2"/>
            <w:shd w:val="clear" w:color="auto" w:fill="3E5AA8" w:themeFill="accent1"/>
            <w:vAlign w:val="center"/>
          </w:tcPr>
          <w:p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rsidTr="002B2E87">
        <w:tc>
          <w:tcPr>
            <w:tcW w:w="5000" w:type="pct"/>
            <w:gridSpan w:val="2"/>
            <w:shd w:val="clear" w:color="auto" w:fill="auto"/>
          </w:tcPr>
          <w:p w:rsidR="002B2E87" w:rsidRPr="002B2E87" w:rsidRDefault="002B2E87" w:rsidP="002B2E87">
            <w:pPr>
              <w:contextualSpacing/>
              <w:rPr>
                <w:rFonts w:eastAsia="Times New Roman" w:cs="Arial"/>
                <w:i/>
                <w:color w:val="0070C0"/>
                <w:sz w:val="20"/>
              </w:rPr>
            </w:pPr>
            <w:r w:rsidRPr="002B2E87">
              <w:rPr>
                <w:rFonts w:eastAsia="Times New Roman" w:cs="Arial"/>
                <w:i/>
                <w:color w:val="0070C0"/>
                <w:sz w:val="20"/>
              </w:rPr>
              <w:t xml:space="preserve">Please detail any projected increase or decrease in cost to any of Xoserve’s service areas, and within them any service lines, as a result of this change. </w:t>
            </w: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rsidTr="002B2E87">
              <w:tc>
                <w:tcPr>
                  <w:tcW w:w="3161"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Area</w:t>
                  </w:r>
                </w:p>
              </w:tc>
              <w:tc>
                <w:tcPr>
                  <w:tcW w:w="3672"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Line</w:t>
                  </w:r>
                </w:p>
              </w:tc>
              <w:tc>
                <w:tcPr>
                  <w:tcW w:w="3260" w:type="dxa"/>
                </w:tcPr>
                <w:p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rsidTr="002B2E87">
              <w:tc>
                <w:tcPr>
                  <w:tcW w:w="3161" w:type="dxa"/>
                  <w:vAlign w:val="center"/>
                </w:tcPr>
                <w:p w:rsidR="002B2E87" w:rsidRPr="00761DC4" w:rsidRDefault="00761DC4" w:rsidP="002B2E87">
                  <w:pPr>
                    <w:jc w:val="center"/>
                    <w:rPr>
                      <w:rFonts w:eastAsia="Times New Roman" w:cs="Arial"/>
                      <w:sz w:val="20"/>
                    </w:rPr>
                  </w:pPr>
                  <w:r w:rsidRPr="00761DC4">
                    <w:rPr>
                      <w:rFonts w:eastAsia="Times New Roman" w:cs="Arial"/>
                      <w:sz w:val="20"/>
                    </w:rPr>
                    <w:t xml:space="preserve">6 Annual Quantity, DM supply point capacity, commodity, reconciliation, ad-hoc adjustment and balancing invoices </w:t>
                  </w:r>
                </w:p>
              </w:tc>
              <w:tc>
                <w:tcPr>
                  <w:tcW w:w="3672" w:type="dxa"/>
                  <w:vAlign w:val="center"/>
                </w:tcPr>
                <w:p w:rsidR="002B2E87" w:rsidRPr="00761DC4" w:rsidRDefault="00761DC4" w:rsidP="002B2E87">
                  <w:pPr>
                    <w:jc w:val="center"/>
                    <w:rPr>
                      <w:rFonts w:eastAsia="Times New Roman" w:cs="Arial"/>
                      <w:sz w:val="20"/>
                    </w:rPr>
                  </w:pPr>
                  <w:r>
                    <w:rPr>
                      <w:rFonts w:eastAsia="Times New Roman" w:cs="Arial"/>
                      <w:sz w:val="20"/>
                    </w:rPr>
                    <w:t>TBC</w:t>
                  </w:r>
                </w:p>
              </w:tc>
              <w:tc>
                <w:tcPr>
                  <w:tcW w:w="3260" w:type="dxa"/>
                  <w:vAlign w:val="center"/>
                </w:tcPr>
                <w:p w:rsidR="002B2E87" w:rsidRPr="00761DC4" w:rsidRDefault="00761DC4" w:rsidP="002B2E87">
                  <w:pPr>
                    <w:jc w:val="center"/>
                    <w:rPr>
                      <w:rFonts w:eastAsia="Times New Roman" w:cs="Arial"/>
                      <w:sz w:val="20"/>
                    </w:rPr>
                  </w:pPr>
                  <w:r w:rsidRPr="00761DC4">
                    <w:rPr>
                      <w:rFonts w:eastAsia="Times New Roman" w:cs="Arial"/>
                      <w:sz w:val="20"/>
                    </w:rPr>
                    <w:t>0</w:t>
                  </w:r>
                </w:p>
              </w:tc>
            </w:tr>
          </w:tbl>
          <w:p w:rsidR="002B2E87" w:rsidRPr="002B2E87" w:rsidRDefault="002B2E87" w:rsidP="002B2E87">
            <w:pPr>
              <w:contextualSpacing/>
              <w:rPr>
                <w:rFonts w:eastAsia="Times New Roman" w:cs="Arial"/>
                <w:i/>
                <w:color w:val="0070C0"/>
                <w:sz w:val="20"/>
              </w:rPr>
            </w:pPr>
            <w:r w:rsidRPr="002B2E87">
              <w:rPr>
                <w:rFonts w:eastAsia="Times New Roman" w:cs="Arial"/>
                <w:i/>
                <w:color w:val="0070C0"/>
                <w:sz w:val="20"/>
              </w:rPr>
              <w:t>In addition, detail any change in functionality of the Xoserve service areas/service lines associated with this change. Use the following link as a reference to the Xoserve service areas:</w:t>
            </w:r>
          </w:p>
          <w:p w:rsidR="002B2E87" w:rsidRPr="002B2E87" w:rsidRDefault="00DB1B54" w:rsidP="002B2E87">
            <w:pPr>
              <w:contextualSpacing/>
              <w:rPr>
                <w:rFonts w:eastAsia="Times New Roman" w:cs="Arial"/>
                <w:b/>
                <w:szCs w:val="16"/>
              </w:rPr>
            </w:pPr>
            <w:hyperlink r:id="rId13" w:history="1">
              <w:r w:rsidR="002B2E87" w:rsidRPr="002B2E87">
                <w:rPr>
                  <w:rFonts w:eastAsia="Times New Roman" w:cs="Arial"/>
                  <w:color w:val="D2232A"/>
                  <w:sz w:val="20"/>
                  <w:u w:val="single"/>
                </w:rPr>
                <w:t>Service Description Table</w:t>
              </w:r>
            </w:hyperlink>
          </w:p>
        </w:tc>
      </w:tr>
      <w:tr w:rsidR="002B2E87" w:rsidRPr="002B2E87" w:rsidTr="002B2E87">
        <w:tc>
          <w:tcPr>
            <w:tcW w:w="5000" w:type="pct"/>
            <w:gridSpan w:val="2"/>
            <w:shd w:val="clear" w:color="auto" w:fill="3E5AA8" w:themeFill="accent1"/>
            <w:vAlign w:val="center"/>
          </w:tcPr>
          <w:p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rsidTr="002B2E87">
        <w:tc>
          <w:tcPr>
            <w:tcW w:w="5000" w:type="pct"/>
            <w:gridSpan w:val="2"/>
            <w:shd w:val="clear" w:color="auto" w:fill="auto"/>
          </w:tcPr>
          <w:p w:rsidR="00D049A3" w:rsidRDefault="00D049A3" w:rsidP="00D049A3">
            <w:pPr>
              <w:tabs>
                <w:tab w:val="left" w:pos="3535"/>
              </w:tabs>
              <w:rPr>
                <w:rFonts w:eastAsia="Times New Roman" w:cs="Arial"/>
                <w:b/>
                <w:sz w:val="20"/>
                <w:szCs w:val="16"/>
              </w:rPr>
            </w:pPr>
          </w:p>
          <w:p w:rsidR="002B2E87" w:rsidRDefault="00D049A3" w:rsidP="00D049A3">
            <w:pPr>
              <w:tabs>
                <w:tab w:val="left" w:pos="3535"/>
              </w:tabs>
              <w:rPr>
                <w:rFonts w:eastAsia="Times New Roman" w:cs="Arial"/>
                <w:b/>
                <w:sz w:val="20"/>
                <w:szCs w:val="16"/>
              </w:rPr>
            </w:pPr>
            <w:r>
              <w:rPr>
                <w:rFonts w:eastAsia="Times New Roman" w:cs="Arial"/>
                <w:b/>
                <w:sz w:val="20"/>
                <w:szCs w:val="16"/>
              </w:rPr>
              <w:t>Role out reporting as per plan in the MOD</w:t>
            </w:r>
            <w:r>
              <w:rPr>
                <w:rFonts w:eastAsia="Times New Roman" w:cs="Arial"/>
                <w:b/>
                <w:sz w:val="20"/>
                <w:szCs w:val="16"/>
              </w:rPr>
              <w:tab/>
            </w:r>
          </w:p>
          <w:p w:rsidR="00D049A3" w:rsidRPr="002B2E87" w:rsidRDefault="00D049A3" w:rsidP="00D049A3">
            <w:pPr>
              <w:tabs>
                <w:tab w:val="left" w:pos="3535"/>
              </w:tabs>
              <w:rPr>
                <w:rFonts w:eastAsia="Times New Roman" w:cs="Arial"/>
                <w:b/>
                <w:sz w:val="20"/>
                <w:szCs w:val="16"/>
              </w:rPr>
            </w:pPr>
          </w:p>
        </w:tc>
      </w:tr>
      <w:tr w:rsidR="002B2E87" w:rsidRPr="002B2E87" w:rsidTr="002B2E87">
        <w:tc>
          <w:tcPr>
            <w:tcW w:w="5000" w:type="pct"/>
            <w:gridSpan w:val="2"/>
            <w:shd w:val="clear" w:color="auto" w:fill="3E5AA8" w:themeFill="accent1"/>
            <w:vAlign w:val="center"/>
          </w:tcPr>
          <w:p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2B2E87" w:rsidRPr="002B2E87" w:rsidTr="002B2E87">
        <w:tc>
          <w:tcPr>
            <w:tcW w:w="5000" w:type="pct"/>
            <w:gridSpan w:val="2"/>
            <w:shd w:val="clear" w:color="auto" w:fill="auto"/>
          </w:tcPr>
          <w:p w:rsidR="002B2E87" w:rsidRDefault="002B2E87" w:rsidP="002B2E87">
            <w:pPr>
              <w:rPr>
                <w:rFonts w:eastAsia="Times New Roman" w:cs="Arial"/>
                <w:b/>
                <w:szCs w:val="16"/>
              </w:rPr>
            </w:pPr>
          </w:p>
          <w:p w:rsidR="00D049A3" w:rsidRDefault="00D049A3" w:rsidP="002B2E87">
            <w:pPr>
              <w:rPr>
                <w:rFonts w:eastAsia="Times New Roman" w:cs="Arial"/>
                <w:b/>
                <w:szCs w:val="16"/>
              </w:rPr>
            </w:pPr>
            <w:r>
              <w:rPr>
                <w:rFonts w:eastAsia="Times New Roman" w:cs="Arial"/>
                <w:b/>
                <w:szCs w:val="16"/>
              </w:rPr>
              <w:t>Agree to progress with the reporting to maximise Meter Points being subject to a Winter Consumption Calculation in 2019.</w:t>
            </w:r>
          </w:p>
          <w:p w:rsidR="00D049A3" w:rsidRPr="002B2E87" w:rsidRDefault="00D049A3" w:rsidP="002B2E87">
            <w:pPr>
              <w:rPr>
                <w:rFonts w:eastAsia="Times New Roman" w:cs="Arial"/>
                <w:b/>
                <w:szCs w:val="16"/>
              </w:rPr>
            </w:pPr>
          </w:p>
        </w:tc>
      </w:tr>
    </w:tbl>
    <w:p w:rsidR="002B2E87" w:rsidRPr="002B2E87" w:rsidRDefault="002B2E87" w:rsidP="002B2E87">
      <w:pPr>
        <w:rPr>
          <w:rFonts w:eastAsia="Arial" w:cs="Arial"/>
          <w:b/>
        </w:rPr>
      </w:pPr>
    </w:p>
    <w:p w:rsidR="002B2E87" w:rsidRPr="002B2E87" w:rsidRDefault="002B2E87" w:rsidP="002B2E87">
      <w:pPr>
        <w:rPr>
          <w:rFonts w:eastAsia="Arial" w:cs="Arial"/>
          <w:b/>
        </w:rPr>
      </w:pPr>
      <w:r w:rsidRPr="002B2E87">
        <w:rPr>
          <w:rFonts w:eastAsia="Arial" w:cs="Arial"/>
          <w:b/>
        </w:rPr>
        <w:t xml:space="preserve">Please send completed form to: </w:t>
      </w:r>
      <w:hyperlink r:id="rId14" w:history="1">
        <w:r w:rsidRPr="002B2E87">
          <w:rPr>
            <w:rFonts w:eastAsia="Arial" w:cs="Arial"/>
            <w:b/>
            <w:color w:val="D2232A"/>
            <w:u w:val="single"/>
          </w:rPr>
          <w:t>box.xoserve.portfoliooffice@xoserve.com</w:t>
        </w:r>
      </w:hyperlink>
    </w:p>
    <w:p w:rsidR="002B2E87" w:rsidRDefault="002B2E87" w:rsidP="002B2E87">
      <w:pPr>
        <w:pStyle w:val="NoSpacing"/>
        <w:rPr>
          <w:rFonts w:eastAsia="Arial"/>
        </w:rPr>
      </w:pPr>
    </w:p>
    <w:p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rsidTr="002B2E87">
        <w:trPr>
          <w:trHeight w:val="611"/>
        </w:trPr>
        <w:tc>
          <w:tcPr>
            <w:tcW w:w="902"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rsidTr="002B2E87">
        <w:tc>
          <w:tcPr>
            <w:tcW w:w="902" w:type="pct"/>
          </w:tcPr>
          <w:p w:rsidR="002B2E87" w:rsidRPr="002B2E87" w:rsidRDefault="002B2E87" w:rsidP="002B2E87">
            <w:pPr>
              <w:jc w:val="center"/>
              <w:rPr>
                <w:rFonts w:eastAsia="Times New Roman" w:cs="Arial"/>
                <w:sz w:val="20"/>
                <w:szCs w:val="20"/>
              </w:rPr>
            </w:pPr>
          </w:p>
        </w:tc>
        <w:tc>
          <w:tcPr>
            <w:tcW w:w="835" w:type="pct"/>
          </w:tcPr>
          <w:p w:rsidR="002B2E87" w:rsidRPr="002B2E87" w:rsidRDefault="002B2E87" w:rsidP="002B2E87">
            <w:pPr>
              <w:jc w:val="center"/>
              <w:rPr>
                <w:rFonts w:eastAsia="Times New Roman" w:cs="Arial"/>
                <w:sz w:val="20"/>
                <w:szCs w:val="20"/>
              </w:rPr>
            </w:pPr>
          </w:p>
        </w:tc>
        <w:tc>
          <w:tcPr>
            <w:tcW w:w="556" w:type="pct"/>
          </w:tcPr>
          <w:p w:rsidR="002B2E87" w:rsidRPr="002B2E87" w:rsidRDefault="002B2E87" w:rsidP="002B2E87">
            <w:pPr>
              <w:jc w:val="center"/>
              <w:rPr>
                <w:rFonts w:eastAsia="Times New Roman" w:cs="Arial"/>
                <w:sz w:val="20"/>
                <w:szCs w:val="20"/>
              </w:rPr>
            </w:pPr>
          </w:p>
        </w:tc>
        <w:tc>
          <w:tcPr>
            <w:tcW w:w="763" w:type="pct"/>
          </w:tcPr>
          <w:p w:rsidR="002B2E87" w:rsidRPr="002B2E87" w:rsidRDefault="002B2E87" w:rsidP="002B2E87">
            <w:pPr>
              <w:jc w:val="center"/>
              <w:rPr>
                <w:rFonts w:eastAsia="Times New Roman" w:cs="Arial"/>
                <w:sz w:val="20"/>
                <w:szCs w:val="20"/>
              </w:rPr>
            </w:pPr>
          </w:p>
        </w:tc>
        <w:tc>
          <w:tcPr>
            <w:tcW w:w="1944" w:type="pct"/>
          </w:tcPr>
          <w:p w:rsidR="002B2E87" w:rsidRPr="002B2E87" w:rsidRDefault="002B2E87" w:rsidP="002B2E87">
            <w:pPr>
              <w:jc w:val="center"/>
              <w:rPr>
                <w:rFonts w:eastAsia="Times New Roman" w:cs="Arial"/>
                <w:sz w:val="20"/>
                <w:szCs w:val="20"/>
              </w:rPr>
            </w:pPr>
          </w:p>
        </w:tc>
      </w:tr>
    </w:tbl>
    <w:p w:rsidR="002B2E87" w:rsidRPr="002B2E87" w:rsidRDefault="002B2E87" w:rsidP="002B2E87">
      <w:pPr>
        <w:rPr>
          <w:rFonts w:eastAsia="Arial" w:cs="Times New Roman"/>
          <w:sz w:val="20"/>
          <w:szCs w:val="20"/>
        </w:rPr>
      </w:pPr>
    </w:p>
    <w:p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rsidTr="002B2E87">
        <w:trPr>
          <w:trHeight w:val="611"/>
        </w:trPr>
        <w:tc>
          <w:tcPr>
            <w:tcW w:w="902"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rsidTr="002B2E87">
        <w:trPr>
          <w:trHeight w:val="611"/>
        </w:trPr>
        <w:tc>
          <w:tcPr>
            <w:tcW w:w="902" w:type="pct"/>
            <w:shd w:val="clear" w:color="auto" w:fill="FFFFFF" w:themeFill="background1"/>
            <w:vAlign w:val="center"/>
          </w:tcPr>
          <w:p w:rsidR="002B2E87" w:rsidRPr="00E52009" w:rsidRDefault="002B2E87" w:rsidP="002B2E8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rsidR="002B2E87" w:rsidRPr="00E52009" w:rsidRDefault="002B2E87" w:rsidP="002B2E8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rsidR="002B2E87" w:rsidRPr="00E52009" w:rsidRDefault="002B2E87" w:rsidP="002B2E8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rsidR="002B2E87" w:rsidRPr="00E52009" w:rsidRDefault="002B2E87" w:rsidP="002B2E8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rsidR="002B2E87" w:rsidRPr="00E52009" w:rsidRDefault="002B2E87" w:rsidP="002B2E87">
            <w:pPr>
              <w:rPr>
                <w:rFonts w:eastAsia="Times New Roman" w:cs="Arial"/>
                <w:sz w:val="20"/>
                <w:szCs w:val="20"/>
              </w:rPr>
            </w:pPr>
            <w:r w:rsidRPr="00E52009">
              <w:rPr>
                <w:rFonts w:eastAsia="Times New Roman" w:cs="Arial"/>
                <w:sz w:val="20"/>
                <w:szCs w:val="20"/>
              </w:rPr>
              <w:t>Document approved at CHMC External Workgroup</w:t>
            </w:r>
          </w:p>
        </w:tc>
      </w:tr>
      <w:tr w:rsidR="002B2E87" w:rsidRPr="002B2E87" w:rsidTr="002B2E87">
        <w:trPr>
          <w:trHeight w:val="611"/>
        </w:trPr>
        <w:tc>
          <w:tcPr>
            <w:tcW w:w="902" w:type="pct"/>
            <w:shd w:val="clear" w:color="auto" w:fill="FFFFFF" w:themeFill="background1"/>
            <w:vAlign w:val="center"/>
          </w:tcPr>
          <w:p w:rsidR="002B2E87" w:rsidRPr="002B2E87" w:rsidRDefault="00DD70AB" w:rsidP="002B2E87">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rsidR="002B2E87" w:rsidRPr="002B2E87" w:rsidRDefault="00DD70AB" w:rsidP="002B2E87">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rsidR="002B2E87" w:rsidRPr="002B2E87" w:rsidRDefault="002B2E87" w:rsidP="002B2E87">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rsidR="002B2E87" w:rsidRPr="002B2E87" w:rsidRDefault="002B2E87" w:rsidP="002B2E87">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rsidR="002B2E87" w:rsidRPr="002B2E87" w:rsidRDefault="00E52009" w:rsidP="002B2E87">
            <w:pPr>
              <w:rPr>
                <w:rFonts w:eastAsia="Times New Roman" w:cs="Arial"/>
                <w:sz w:val="18"/>
              </w:rPr>
            </w:pPr>
            <w:r>
              <w:rPr>
                <w:rFonts w:eastAsia="Times New Roman" w:cs="Arial"/>
                <w:sz w:val="20"/>
              </w:rPr>
              <w:t>Moved onto Xoserve’s new Word template in line with new branding</w:t>
            </w:r>
          </w:p>
        </w:tc>
      </w:tr>
    </w:tbl>
    <w:p w:rsidR="002B2E87" w:rsidRDefault="002B2E87" w:rsidP="00D66C7E"/>
    <w:p w:rsidR="00D66C7E" w:rsidRDefault="0055298E" w:rsidP="00D66C7E">
      <w:r>
        <w:br w:type="page"/>
      </w:r>
    </w:p>
    <w:p w:rsidR="00D66C7E" w:rsidRPr="00D66C7E" w:rsidRDefault="00D66C7E" w:rsidP="00D66C7E">
      <w:r>
        <w:lastRenderedPageBreak/>
        <w:br w:type="textWrapping" w:clear="all"/>
      </w:r>
    </w:p>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54" w:rsidRDefault="00DB1B54" w:rsidP="00324744">
      <w:pPr>
        <w:spacing w:after="0" w:line="240" w:lineRule="auto"/>
      </w:pPr>
      <w:r>
        <w:separator/>
      </w:r>
    </w:p>
  </w:endnote>
  <w:endnote w:type="continuationSeparator" w:id="0">
    <w:p w:rsidR="00DB1B54" w:rsidRDefault="00DB1B5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87" w:rsidRDefault="002B2E87">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54" w:rsidRDefault="00DB1B54" w:rsidP="00324744">
      <w:pPr>
        <w:spacing w:after="0" w:line="240" w:lineRule="auto"/>
      </w:pPr>
      <w:r>
        <w:separator/>
      </w:r>
    </w:p>
  </w:footnote>
  <w:footnote w:type="continuationSeparator" w:id="0">
    <w:p w:rsidR="00DB1B54" w:rsidRDefault="00DB1B5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87" w:rsidRDefault="002B2E87">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125B61"/>
    <w:rsid w:val="00144E00"/>
    <w:rsid w:val="001740F4"/>
    <w:rsid w:val="00226D34"/>
    <w:rsid w:val="002B2E87"/>
    <w:rsid w:val="002C70C1"/>
    <w:rsid w:val="00324744"/>
    <w:rsid w:val="00426807"/>
    <w:rsid w:val="004F3362"/>
    <w:rsid w:val="00517F6F"/>
    <w:rsid w:val="0055298E"/>
    <w:rsid w:val="00621535"/>
    <w:rsid w:val="00642B4C"/>
    <w:rsid w:val="006C7029"/>
    <w:rsid w:val="007243D3"/>
    <w:rsid w:val="00761DC4"/>
    <w:rsid w:val="00773606"/>
    <w:rsid w:val="007A56DB"/>
    <w:rsid w:val="007D4F26"/>
    <w:rsid w:val="00AB5B54"/>
    <w:rsid w:val="00AB63DE"/>
    <w:rsid w:val="00BD0A45"/>
    <w:rsid w:val="00D049A3"/>
    <w:rsid w:val="00D50E85"/>
    <w:rsid w:val="00D66C7E"/>
    <w:rsid w:val="00D85AAA"/>
    <w:rsid w:val="00DB1B54"/>
    <w:rsid w:val="00DD70AB"/>
    <w:rsid w:val="00E52009"/>
    <w:rsid w:val="00E812F7"/>
    <w:rsid w:val="00F20BCA"/>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governance.co.uk/sites/default/files/ggf/page/2018-02/Service%20Description%20Table%20V4%20live%20clean%20for%20publication%2016%20Feb%202018.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sgovernance.co.uk/sites/default/files/ggf/book/2018-09/Modification%200652%20v5.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Smith@Xoserve.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AF92AD7C-23F1-4DF8-A5DE-21585744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2019-03-07T15:40:00Z</dcterms:created>
  <dcterms:modified xsi:type="dcterms:W3CDTF">2019-03-07T15:40:00Z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200320894</vt:i4>
  </property>
  <property fmtid="{D5CDD505-2E9C-101B-9397-08002B2CF9AE}" pid="4" name="_NewReviewCycle">
    <vt:lpwstr/>
  </property>
  <property fmtid="{D5CDD505-2E9C-101B-9397-08002B2CF9AE}" pid="5" name="_EmailSubject">
    <vt:lpwstr>BER for 6.4 = CHMC Documents</vt:lpwstr>
  </property>
  <property fmtid="{D5CDD505-2E9C-101B-9397-08002B2CF9AE}" pid="6" name="_AuthorEmail">
    <vt:lpwstr>Richard.Johnson@Xoserve.com</vt:lpwstr>
  </property>
  <property fmtid="{D5CDD505-2E9C-101B-9397-08002B2CF9AE}" pid="7" name="_AuthorEmailDisplayName">
    <vt:lpwstr>Johnson, Richard</vt:lpwstr>
  </property>
</Properties>
</file>