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85ABD" w14:textId="77777777" w:rsidR="007D4F26" w:rsidRDefault="00156FD9" w:rsidP="00324744">
      <w:pPr>
        <w:pStyle w:val="Title"/>
      </w:pPr>
      <w:r w:rsidRPr="00156FD9">
        <w:t>DSC Change Proposal</w:t>
      </w:r>
      <w:r w:rsidR="00FA3F4F">
        <w:t xml:space="preserve"> Document</w:t>
      </w:r>
    </w:p>
    <w:p w14:paraId="78D85ABE"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8D85C45" wp14:editId="78D85C4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8D85ABF"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8D85C47" wp14:editId="78D85C48">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78D85AC0" w14:textId="77777777" w:rsidR="00310A64" w:rsidRDefault="00156FD9" w:rsidP="00310A64">
      <w:pPr>
        <w:pStyle w:val="Heading1"/>
      </w:pPr>
      <w:r>
        <w:t xml:space="preserve">A1: </w:t>
      </w:r>
      <w:r w:rsidRPr="00156FD9">
        <w:t>General Details</w:t>
      </w:r>
      <w:bookmarkStart w:id="0" w:name="_GoBack"/>
      <w:bookmarkEnd w:id="0"/>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78D85AC3" w14:textId="77777777" w:rsidTr="008E6D6A">
        <w:trPr>
          <w:trHeight w:val="403"/>
        </w:trPr>
        <w:tc>
          <w:tcPr>
            <w:tcW w:w="1225" w:type="pct"/>
            <w:shd w:val="clear" w:color="auto" w:fill="B2ECFB" w:themeFill="accent5" w:themeFillTint="66"/>
            <w:vAlign w:val="center"/>
          </w:tcPr>
          <w:p w14:paraId="78D85AC1"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78D85AC2" w14:textId="77777777" w:rsidR="007855B1" w:rsidRPr="00BC3CAC" w:rsidRDefault="00677297" w:rsidP="00FA3F4F">
            <w:pPr>
              <w:rPr>
                <w:rFonts w:cs="Arial"/>
              </w:rPr>
            </w:pPr>
            <w:r>
              <w:rPr>
                <w:rFonts w:cs="Arial"/>
              </w:rPr>
              <w:t>XR</w:t>
            </w:r>
            <w:r w:rsidR="007D5D43">
              <w:rPr>
                <w:rFonts w:cs="Arial"/>
              </w:rPr>
              <w:t>N4932</w:t>
            </w:r>
          </w:p>
        </w:tc>
      </w:tr>
      <w:tr w:rsidR="00ED342B" w:rsidRPr="00BC3CAC" w14:paraId="78D85AC6" w14:textId="77777777" w:rsidTr="008E6D6A">
        <w:trPr>
          <w:trHeight w:val="403"/>
        </w:trPr>
        <w:tc>
          <w:tcPr>
            <w:tcW w:w="1225" w:type="pct"/>
            <w:shd w:val="clear" w:color="auto" w:fill="FDE4BA" w:themeFill="accent6" w:themeFillTint="66"/>
            <w:vAlign w:val="center"/>
          </w:tcPr>
          <w:p w14:paraId="78D85AC4"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78D85AC5" w14:textId="77777777" w:rsidR="00ED342B" w:rsidRPr="00BC3CAC" w:rsidRDefault="008E6D6A" w:rsidP="00ED342B">
            <w:pPr>
              <w:rPr>
                <w:rFonts w:cs="Arial"/>
              </w:rPr>
            </w:pPr>
            <w:r>
              <w:rPr>
                <w:rFonts w:cs="Helvetica"/>
                <w:color w:val="333333"/>
                <w:lang w:val="en"/>
              </w:rPr>
              <w:t>Improvements to the quality of the Conversion Factor values held on the Supply Point Register (MOD0681S)</w:t>
            </w:r>
          </w:p>
        </w:tc>
      </w:tr>
      <w:tr w:rsidR="00ED342B" w:rsidRPr="00BC3CAC" w14:paraId="78D85AC9" w14:textId="77777777" w:rsidTr="008E6D6A">
        <w:trPr>
          <w:trHeight w:val="403"/>
        </w:trPr>
        <w:tc>
          <w:tcPr>
            <w:tcW w:w="1225" w:type="pct"/>
            <w:shd w:val="clear" w:color="auto" w:fill="FDE4BA" w:themeFill="accent6" w:themeFillTint="66"/>
            <w:vAlign w:val="center"/>
          </w:tcPr>
          <w:p w14:paraId="78D85AC7"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4-12T00:00:00Z">
                <w:dateFormat w:val="dd/MM/yyyy"/>
                <w:lid w:val="en-GB"/>
                <w:storeMappedDataAs w:val="dateTime"/>
                <w:calendar w:val="gregorian"/>
              </w:date>
            </w:sdtPr>
            <w:sdtEndPr/>
            <w:sdtContent>
              <w:p w14:paraId="78D85AC8" w14:textId="77777777" w:rsidR="00ED342B" w:rsidRPr="00BC3CAC" w:rsidRDefault="008E6D6A" w:rsidP="00FA3F4F">
                <w:pPr>
                  <w:rPr>
                    <w:rFonts w:cs="Arial"/>
                  </w:rPr>
                </w:pPr>
                <w:r>
                  <w:rPr>
                    <w:rFonts w:cs="Arial"/>
                  </w:rPr>
                  <w:t>12/04/2019</w:t>
                </w:r>
              </w:p>
            </w:sdtContent>
          </w:sdt>
        </w:tc>
      </w:tr>
      <w:tr w:rsidR="000E3E26" w:rsidRPr="00BC3CAC" w14:paraId="78D85ACD" w14:textId="77777777" w:rsidTr="008E6D6A">
        <w:trPr>
          <w:trHeight w:val="403"/>
        </w:trPr>
        <w:tc>
          <w:tcPr>
            <w:tcW w:w="1225" w:type="pct"/>
            <w:vMerge w:val="restart"/>
            <w:shd w:val="clear" w:color="auto" w:fill="FDE4BA" w:themeFill="accent6" w:themeFillTint="66"/>
            <w:vAlign w:val="center"/>
          </w:tcPr>
          <w:p w14:paraId="78D85ACA"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78D85ACB" w14:textId="77777777" w:rsidR="000E3E26" w:rsidRDefault="000E3E26" w:rsidP="000E3E26">
            <w:pPr>
              <w:jc w:val="right"/>
              <w:rPr>
                <w:rFonts w:cs="Arial"/>
              </w:rPr>
            </w:pPr>
            <w:r>
              <w:rPr>
                <w:rFonts w:cs="Arial"/>
              </w:rPr>
              <w:t>Organisation:</w:t>
            </w:r>
          </w:p>
        </w:tc>
        <w:tc>
          <w:tcPr>
            <w:tcW w:w="2935" w:type="pct"/>
            <w:gridSpan w:val="3"/>
            <w:vAlign w:val="center"/>
          </w:tcPr>
          <w:p w14:paraId="78D85ACC" w14:textId="77777777" w:rsidR="000E3E26" w:rsidRPr="00BC3CAC" w:rsidRDefault="008E6D6A" w:rsidP="000E3E26">
            <w:pPr>
              <w:rPr>
                <w:rFonts w:cs="Arial"/>
              </w:rPr>
            </w:pPr>
            <w:r>
              <w:rPr>
                <w:rFonts w:cs="Arial"/>
              </w:rPr>
              <w:t>E.ON</w:t>
            </w:r>
          </w:p>
        </w:tc>
      </w:tr>
      <w:tr w:rsidR="000E3E26" w:rsidRPr="00BC3CAC" w14:paraId="78D85AD1" w14:textId="77777777" w:rsidTr="008E6D6A">
        <w:trPr>
          <w:trHeight w:val="403"/>
        </w:trPr>
        <w:tc>
          <w:tcPr>
            <w:tcW w:w="1225" w:type="pct"/>
            <w:vMerge/>
            <w:shd w:val="clear" w:color="auto" w:fill="FDE4BA" w:themeFill="accent6" w:themeFillTint="66"/>
            <w:vAlign w:val="center"/>
          </w:tcPr>
          <w:p w14:paraId="78D85AC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D85ACF" w14:textId="77777777" w:rsidR="000E3E26" w:rsidRDefault="000E3E26" w:rsidP="000E3E26">
            <w:pPr>
              <w:jc w:val="right"/>
              <w:rPr>
                <w:rFonts w:cs="Arial"/>
              </w:rPr>
            </w:pPr>
            <w:r>
              <w:rPr>
                <w:rFonts w:cs="Arial"/>
              </w:rPr>
              <w:t>Name:</w:t>
            </w:r>
          </w:p>
        </w:tc>
        <w:tc>
          <w:tcPr>
            <w:tcW w:w="2935" w:type="pct"/>
            <w:gridSpan w:val="3"/>
            <w:vAlign w:val="center"/>
          </w:tcPr>
          <w:p w14:paraId="78D85AD0" w14:textId="77777777" w:rsidR="000E3E26" w:rsidRPr="00BC3CAC" w:rsidRDefault="008E6D6A" w:rsidP="000E3E26">
            <w:pPr>
              <w:rPr>
                <w:rFonts w:cs="Arial"/>
              </w:rPr>
            </w:pPr>
            <w:r>
              <w:rPr>
                <w:rFonts w:cs="Arial"/>
              </w:rPr>
              <w:t>Kirsty Dudley</w:t>
            </w:r>
          </w:p>
        </w:tc>
      </w:tr>
      <w:tr w:rsidR="000E3E26" w:rsidRPr="00BC3CAC" w14:paraId="78D85AD5" w14:textId="77777777" w:rsidTr="008E6D6A">
        <w:trPr>
          <w:trHeight w:val="403"/>
        </w:trPr>
        <w:tc>
          <w:tcPr>
            <w:tcW w:w="1225" w:type="pct"/>
            <w:vMerge/>
            <w:shd w:val="clear" w:color="auto" w:fill="FDE4BA" w:themeFill="accent6" w:themeFillTint="66"/>
            <w:vAlign w:val="center"/>
          </w:tcPr>
          <w:p w14:paraId="78D85AD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D85AD3" w14:textId="77777777" w:rsidR="000E3E26" w:rsidRDefault="000E3E26" w:rsidP="000E3E26">
            <w:pPr>
              <w:jc w:val="right"/>
              <w:rPr>
                <w:rFonts w:cs="Arial"/>
              </w:rPr>
            </w:pPr>
            <w:r>
              <w:rPr>
                <w:rFonts w:cs="Arial"/>
              </w:rPr>
              <w:t>Email:</w:t>
            </w:r>
          </w:p>
        </w:tc>
        <w:tc>
          <w:tcPr>
            <w:tcW w:w="2935" w:type="pct"/>
            <w:gridSpan w:val="3"/>
            <w:vAlign w:val="center"/>
          </w:tcPr>
          <w:p w14:paraId="78D85AD4" w14:textId="77777777" w:rsidR="000E3E26" w:rsidRPr="00BC3CAC" w:rsidRDefault="00556787" w:rsidP="000E3E26">
            <w:pPr>
              <w:rPr>
                <w:rFonts w:cs="Arial"/>
              </w:rPr>
            </w:pPr>
            <w:r>
              <w:rPr>
                <w:rFonts w:cs="Arial"/>
              </w:rPr>
              <w:t>Kirsty.Dudley@eonenergy.com</w:t>
            </w:r>
          </w:p>
        </w:tc>
      </w:tr>
      <w:tr w:rsidR="008E6D6A" w:rsidRPr="00BC3CAC" w14:paraId="78D85AD9" w14:textId="77777777" w:rsidTr="008E6D6A">
        <w:trPr>
          <w:trHeight w:val="403"/>
        </w:trPr>
        <w:tc>
          <w:tcPr>
            <w:tcW w:w="1225" w:type="pct"/>
            <w:vMerge/>
            <w:shd w:val="clear" w:color="auto" w:fill="FDE4BA" w:themeFill="accent6" w:themeFillTint="66"/>
            <w:vAlign w:val="center"/>
          </w:tcPr>
          <w:p w14:paraId="78D85AD6" w14:textId="77777777" w:rsidR="008E6D6A" w:rsidRDefault="008E6D6A" w:rsidP="00ED342B">
            <w:pPr>
              <w:jc w:val="right"/>
              <w:rPr>
                <w:rFonts w:cs="Arial"/>
                <w:szCs w:val="20"/>
              </w:rPr>
            </w:pPr>
          </w:p>
        </w:tc>
        <w:tc>
          <w:tcPr>
            <w:tcW w:w="840" w:type="pct"/>
            <w:shd w:val="clear" w:color="auto" w:fill="FDE4BA" w:themeFill="accent6" w:themeFillTint="66"/>
            <w:vAlign w:val="center"/>
          </w:tcPr>
          <w:p w14:paraId="78D85AD7" w14:textId="77777777" w:rsidR="008E6D6A" w:rsidRDefault="008E6D6A" w:rsidP="000E3E26">
            <w:pPr>
              <w:jc w:val="right"/>
              <w:rPr>
                <w:rFonts w:cs="Arial"/>
              </w:rPr>
            </w:pPr>
            <w:r>
              <w:rPr>
                <w:rFonts w:cs="Arial"/>
              </w:rPr>
              <w:t>Telephone:</w:t>
            </w:r>
          </w:p>
        </w:tc>
        <w:tc>
          <w:tcPr>
            <w:tcW w:w="2935" w:type="pct"/>
            <w:gridSpan w:val="3"/>
          </w:tcPr>
          <w:p w14:paraId="78D85AD8" w14:textId="77777777" w:rsidR="008E6D6A" w:rsidRPr="00683A0C" w:rsidRDefault="008E6D6A" w:rsidP="008E6D6A">
            <w:pPr>
              <w:rPr>
                <w:rFonts w:cs="Arial"/>
                <w:sz w:val="20"/>
                <w:szCs w:val="16"/>
              </w:rPr>
            </w:pPr>
            <w:r>
              <w:rPr>
                <w:rFonts w:cs="Arial"/>
                <w:sz w:val="20"/>
                <w:szCs w:val="16"/>
              </w:rPr>
              <w:t>07816 172645</w:t>
            </w:r>
          </w:p>
        </w:tc>
      </w:tr>
      <w:tr w:rsidR="008E6D6A" w:rsidRPr="00BC3CAC" w14:paraId="78D85ADD" w14:textId="77777777" w:rsidTr="008E6D6A">
        <w:trPr>
          <w:trHeight w:val="403"/>
        </w:trPr>
        <w:tc>
          <w:tcPr>
            <w:tcW w:w="1225" w:type="pct"/>
            <w:vMerge w:val="restart"/>
            <w:shd w:val="clear" w:color="auto" w:fill="FDE4BA" w:themeFill="accent6" w:themeFillTint="66"/>
            <w:vAlign w:val="center"/>
          </w:tcPr>
          <w:p w14:paraId="78D85ADA" w14:textId="77777777" w:rsidR="008E6D6A" w:rsidRDefault="008E6D6A"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78D85ADB" w14:textId="77777777" w:rsidR="008E6D6A" w:rsidRDefault="008E6D6A" w:rsidP="000E3E26">
            <w:pPr>
              <w:jc w:val="right"/>
              <w:rPr>
                <w:rFonts w:cs="Arial"/>
              </w:rPr>
            </w:pPr>
            <w:r>
              <w:rPr>
                <w:rFonts w:cs="Arial"/>
              </w:rPr>
              <w:t>Name:</w:t>
            </w:r>
          </w:p>
        </w:tc>
        <w:tc>
          <w:tcPr>
            <w:tcW w:w="2935" w:type="pct"/>
            <w:gridSpan w:val="3"/>
          </w:tcPr>
          <w:p w14:paraId="78D85ADC" w14:textId="77777777" w:rsidR="00556787" w:rsidRPr="00683A0C" w:rsidRDefault="00556787" w:rsidP="008E6D6A">
            <w:pPr>
              <w:rPr>
                <w:rFonts w:cs="Arial"/>
                <w:sz w:val="20"/>
                <w:szCs w:val="16"/>
              </w:rPr>
            </w:pPr>
            <w:r>
              <w:rPr>
                <w:rFonts w:cs="Arial"/>
                <w:sz w:val="20"/>
                <w:szCs w:val="16"/>
              </w:rPr>
              <w:t>Fiona Cottam</w:t>
            </w:r>
          </w:p>
        </w:tc>
      </w:tr>
      <w:tr w:rsidR="008E6D6A" w:rsidRPr="00BC3CAC" w14:paraId="78D85AE1" w14:textId="77777777" w:rsidTr="008E6D6A">
        <w:trPr>
          <w:trHeight w:val="403"/>
        </w:trPr>
        <w:tc>
          <w:tcPr>
            <w:tcW w:w="1225" w:type="pct"/>
            <w:vMerge/>
            <w:shd w:val="clear" w:color="auto" w:fill="FDE4BA" w:themeFill="accent6" w:themeFillTint="66"/>
            <w:vAlign w:val="center"/>
          </w:tcPr>
          <w:p w14:paraId="78D85ADE" w14:textId="77777777" w:rsidR="008E6D6A" w:rsidRDefault="008E6D6A" w:rsidP="000E3E26">
            <w:pPr>
              <w:jc w:val="right"/>
              <w:rPr>
                <w:rFonts w:cs="Arial"/>
                <w:szCs w:val="20"/>
              </w:rPr>
            </w:pPr>
          </w:p>
        </w:tc>
        <w:tc>
          <w:tcPr>
            <w:tcW w:w="840" w:type="pct"/>
            <w:shd w:val="clear" w:color="auto" w:fill="FDE4BA" w:themeFill="accent6" w:themeFillTint="66"/>
            <w:vAlign w:val="center"/>
          </w:tcPr>
          <w:p w14:paraId="78D85ADF" w14:textId="77777777" w:rsidR="008E6D6A" w:rsidRDefault="008E6D6A" w:rsidP="000E3E26">
            <w:pPr>
              <w:jc w:val="right"/>
              <w:rPr>
                <w:rFonts w:cs="Arial"/>
              </w:rPr>
            </w:pPr>
            <w:r>
              <w:rPr>
                <w:rFonts w:cs="Arial"/>
              </w:rPr>
              <w:t>Email:</w:t>
            </w:r>
          </w:p>
        </w:tc>
        <w:tc>
          <w:tcPr>
            <w:tcW w:w="2935" w:type="pct"/>
            <w:gridSpan w:val="3"/>
            <w:vAlign w:val="center"/>
          </w:tcPr>
          <w:p w14:paraId="78D85AE0" w14:textId="77777777" w:rsidR="008E6D6A" w:rsidRPr="00BC3CAC" w:rsidRDefault="00556787" w:rsidP="000E3E26">
            <w:pPr>
              <w:rPr>
                <w:rFonts w:cs="Arial"/>
              </w:rPr>
            </w:pPr>
            <w:r>
              <w:rPr>
                <w:rFonts w:cs="Arial"/>
              </w:rPr>
              <w:t>Fiona.Cottam@Xoserve.com</w:t>
            </w:r>
          </w:p>
        </w:tc>
      </w:tr>
      <w:tr w:rsidR="008E6D6A" w:rsidRPr="00BC3CAC" w14:paraId="78D85AE5" w14:textId="77777777" w:rsidTr="008E6D6A">
        <w:trPr>
          <w:trHeight w:val="403"/>
        </w:trPr>
        <w:tc>
          <w:tcPr>
            <w:tcW w:w="1225" w:type="pct"/>
            <w:vMerge/>
            <w:shd w:val="clear" w:color="auto" w:fill="FDE4BA" w:themeFill="accent6" w:themeFillTint="66"/>
            <w:vAlign w:val="center"/>
          </w:tcPr>
          <w:p w14:paraId="78D85AE2" w14:textId="77777777" w:rsidR="008E6D6A" w:rsidRDefault="008E6D6A" w:rsidP="000E3E26">
            <w:pPr>
              <w:jc w:val="right"/>
              <w:rPr>
                <w:rFonts w:cs="Arial"/>
                <w:szCs w:val="20"/>
              </w:rPr>
            </w:pPr>
          </w:p>
        </w:tc>
        <w:tc>
          <w:tcPr>
            <w:tcW w:w="840" w:type="pct"/>
            <w:shd w:val="clear" w:color="auto" w:fill="FDE4BA" w:themeFill="accent6" w:themeFillTint="66"/>
            <w:vAlign w:val="center"/>
          </w:tcPr>
          <w:p w14:paraId="78D85AE3" w14:textId="77777777" w:rsidR="008E6D6A" w:rsidRDefault="008E6D6A" w:rsidP="000E3E26">
            <w:pPr>
              <w:jc w:val="right"/>
              <w:rPr>
                <w:rFonts w:cs="Arial"/>
              </w:rPr>
            </w:pPr>
            <w:r>
              <w:rPr>
                <w:rFonts w:cs="Arial"/>
              </w:rPr>
              <w:t>Telephone:</w:t>
            </w:r>
          </w:p>
        </w:tc>
        <w:tc>
          <w:tcPr>
            <w:tcW w:w="2935" w:type="pct"/>
            <w:gridSpan w:val="3"/>
            <w:vAlign w:val="center"/>
          </w:tcPr>
          <w:p w14:paraId="78D85AE4" w14:textId="77777777" w:rsidR="008E6D6A" w:rsidRPr="00BC3CAC" w:rsidRDefault="008E6D6A" w:rsidP="000E3E26">
            <w:pPr>
              <w:rPr>
                <w:rFonts w:cs="Arial"/>
              </w:rPr>
            </w:pPr>
          </w:p>
        </w:tc>
      </w:tr>
      <w:tr w:rsidR="008E6D6A" w:rsidRPr="00BC3CAC" w14:paraId="78D85AEA" w14:textId="77777777" w:rsidTr="008E6D6A">
        <w:trPr>
          <w:trHeight w:val="403"/>
        </w:trPr>
        <w:tc>
          <w:tcPr>
            <w:tcW w:w="1225" w:type="pct"/>
            <w:vMerge w:val="restart"/>
            <w:shd w:val="clear" w:color="auto" w:fill="FDE4BA" w:themeFill="accent6" w:themeFillTint="66"/>
            <w:vAlign w:val="center"/>
          </w:tcPr>
          <w:p w14:paraId="78D85AE6" w14:textId="77777777" w:rsidR="008E6D6A" w:rsidRDefault="008E6D6A"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8D85AE7" w14:textId="77777777" w:rsidR="008E6D6A" w:rsidRPr="00BC3CAC" w:rsidRDefault="00D95982"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556787">
                  <w:rPr>
                    <w:rFonts w:ascii="MS Gothic" w:eastAsia="MS Gothic" w:hAnsi="MS Gothic" w:cs="Arial" w:hint="eastAsia"/>
                    <w:szCs w:val="20"/>
                  </w:rPr>
                  <w:t>☒</w:t>
                </w:r>
              </w:sdtContent>
            </w:sdt>
            <w:r w:rsidR="008E6D6A">
              <w:rPr>
                <w:rFonts w:cs="Arial"/>
                <w:szCs w:val="20"/>
              </w:rPr>
              <w:t xml:space="preserve"> Proposal</w:t>
            </w:r>
          </w:p>
        </w:tc>
        <w:tc>
          <w:tcPr>
            <w:tcW w:w="1259" w:type="pct"/>
            <w:vAlign w:val="center"/>
          </w:tcPr>
          <w:p w14:paraId="78D85AE8" w14:textId="77777777" w:rsidR="008E6D6A" w:rsidRPr="00BC3CAC" w:rsidRDefault="00D95982"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8E6D6A">
                  <w:rPr>
                    <w:rFonts w:ascii="MS Gothic" w:eastAsia="MS Gothic" w:hAnsi="MS Gothic" w:cs="Arial" w:hint="eastAsia"/>
                    <w:szCs w:val="20"/>
                  </w:rPr>
                  <w:t>☐</w:t>
                </w:r>
              </w:sdtContent>
            </w:sdt>
            <w:r w:rsidR="008E6D6A">
              <w:rPr>
                <w:rFonts w:cs="Arial"/>
                <w:szCs w:val="20"/>
              </w:rPr>
              <w:t xml:space="preserve"> With DSG</w:t>
            </w:r>
          </w:p>
        </w:tc>
        <w:tc>
          <w:tcPr>
            <w:tcW w:w="1259" w:type="pct"/>
            <w:vAlign w:val="center"/>
          </w:tcPr>
          <w:p w14:paraId="78D85AE9" w14:textId="77777777" w:rsidR="008E6D6A" w:rsidRPr="00BC3CAC" w:rsidRDefault="00D95982"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8E6D6A">
                  <w:rPr>
                    <w:rFonts w:ascii="MS Gothic" w:eastAsia="MS Gothic" w:hAnsi="MS Gothic" w:cs="Arial" w:hint="eastAsia"/>
                    <w:szCs w:val="20"/>
                  </w:rPr>
                  <w:t>☐</w:t>
                </w:r>
              </w:sdtContent>
            </w:sdt>
            <w:r w:rsidR="008E6D6A">
              <w:rPr>
                <w:rFonts w:cs="Arial"/>
                <w:szCs w:val="20"/>
              </w:rPr>
              <w:t xml:space="preserve"> Out for Review</w:t>
            </w:r>
          </w:p>
        </w:tc>
      </w:tr>
      <w:tr w:rsidR="008E6D6A" w:rsidRPr="00BC3CAC" w14:paraId="78D85AEF" w14:textId="77777777" w:rsidTr="008E6D6A">
        <w:trPr>
          <w:trHeight w:val="403"/>
        </w:trPr>
        <w:tc>
          <w:tcPr>
            <w:tcW w:w="1225" w:type="pct"/>
            <w:vMerge/>
            <w:shd w:val="clear" w:color="auto" w:fill="FDE4BA" w:themeFill="accent6" w:themeFillTint="66"/>
            <w:vAlign w:val="center"/>
          </w:tcPr>
          <w:p w14:paraId="78D85AEB" w14:textId="77777777" w:rsidR="008E6D6A" w:rsidRDefault="008E6D6A" w:rsidP="00ED342B">
            <w:pPr>
              <w:jc w:val="right"/>
              <w:rPr>
                <w:rFonts w:cs="Arial"/>
                <w:szCs w:val="20"/>
              </w:rPr>
            </w:pPr>
          </w:p>
        </w:tc>
        <w:tc>
          <w:tcPr>
            <w:tcW w:w="1258" w:type="pct"/>
            <w:gridSpan w:val="2"/>
            <w:vAlign w:val="center"/>
          </w:tcPr>
          <w:p w14:paraId="78D85AEC" w14:textId="77777777" w:rsidR="008E6D6A" w:rsidRPr="00BC3CAC" w:rsidRDefault="00D95982"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8E6D6A">
                  <w:rPr>
                    <w:rFonts w:ascii="MS Gothic" w:eastAsia="MS Gothic" w:hAnsi="MS Gothic" w:cs="Arial" w:hint="eastAsia"/>
                    <w:szCs w:val="20"/>
                  </w:rPr>
                  <w:t>☐</w:t>
                </w:r>
              </w:sdtContent>
            </w:sdt>
            <w:r w:rsidR="008E6D6A">
              <w:rPr>
                <w:rFonts w:cs="Arial"/>
                <w:szCs w:val="20"/>
              </w:rPr>
              <w:t xml:space="preserve"> Voting</w:t>
            </w:r>
          </w:p>
        </w:tc>
        <w:tc>
          <w:tcPr>
            <w:tcW w:w="1259" w:type="pct"/>
            <w:vAlign w:val="center"/>
          </w:tcPr>
          <w:p w14:paraId="78D85AED" w14:textId="77777777" w:rsidR="008E6D6A" w:rsidRPr="00BC3CAC" w:rsidRDefault="00D95982"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8E6D6A">
                  <w:rPr>
                    <w:rFonts w:ascii="MS Gothic" w:eastAsia="MS Gothic" w:hAnsi="MS Gothic" w:cs="Arial" w:hint="eastAsia"/>
                    <w:szCs w:val="20"/>
                  </w:rPr>
                  <w:t>☐</w:t>
                </w:r>
              </w:sdtContent>
            </w:sdt>
            <w:r w:rsidR="008E6D6A">
              <w:rPr>
                <w:rFonts w:cs="Arial"/>
                <w:szCs w:val="20"/>
              </w:rPr>
              <w:t xml:space="preserve"> Approved</w:t>
            </w:r>
          </w:p>
        </w:tc>
        <w:tc>
          <w:tcPr>
            <w:tcW w:w="1259" w:type="pct"/>
            <w:vAlign w:val="center"/>
          </w:tcPr>
          <w:p w14:paraId="78D85AEE" w14:textId="77777777" w:rsidR="008E6D6A" w:rsidRPr="00BC3CAC" w:rsidRDefault="00D95982"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8E6D6A">
                  <w:rPr>
                    <w:rFonts w:ascii="MS Gothic" w:eastAsia="MS Gothic" w:hAnsi="MS Gothic" w:cs="Arial" w:hint="eastAsia"/>
                    <w:szCs w:val="20"/>
                  </w:rPr>
                  <w:t>☐</w:t>
                </w:r>
              </w:sdtContent>
            </w:sdt>
            <w:r w:rsidR="008E6D6A">
              <w:rPr>
                <w:rFonts w:cs="Arial"/>
                <w:szCs w:val="20"/>
              </w:rPr>
              <w:t xml:space="preserve"> Rejected</w:t>
            </w:r>
          </w:p>
        </w:tc>
      </w:tr>
    </w:tbl>
    <w:p w14:paraId="78D85AF0"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78D85AF4" w14:textId="77777777" w:rsidTr="009C3AAE">
        <w:trPr>
          <w:trHeight w:val="403"/>
        </w:trPr>
        <w:tc>
          <w:tcPr>
            <w:tcW w:w="1225" w:type="pct"/>
            <w:vMerge w:val="restart"/>
            <w:shd w:val="clear" w:color="auto" w:fill="FDE4BA" w:themeFill="accent6" w:themeFillTint="66"/>
            <w:vAlign w:val="center"/>
          </w:tcPr>
          <w:p w14:paraId="78D85AF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8D85AF2" w14:textId="77777777" w:rsidR="009C3AAE" w:rsidRPr="00BC3CAC" w:rsidRDefault="00D95982"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556787">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78D85AF3" w14:textId="77777777" w:rsidR="009C3AAE" w:rsidRPr="00BC3CAC" w:rsidRDefault="00D95982"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4815D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8D85AF8" w14:textId="77777777" w:rsidTr="009C3AAE">
        <w:trPr>
          <w:trHeight w:val="403"/>
        </w:trPr>
        <w:tc>
          <w:tcPr>
            <w:tcW w:w="1225" w:type="pct"/>
            <w:vMerge/>
            <w:shd w:val="clear" w:color="auto" w:fill="FDE4BA" w:themeFill="accent6" w:themeFillTint="66"/>
            <w:vAlign w:val="center"/>
          </w:tcPr>
          <w:p w14:paraId="78D85AF5" w14:textId="77777777" w:rsidR="009C3AAE" w:rsidRPr="000E3E26" w:rsidRDefault="009C3AAE" w:rsidP="000E3E26">
            <w:pPr>
              <w:jc w:val="right"/>
              <w:rPr>
                <w:rFonts w:cs="Arial"/>
                <w:szCs w:val="20"/>
              </w:rPr>
            </w:pPr>
          </w:p>
        </w:tc>
        <w:tc>
          <w:tcPr>
            <w:tcW w:w="1527" w:type="pct"/>
            <w:vAlign w:val="center"/>
          </w:tcPr>
          <w:p w14:paraId="78D85AF6" w14:textId="77777777" w:rsidR="009C3AAE" w:rsidRPr="00BC3CAC" w:rsidRDefault="00D95982"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78D85AF7" w14:textId="77777777" w:rsidR="009C3AAE" w:rsidRPr="00BC3CAC" w:rsidRDefault="00D95982"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2A542F">
                  <w:rPr>
                    <w:rFonts w:ascii="MS Gothic" w:eastAsia="MS Gothic" w:hAnsi="MS Gothic" w:cs="Arial" w:hint="eastAsia"/>
                    <w:szCs w:val="20"/>
                  </w:rPr>
                  <w:t>☒</w:t>
                </w:r>
              </w:sdtContent>
            </w:sdt>
            <w:r w:rsidR="009C3AAE">
              <w:rPr>
                <w:rFonts w:cs="Arial"/>
                <w:szCs w:val="20"/>
              </w:rPr>
              <w:t xml:space="preserve"> IGT</w:t>
            </w:r>
          </w:p>
        </w:tc>
      </w:tr>
      <w:tr w:rsidR="009C3AAE" w:rsidRPr="00BC3CAC" w14:paraId="78D85AFC" w14:textId="77777777" w:rsidTr="009C3AAE">
        <w:trPr>
          <w:trHeight w:val="403"/>
        </w:trPr>
        <w:tc>
          <w:tcPr>
            <w:tcW w:w="1225" w:type="pct"/>
            <w:vMerge/>
            <w:shd w:val="clear" w:color="auto" w:fill="FDE4BA" w:themeFill="accent6" w:themeFillTint="66"/>
            <w:vAlign w:val="center"/>
          </w:tcPr>
          <w:p w14:paraId="78D85AF9" w14:textId="77777777" w:rsidR="009C3AAE" w:rsidRPr="000E3E26" w:rsidRDefault="009C3AAE" w:rsidP="000E3E26">
            <w:pPr>
              <w:jc w:val="right"/>
              <w:rPr>
                <w:rFonts w:cs="Arial"/>
                <w:szCs w:val="20"/>
              </w:rPr>
            </w:pPr>
          </w:p>
        </w:tc>
        <w:tc>
          <w:tcPr>
            <w:tcW w:w="1527" w:type="pct"/>
            <w:vAlign w:val="center"/>
          </w:tcPr>
          <w:p w14:paraId="78D85AFA" w14:textId="77777777" w:rsidR="009C3AAE" w:rsidRDefault="00D95982"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78D85AFB"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78D85AFD"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78D85B05" w14:textId="77777777" w:rsidTr="007855B1">
        <w:trPr>
          <w:trHeight w:val="1523"/>
        </w:trPr>
        <w:tc>
          <w:tcPr>
            <w:tcW w:w="1224" w:type="pct"/>
            <w:shd w:val="clear" w:color="auto" w:fill="FDE4BA" w:themeFill="accent6" w:themeFillTint="66"/>
            <w:vAlign w:val="center"/>
          </w:tcPr>
          <w:p w14:paraId="78D85AFE"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8D85AFF" w14:textId="77777777" w:rsidR="004815D4" w:rsidRDefault="004815D4" w:rsidP="00556787">
            <w:pPr>
              <w:pStyle w:val="Default"/>
              <w:rPr>
                <w:sz w:val="20"/>
                <w:szCs w:val="20"/>
              </w:rPr>
            </w:pPr>
          </w:p>
          <w:p w14:paraId="78D85B00" w14:textId="77777777" w:rsidR="00556787" w:rsidRDefault="002A542F" w:rsidP="00556787">
            <w:pPr>
              <w:pStyle w:val="Default"/>
              <w:rPr>
                <w:sz w:val="20"/>
                <w:szCs w:val="20"/>
              </w:rPr>
            </w:pPr>
            <w:r>
              <w:rPr>
                <w:sz w:val="20"/>
                <w:szCs w:val="20"/>
              </w:rPr>
              <w:t xml:space="preserve">Mod 0681 seeks to introduce the </w:t>
            </w:r>
            <w:r w:rsidR="00556787">
              <w:rPr>
                <w:sz w:val="20"/>
                <w:szCs w:val="20"/>
              </w:rPr>
              <w:t>CDSP be</w:t>
            </w:r>
            <w:r>
              <w:rPr>
                <w:sz w:val="20"/>
                <w:szCs w:val="20"/>
              </w:rPr>
              <w:t>ing</w:t>
            </w:r>
            <w:r w:rsidR="00556787">
              <w:rPr>
                <w:sz w:val="20"/>
                <w:szCs w:val="20"/>
              </w:rPr>
              <w:t xml:space="preserve"> given the authority to make changes to the conversion factor in the following circumstances only: </w:t>
            </w:r>
          </w:p>
          <w:p w14:paraId="78D85B01" w14:textId="77777777" w:rsidR="00556787" w:rsidRDefault="00556787" w:rsidP="00556787">
            <w:pPr>
              <w:pStyle w:val="Default"/>
              <w:numPr>
                <w:ilvl w:val="0"/>
                <w:numId w:val="8"/>
              </w:numPr>
              <w:spacing w:after="203"/>
              <w:rPr>
                <w:sz w:val="20"/>
                <w:szCs w:val="20"/>
              </w:rPr>
            </w:pPr>
            <w:r>
              <w:rPr>
                <w:sz w:val="20"/>
                <w:szCs w:val="20"/>
              </w:rPr>
              <w:t xml:space="preserve">a) where the AQ of a meter point falls to 732,000 kWh or lower, the conversion factor should be updated to the default of the standard value of 1.02264, as specified in the Gas (Calculation of Thermal Energy) Regulations, with effect from the effective date of the new AQ. </w:t>
            </w:r>
          </w:p>
          <w:p w14:paraId="78D85B02" w14:textId="77777777" w:rsidR="00556787" w:rsidRDefault="00556787" w:rsidP="00556787">
            <w:pPr>
              <w:pStyle w:val="Default"/>
              <w:numPr>
                <w:ilvl w:val="0"/>
                <w:numId w:val="8"/>
              </w:numPr>
              <w:rPr>
                <w:sz w:val="20"/>
                <w:szCs w:val="20"/>
              </w:rPr>
            </w:pPr>
            <w:r>
              <w:rPr>
                <w:sz w:val="20"/>
                <w:szCs w:val="20"/>
              </w:rPr>
              <w:t xml:space="preserve">b) where the AQ of a meter point increases above 732,000 kWh, the conversion factor should be set to the last non-standard factor held on the Supply Point Register (if one is available) with effect from the effective date of the new AQ. </w:t>
            </w:r>
          </w:p>
          <w:p w14:paraId="78D85B03" w14:textId="77777777" w:rsidR="002A542F" w:rsidRDefault="002A542F" w:rsidP="002A542F">
            <w:pPr>
              <w:pStyle w:val="Default"/>
              <w:rPr>
                <w:sz w:val="20"/>
                <w:szCs w:val="20"/>
              </w:rPr>
            </w:pPr>
          </w:p>
          <w:p w14:paraId="78D85B04" w14:textId="77777777" w:rsidR="007855B1" w:rsidRPr="002A542F" w:rsidRDefault="002A542F" w:rsidP="002A542F">
            <w:pPr>
              <w:pStyle w:val="Default"/>
              <w:rPr>
                <w:sz w:val="20"/>
                <w:szCs w:val="20"/>
              </w:rPr>
            </w:pPr>
            <w:r>
              <w:rPr>
                <w:sz w:val="20"/>
                <w:szCs w:val="20"/>
              </w:rPr>
              <w:t xml:space="preserve">This XRN is to initiate capture, so developments run in parallel with Mod 0681. </w:t>
            </w:r>
          </w:p>
        </w:tc>
      </w:tr>
      <w:tr w:rsidR="007855B1" w:rsidRPr="00BC3CAC" w14:paraId="78D85B08" w14:textId="77777777" w:rsidTr="007855B1">
        <w:trPr>
          <w:trHeight w:val="403"/>
        </w:trPr>
        <w:tc>
          <w:tcPr>
            <w:tcW w:w="1224" w:type="pct"/>
            <w:shd w:val="clear" w:color="auto" w:fill="FDE4BA" w:themeFill="accent6" w:themeFillTint="66"/>
            <w:vAlign w:val="center"/>
          </w:tcPr>
          <w:p w14:paraId="78D85B06"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78D85B07" w14:textId="77777777" w:rsidR="007855B1" w:rsidRPr="00BC3CAC" w:rsidRDefault="00556787" w:rsidP="00556787">
            <w:pPr>
              <w:rPr>
                <w:rFonts w:cs="Arial"/>
              </w:rPr>
            </w:pPr>
            <w:r>
              <w:rPr>
                <w:rFonts w:cs="Arial"/>
              </w:rPr>
              <w:t>Release</w:t>
            </w:r>
            <w:r w:rsidR="00FA3F4F" w:rsidRPr="007855B1">
              <w:rPr>
                <w:rFonts w:cs="Arial"/>
              </w:rPr>
              <w:t xml:space="preserve">: </w:t>
            </w:r>
            <w:r>
              <w:rPr>
                <w:rFonts w:cs="Arial"/>
              </w:rPr>
              <w:t>J</w:t>
            </w:r>
            <w:r w:rsidR="00FA3F4F" w:rsidRPr="007855B1">
              <w:rPr>
                <w:rFonts w:cs="Arial"/>
              </w:rPr>
              <w:t>un</w:t>
            </w:r>
            <w:r>
              <w:rPr>
                <w:rFonts w:cs="Arial"/>
              </w:rPr>
              <w:t>e 2020</w:t>
            </w:r>
          </w:p>
        </w:tc>
      </w:tr>
      <w:tr w:rsidR="007855B1" w:rsidRPr="00BC3CAC" w14:paraId="78D85B0C" w14:textId="77777777" w:rsidTr="007855B1">
        <w:trPr>
          <w:trHeight w:val="403"/>
        </w:trPr>
        <w:tc>
          <w:tcPr>
            <w:tcW w:w="1224" w:type="pct"/>
            <w:vMerge w:val="restart"/>
            <w:shd w:val="clear" w:color="auto" w:fill="FDE4BA" w:themeFill="accent6" w:themeFillTint="66"/>
            <w:vAlign w:val="center"/>
          </w:tcPr>
          <w:p w14:paraId="78D85B09"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8D85B0A" w14:textId="77777777" w:rsidR="007855B1" w:rsidRPr="00BC3CAC" w:rsidRDefault="00D95982"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8D85B0B" w14:textId="77777777" w:rsidR="007855B1" w:rsidRPr="00BC3CAC" w:rsidRDefault="00D95982"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78D85B10" w14:textId="77777777" w:rsidTr="007855B1">
        <w:trPr>
          <w:trHeight w:val="403"/>
        </w:trPr>
        <w:tc>
          <w:tcPr>
            <w:tcW w:w="1224" w:type="pct"/>
            <w:vMerge/>
            <w:shd w:val="clear" w:color="auto" w:fill="FDE4BA" w:themeFill="accent6" w:themeFillTint="66"/>
            <w:vAlign w:val="center"/>
          </w:tcPr>
          <w:p w14:paraId="78D85B0D" w14:textId="77777777" w:rsidR="007855B1" w:rsidRPr="007855B1" w:rsidRDefault="007855B1" w:rsidP="007855B1">
            <w:pPr>
              <w:jc w:val="right"/>
              <w:rPr>
                <w:rFonts w:cs="Arial"/>
                <w:szCs w:val="20"/>
              </w:rPr>
            </w:pPr>
          </w:p>
        </w:tc>
        <w:tc>
          <w:tcPr>
            <w:tcW w:w="1888" w:type="pct"/>
            <w:vAlign w:val="center"/>
          </w:tcPr>
          <w:p w14:paraId="78D85B0E" w14:textId="77777777" w:rsidR="007855B1" w:rsidRPr="00BC3CAC" w:rsidRDefault="00D95982"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78D85B0F" w14:textId="77777777" w:rsidR="007855B1" w:rsidRPr="00BC3CAC" w:rsidRDefault="00D95982"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8D85B11"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78D85B14" w14:textId="77777777" w:rsidTr="007855B1">
        <w:trPr>
          <w:trHeight w:val="850"/>
        </w:trPr>
        <w:tc>
          <w:tcPr>
            <w:tcW w:w="1224" w:type="pct"/>
            <w:vMerge w:val="restart"/>
            <w:shd w:val="clear" w:color="auto" w:fill="FDE4BA" w:themeFill="accent6" w:themeFillTint="66"/>
            <w:vAlign w:val="center"/>
          </w:tcPr>
          <w:p w14:paraId="78D85B12"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8D85B13" w14:textId="77777777" w:rsidR="007855B1" w:rsidRPr="00BC3CAC" w:rsidRDefault="004815D4" w:rsidP="004815D4">
            <w:pPr>
              <w:rPr>
                <w:rFonts w:cs="Arial"/>
              </w:rPr>
            </w:pPr>
            <w:r>
              <w:rPr>
                <w:sz w:val="20"/>
                <w:szCs w:val="20"/>
              </w:rPr>
              <w:t>UIG taskforce has determined that incorrect conversion factors could be contributing to daily levels of UIG to an estimated value of 0.01% or total LDZ throughput, due to incorrect data being used in energy calculations, and as a result, incorrect daily energy allocations due to incorrect AQs.  Auto updating of the information in a timely bound manner will create correct offtake volumes used in reconciliation</w:t>
            </w:r>
          </w:p>
        </w:tc>
      </w:tr>
      <w:tr w:rsidR="007855B1" w:rsidRPr="00BC3CAC" w14:paraId="78D85B17" w14:textId="77777777" w:rsidTr="007855B1">
        <w:trPr>
          <w:trHeight w:val="403"/>
        </w:trPr>
        <w:tc>
          <w:tcPr>
            <w:tcW w:w="1224" w:type="pct"/>
            <w:vMerge/>
            <w:shd w:val="clear" w:color="auto" w:fill="FDE4BA" w:themeFill="accent6" w:themeFillTint="66"/>
            <w:vAlign w:val="center"/>
          </w:tcPr>
          <w:p w14:paraId="78D85B15" w14:textId="77777777" w:rsidR="007855B1" w:rsidRPr="007855B1" w:rsidRDefault="007855B1" w:rsidP="007855B1">
            <w:pPr>
              <w:jc w:val="right"/>
              <w:rPr>
                <w:rFonts w:cs="Arial"/>
                <w:szCs w:val="20"/>
              </w:rPr>
            </w:pPr>
          </w:p>
        </w:tc>
        <w:tc>
          <w:tcPr>
            <w:tcW w:w="3776" w:type="pct"/>
            <w:vAlign w:val="center"/>
          </w:tcPr>
          <w:p w14:paraId="78D85B16"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8D85B1A" w14:textId="77777777" w:rsidTr="007855B1">
        <w:trPr>
          <w:trHeight w:val="850"/>
        </w:trPr>
        <w:tc>
          <w:tcPr>
            <w:tcW w:w="1224" w:type="pct"/>
            <w:vMerge w:val="restart"/>
            <w:shd w:val="clear" w:color="auto" w:fill="FDE4BA" w:themeFill="accent6" w:themeFillTint="66"/>
            <w:vAlign w:val="center"/>
          </w:tcPr>
          <w:p w14:paraId="78D85B18"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78D85B19" w14:textId="77777777" w:rsidR="007855B1" w:rsidRPr="00BC3CAC" w:rsidRDefault="004815D4" w:rsidP="007855B1">
            <w:pPr>
              <w:rPr>
                <w:rFonts w:cs="Arial"/>
              </w:rPr>
            </w:pPr>
            <w:r>
              <w:rPr>
                <w:rFonts w:cs="Arial"/>
              </w:rPr>
              <w:t>1 month post implementation aligned to AQ calculation process (assuming no soft landing)</w:t>
            </w:r>
          </w:p>
        </w:tc>
      </w:tr>
      <w:tr w:rsidR="007855B1" w:rsidRPr="00BC3CAC" w14:paraId="78D85B1D" w14:textId="77777777" w:rsidTr="006B18D0">
        <w:trPr>
          <w:trHeight w:val="70"/>
        </w:trPr>
        <w:tc>
          <w:tcPr>
            <w:tcW w:w="1224" w:type="pct"/>
            <w:vMerge/>
            <w:shd w:val="clear" w:color="auto" w:fill="FDE4BA" w:themeFill="accent6" w:themeFillTint="66"/>
            <w:vAlign w:val="center"/>
          </w:tcPr>
          <w:p w14:paraId="78D85B1B" w14:textId="77777777" w:rsidR="007855B1" w:rsidRPr="007855B1" w:rsidRDefault="007855B1" w:rsidP="007855B1">
            <w:pPr>
              <w:jc w:val="right"/>
              <w:rPr>
                <w:rFonts w:cs="Arial"/>
                <w:szCs w:val="20"/>
              </w:rPr>
            </w:pPr>
          </w:p>
        </w:tc>
        <w:tc>
          <w:tcPr>
            <w:tcW w:w="3776" w:type="pct"/>
            <w:vAlign w:val="center"/>
          </w:tcPr>
          <w:p w14:paraId="78D85B1C"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78D85B21" w14:textId="77777777" w:rsidTr="007855B1">
        <w:trPr>
          <w:trHeight w:val="850"/>
        </w:trPr>
        <w:tc>
          <w:tcPr>
            <w:tcW w:w="1224" w:type="pct"/>
            <w:vMerge w:val="restart"/>
            <w:shd w:val="clear" w:color="auto" w:fill="FDE4BA" w:themeFill="accent6" w:themeFillTint="66"/>
            <w:vAlign w:val="center"/>
          </w:tcPr>
          <w:p w14:paraId="78D85B1E"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8D85B1F" w14:textId="77777777" w:rsidR="007855B1" w:rsidRDefault="004815D4" w:rsidP="004815D4">
            <w:pPr>
              <w:rPr>
                <w:rFonts w:cs="Arial"/>
              </w:rPr>
            </w:pPr>
            <w:r>
              <w:rPr>
                <w:rFonts w:cs="Arial"/>
              </w:rPr>
              <w:t xml:space="preserve">AQ calculation process </w:t>
            </w:r>
          </w:p>
          <w:p w14:paraId="78D85B20" w14:textId="77777777" w:rsidR="004815D4" w:rsidRDefault="004815D4" w:rsidP="004815D4">
            <w:pPr>
              <w:rPr>
                <w:rFonts w:cs="Arial"/>
              </w:rPr>
            </w:pPr>
            <w:r>
              <w:rPr>
                <w:rFonts w:cs="Arial"/>
              </w:rPr>
              <w:t>Notification to User of amended values</w:t>
            </w:r>
          </w:p>
        </w:tc>
      </w:tr>
      <w:tr w:rsidR="007855B1" w:rsidRPr="00BC3CAC" w14:paraId="78D85B24" w14:textId="77777777" w:rsidTr="007855B1">
        <w:trPr>
          <w:trHeight w:val="403"/>
        </w:trPr>
        <w:tc>
          <w:tcPr>
            <w:tcW w:w="1224" w:type="pct"/>
            <w:vMerge/>
            <w:shd w:val="clear" w:color="auto" w:fill="FDE4BA" w:themeFill="accent6" w:themeFillTint="66"/>
            <w:vAlign w:val="center"/>
          </w:tcPr>
          <w:p w14:paraId="78D85B22" w14:textId="77777777" w:rsidR="007855B1" w:rsidRPr="007855B1" w:rsidRDefault="007855B1" w:rsidP="007855B1">
            <w:pPr>
              <w:jc w:val="right"/>
              <w:rPr>
                <w:rFonts w:cs="Arial"/>
                <w:szCs w:val="20"/>
              </w:rPr>
            </w:pPr>
          </w:p>
        </w:tc>
        <w:tc>
          <w:tcPr>
            <w:tcW w:w="3776" w:type="pct"/>
            <w:vAlign w:val="center"/>
          </w:tcPr>
          <w:p w14:paraId="78D85B23"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78D85B25"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78D85B28" w14:textId="77777777" w:rsidTr="006B18D0">
        <w:trPr>
          <w:trHeight w:val="70"/>
        </w:trPr>
        <w:tc>
          <w:tcPr>
            <w:tcW w:w="1224" w:type="pct"/>
            <w:vMerge w:val="restart"/>
            <w:shd w:val="clear" w:color="auto" w:fill="B2ECFB" w:themeFill="accent5" w:themeFillTint="66"/>
            <w:vAlign w:val="center"/>
          </w:tcPr>
          <w:p w14:paraId="78D85B26"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78D85B2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78D85B2D" w14:textId="77777777" w:rsidTr="007855B1">
        <w:trPr>
          <w:trHeight w:val="403"/>
        </w:trPr>
        <w:tc>
          <w:tcPr>
            <w:tcW w:w="1224" w:type="pct"/>
            <w:vMerge/>
            <w:shd w:val="clear" w:color="auto" w:fill="B2ECFB" w:themeFill="accent5" w:themeFillTint="66"/>
            <w:vAlign w:val="center"/>
          </w:tcPr>
          <w:p w14:paraId="78D85B29" w14:textId="77777777" w:rsidR="007855B1" w:rsidRPr="00470388" w:rsidRDefault="007855B1" w:rsidP="007855B1">
            <w:pPr>
              <w:jc w:val="right"/>
              <w:rPr>
                <w:rFonts w:cs="Arial"/>
                <w:szCs w:val="20"/>
              </w:rPr>
            </w:pPr>
          </w:p>
        </w:tc>
        <w:tc>
          <w:tcPr>
            <w:tcW w:w="1258" w:type="pct"/>
            <w:vAlign w:val="center"/>
          </w:tcPr>
          <w:p w14:paraId="78D85B2A" w14:textId="77777777" w:rsidR="007855B1" w:rsidRPr="00BC3CAC" w:rsidRDefault="00D95982"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78D85B2B" w14:textId="77777777" w:rsidR="007855B1" w:rsidRPr="00BC3CAC" w:rsidRDefault="00D95982"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78D85B2C" w14:textId="77777777" w:rsidR="007855B1" w:rsidRPr="00BC3CAC" w:rsidRDefault="00D95982"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78D85B30" w14:textId="77777777" w:rsidTr="007855B1">
        <w:trPr>
          <w:trHeight w:val="403"/>
        </w:trPr>
        <w:tc>
          <w:tcPr>
            <w:tcW w:w="1224" w:type="pct"/>
            <w:shd w:val="clear" w:color="auto" w:fill="B2ECFB" w:themeFill="accent5" w:themeFillTint="66"/>
            <w:vAlign w:val="center"/>
          </w:tcPr>
          <w:p w14:paraId="78D85B2E"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78D85B2F" w14:textId="77777777" w:rsidR="007855B1" w:rsidRPr="00BC3CAC" w:rsidRDefault="007855B1" w:rsidP="007855B1">
            <w:pPr>
              <w:rPr>
                <w:rFonts w:cs="Arial"/>
              </w:rPr>
            </w:pPr>
            <w:r w:rsidRPr="007855B1">
              <w:rPr>
                <w:rFonts w:cs="Arial"/>
              </w:rPr>
              <w:t>Release X: Feb/Jun/Nov XX or Adhoc DD/MM/YYYY</w:t>
            </w:r>
          </w:p>
        </w:tc>
      </w:tr>
    </w:tbl>
    <w:p w14:paraId="78D85B31"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78D85B35" w14:textId="77777777" w:rsidTr="00B11FE6">
        <w:trPr>
          <w:trHeight w:val="403"/>
        </w:trPr>
        <w:tc>
          <w:tcPr>
            <w:tcW w:w="1224" w:type="pct"/>
            <w:vMerge w:val="restart"/>
            <w:shd w:val="clear" w:color="auto" w:fill="B2ECFB" w:themeFill="accent5" w:themeFillTint="66"/>
            <w:vAlign w:val="center"/>
          </w:tcPr>
          <w:p w14:paraId="78D85B32"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8D85B33" w14:textId="77777777" w:rsidR="00B11FE6" w:rsidRPr="00BC3CAC" w:rsidRDefault="00D95982"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556787">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78D85B34" w14:textId="77777777" w:rsidR="00B11FE6" w:rsidRPr="00BC3CAC" w:rsidRDefault="00556787" w:rsidP="009C3AAE">
            <w:pPr>
              <w:rPr>
                <w:rFonts w:cs="Arial"/>
              </w:rPr>
            </w:pPr>
            <w:r>
              <w:rPr>
                <w:rFonts w:cs="Arial"/>
              </w:rPr>
              <w:t>33</w:t>
            </w:r>
            <w:r w:rsidR="00B11FE6">
              <w:rPr>
                <w:rFonts w:cs="Arial"/>
              </w:rPr>
              <w:t xml:space="preserve"> %</w:t>
            </w:r>
          </w:p>
        </w:tc>
      </w:tr>
      <w:tr w:rsidR="00B11FE6" w:rsidRPr="00BC3CAC" w14:paraId="78D85B39" w14:textId="77777777" w:rsidTr="00B11FE6">
        <w:trPr>
          <w:trHeight w:val="403"/>
        </w:trPr>
        <w:tc>
          <w:tcPr>
            <w:tcW w:w="1224" w:type="pct"/>
            <w:vMerge/>
            <w:shd w:val="clear" w:color="auto" w:fill="B2ECFB" w:themeFill="accent5" w:themeFillTint="66"/>
            <w:vAlign w:val="center"/>
          </w:tcPr>
          <w:p w14:paraId="78D85B36" w14:textId="77777777" w:rsidR="00B11FE6" w:rsidRDefault="00B11FE6" w:rsidP="009C3AAE">
            <w:pPr>
              <w:jc w:val="right"/>
              <w:rPr>
                <w:rFonts w:cs="Arial"/>
                <w:szCs w:val="20"/>
              </w:rPr>
            </w:pPr>
          </w:p>
        </w:tc>
        <w:tc>
          <w:tcPr>
            <w:tcW w:w="2291" w:type="pct"/>
            <w:vAlign w:val="center"/>
          </w:tcPr>
          <w:p w14:paraId="78D85B37" w14:textId="77777777" w:rsidR="00B11FE6" w:rsidRPr="00BC3CAC" w:rsidRDefault="00D95982"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78D85B38" w14:textId="77777777" w:rsidR="00B11FE6" w:rsidRPr="00BC3CAC" w:rsidRDefault="00B11FE6" w:rsidP="009C3AAE">
            <w:pPr>
              <w:rPr>
                <w:rFonts w:cs="Arial"/>
              </w:rPr>
            </w:pPr>
            <w:r>
              <w:rPr>
                <w:rFonts w:cs="Arial"/>
              </w:rPr>
              <w:t>XX %</w:t>
            </w:r>
          </w:p>
        </w:tc>
      </w:tr>
      <w:tr w:rsidR="00B11FE6" w:rsidRPr="00BC3CAC" w14:paraId="78D85B3D" w14:textId="77777777" w:rsidTr="00B11FE6">
        <w:trPr>
          <w:trHeight w:val="403"/>
        </w:trPr>
        <w:tc>
          <w:tcPr>
            <w:tcW w:w="1224" w:type="pct"/>
            <w:vMerge/>
            <w:shd w:val="clear" w:color="auto" w:fill="B2ECFB" w:themeFill="accent5" w:themeFillTint="66"/>
            <w:vAlign w:val="center"/>
          </w:tcPr>
          <w:p w14:paraId="78D85B3A" w14:textId="77777777" w:rsidR="00B11FE6" w:rsidRDefault="00B11FE6" w:rsidP="009C3AAE">
            <w:pPr>
              <w:jc w:val="right"/>
              <w:rPr>
                <w:rFonts w:cs="Arial"/>
                <w:szCs w:val="20"/>
              </w:rPr>
            </w:pPr>
          </w:p>
        </w:tc>
        <w:tc>
          <w:tcPr>
            <w:tcW w:w="2291" w:type="pct"/>
            <w:vAlign w:val="center"/>
          </w:tcPr>
          <w:p w14:paraId="78D85B3B" w14:textId="77777777" w:rsidR="00B11FE6" w:rsidRPr="00BC3CAC" w:rsidRDefault="00D95982"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556787">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78D85B3C" w14:textId="77777777" w:rsidR="00B11FE6" w:rsidRPr="00BC3CAC" w:rsidRDefault="00556787" w:rsidP="009C3AAE">
            <w:pPr>
              <w:rPr>
                <w:rFonts w:cs="Arial"/>
              </w:rPr>
            </w:pPr>
            <w:r>
              <w:rPr>
                <w:rFonts w:cs="Arial"/>
              </w:rPr>
              <w:t>67</w:t>
            </w:r>
            <w:r w:rsidR="00B11FE6">
              <w:rPr>
                <w:rFonts w:cs="Arial"/>
              </w:rPr>
              <w:t xml:space="preserve"> %</w:t>
            </w:r>
          </w:p>
        </w:tc>
      </w:tr>
      <w:tr w:rsidR="009C3AAE" w:rsidRPr="00BC3CAC" w14:paraId="78D85B41" w14:textId="77777777" w:rsidTr="00B11FE6">
        <w:trPr>
          <w:trHeight w:val="403"/>
        </w:trPr>
        <w:tc>
          <w:tcPr>
            <w:tcW w:w="1224" w:type="pct"/>
            <w:vMerge/>
            <w:shd w:val="clear" w:color="auto" w:fill="B2ECFB" w:themeFill="accent5" w:themeFillTint="66"/>
            <w:vAlign w:val="center"/>
          </w:tcPr>
          <w:p w14:paraId="78D85B3E" w14:textId="77777777" w:rsidR="009C3AAE" w:rsidRDefault="009C3AAE" w:rsidP="009C3AAE">
            <w:pPr>
              <w:jc w:val="right"/>
              <w:rPr>
                <w:rFonts w:cs="Arial"/>
                <w:szCs w:val="20"/>
              </w:rPr>
            </w:pPr>
          </w:p>
        </w:tc>
        <w:tc>
          <w:tcPr>
            <w:tcW w:w="2291" w:type="pct"/>
            <w:vAlign w:val="center"/>
          </w:tcPr>
          <w:p w14:paraId="78D85B3F" w14:textId="77777777" w:rsidR="009C3AAE" w:rsidRPr="00BC3CAC" w:rsidRDefault="00D95982"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78D85B40" w14:textId="77777777" w:rsidR="009C3AAE" w:rsidRPr="00BC3CAC" w:rsidRDefault="009C3AAE" w:rsidP="009C3AAE">
            <w:pPr>
              <w:rPr>
                <w:rFonts w:cs="Arial"/>
              </w:rPr>
            </w:pPr>
            <w:r>
              <w:rPr>
                <w:rFonts w:cs="Arial"/>
              </w:rPr>
              <w:t>XX %</w:t>
            </w:r>
          </w:p>
        </w:tc>
      </w:tr>
      <w:tr w:rsidR="009C3AAE" w:rsidRPr="00BC3CAC" w14:paraId="78D85B45" w14:textId="77777777" w:rsidTr="00B11FE6">
        <w:trPr>
          <w:trHeight w:val="403"/>
        </w:trPr>
        <w:tc>
          <w:tcPr>
            <w:tcW w:w="1224" w:type="pct"/>
            <w:vMerge/>
            <w:shd w:val="clear" w:color="auto" w:fill="B2ECFB" w:themeFill="accent5" w:themeFillTint="66"/>
            <w:vAlign w:val="center"/>
          </w:tcPr>
          <w:p w14:paraId="78D85B42" w14:textId="77777777" w:rsidR="009C3AAE" w:rsidRDefault="009C3AAE" w:rsidP="009C3AAE">
            <w:pPr>
              <w:jc w:val="right"/>
              <w:rPr>
                <w:rFonts w:cs="Arial"/>
                <w:szCs w:val="20"/>
              </w:rPr>
            </w:pPr>
          </w:p>
        </w:tc>
        <w:tc>
          <w:tcPr>
            <w:tcW w:w="2291" w:type="pct"/>
            <w:vAlign w:val="center"/>
          </w:tcPr>
          <w:p w14:paraId="78D85B43" w14:textId="77777777" w:rsidR="009C3AAE" w:rsidRPr="00BC3CAC" w:rsidRDefault="00D95982"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78D85B44" w14:textId="77777777" w:rsidR="009C3AAE" w:rsidRPr="00BC3CAC" w:rsidRDefault="009C3AAE" w:rsidP="009C3AAE">
            <w:pPr>
              <w:rPr>
                <w:rFonts w:cs="Arial"/>
              </w:rPr>
            </w:pPr>
            <w:r>
              <w:rPr>
                <w:rFonts w:cs="Arial"/>
              </w:rPr>
              <w:t>XX %</w:t>
            </w:r>
          </w:p>
        </w:tc>
      </w:tr>
      <w:tr w:rsidR="009C3AAE" w:rsidRPr="00BC3CAC" w14:paraId="78D85B48" w14:textId="77777777" w:rsidTr="00B11FE6">
        <w:trPr>
          <w:trHeight w:val="403"/>
        </w:trPr>
        <w:tc>
          <w:tcPr>
            <w:tcW w:w="1224" w:type="pct"/>
            <w:shd w:val="clear" w:color="auto" w:fill="B2ECFB" w:themeFill="accent5" w:themeFillTint="66"/>
            <w:vAlign w:val="center"/>
          </w:tcPr>
          <w:p w14:paraId="78D85B46"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78D85B47" w14:textId="5B0C5B4C" w:rsidR="009C3AAE" w:rsidRDefault="00556787" w:rsidP="009C3AAE">
            <w:pPr>
              <w:rPr>
                <w:rFonts w:cs="Arial"/>
              </w:rPr>
            </w:pPr>
            <w:r>
              <w:rPr>
                <w:rFonts w:cs="Arial"/>
              </w:rPr>
              <w:t>Service area 5 as set out in budget &amp; charging methodology</w:t>
            </w:r>
            <w:r w:rsidR="00C900D2">
              <w:rPr>
                <w:rFonts w:cs="Arial"/>
              </w:rPr>
              <w:t xml:space="preserve"> (</w:t>
            </w:r>
            <w:r w:rsidR="00C900D2" w:rsidRPr="00C900D2">
              <w:rPr>
                <w:rFonts w:cs="Arial"/>
              </w:rPr>
              <w:t>Metered volume and quantity</w:t>
            </w:r>
            <w:r w:rsidR="00C900D2">
              <w:rPr>
                <w:rFonts w:cs="Arial"/>
              </w:rPr>
              <w:t>)</w:t>
            </w:r>
          </w:p>
        </w:tc>
      </w:tr>
      <w:tr w:rsidR="009C3AAE" w:rsidRPr="00BC3CAC" w14:paraId="78D85B4B" w14:textId="77777777" w:rsidTr="00B11FE6">
        <w:trPr>
          <w:trHeight w:val="403"/>
        </w:trPr>
        <w:tc>
          <w:tcPr>
            <w:tcW w:w="1224" w:type="pct"/>
            <w:shd w:val="clear" w:color="auto" w:fill="B2ECFB" w:themeFill="accent5" w:themeFillTint="66"/>
            <w:vAlign w:val="center"/>
          </w:tcPr>
          <w:p w14:paraId="78D85B49"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78D85B4A" w14:textId="77777777" w:rsidR="009C3AAE" w:rsidRDefault="009C3AAE" w:rsidP="009C3AAE">
            <w:pPr>
              <w:rPr>
                <w:rFonts w:cs="Arial"/>
              </w:rPr>
            </w:pPr>
          </w:p>
        </w:tc>
      </w:tr>
      <w:tr w:rsidR="009C3AAE" w:rsidRPr="00BC3CAC" w14:paraId="78D85B4E" w14:textId="77777777" w:rsidTr="00B11FE6">
        <w:trPr>
          <w:trHeight w:val="403"/>
        </w:trPr>
        <w:tc>
          <w:tcPr>
            <w:tcW w:w="1224" w:type="pct"/>
            <w:shd w:val="clear" w:color="auto" w:fill="B2ECFB" w:themeFill="accent5" w:themeFillTint="66"/>
            <w:vAlign w:val="center"/>
          </w:tcPr>
          <w:p w14:paraId="78D85B4C"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8D85B4D" w14:textId="77777777" w:rsidR="009C3AAE" w:rsidRDefault="00556787" w:rsidP="009C3AAE">
            <w:pPr>
              <w:rPr>
                <w:rFonts w:cs="Arial"/>
              </w:rPr>
            </w:pPr>
            <w:r>
              <w:rPr>
                <w:rFonts w:cs="Arial"/>
              </w:rPr>
              <w:t>12/04 – Funding arrangements to be discussed and agreed and ChMC</w:t>
            </w:r>
          </w:p>
        </w:tc>
      </w:tr>
    </w:tbl>
    <w:p w14:paraId="78D85B4F" w14:textId="77777777" w:rsidR="00156FD9" w:rsidRDefault="00156FD9" w:rsidP="00156FD9">
      <w:pPr>
        <w:pStyle w:val="Heading1"/>
      </w:pPr>
      <w:r>
        <w:lastRenderedPageBreak/>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78D85B54" w14:textId="77777777" w:rsidTr="006F3657">
        <w:trPr>
          <w:trHeight w:val="403"/>
        </w:trPr>
        <w:tc>
          <w:tcPr>
            <w:tcW w:w="1224" w:type="pct"/>
            <w:shd w:val="clear" w:color="auto" w:fill="B2ECFB" w:themeFill="accent5" w:themeFillTint="66"/>
            <w:vAlign w:val="center"/>
          </w:tcPr>
          <w:p w14:paraId="78D85B50"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8D85B51" w14:textId="77777777" w:rsidR="006F3657" w:rsidRPr="00BC3CAC" w:rsidRDefault="00D95982"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8D85B52" w14:textId="77777777" w:rsidR="006F3657" w:rsidRPr="00BC3CAC" w:rsidRDefault="00D95982"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8D85B53" w14:textId="77777777" w:rsidR="006F3657" w:rsidRPr="00BC3CAC" w:rsidRDefault="00D95982"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8D85B58" w14:textId="77777777" w:rsidTr="006F3657">
        <w:trPr>
          <w:trHeight w:val="403"/>
        </w:trPr>
        <w:tc>
          <w:tcPr>
            <w:tcW w:w="1224" w:type="pct"/>
            <w:vMerge w:val="restart"/>
            <w:shd w:val="clear" w:color="auto" w:fill="B2ECFB" w:themeFill="accent5" w:themeFillTint="66"/>
            <w:vAlign w:val="center"/>
          </w:tcPr>
          <w:p w14:paraId="78D85B55"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8D85B56" w14:textId="77777777" w:rsidR="006F3657" w:rsidRPr="00BC3CAC" w:rsidRDefault="00D95982"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8D85B57" w14:textId="77777777" w:rsidR="006F3657" w:rsidRPr="00BC3CAC" w:rsidRDefault="00D95982"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78D85B5C" w14:textId="77777777" w:rsidTr="006F3657">
        <w:trPr>
          <w:trHeight w:val="403"/>
        </w:trPr>
        <w:tc>
          <w:tcPr>
            <w:tcW w:w="1224" w:type="pct"/>
            <w:vMerge/>
            <w:shd w:val="clear" w:color="auto" w:fill="B2ECFB" w:themeFill="accent5" w:themeFillTint="66"/>
            <w:vAlign w:val="center"/>
          </w:tcPr>
          <w:p w14:paraId="78D85B59" w14:textId="77777777" w:rsidR="006F3657" w:rsidRPr="006F3657" w:rsidRDefault="006F3657" w:rsidP="009C3AAE">
            <w:pPr>
              <w:jc w:val="right"/>
              <w:rPr>
                <w:rFonts w:cs="Arial"/>
                <w:szCs w:val="20"/>
              </w:rPr>
            </w:pPr>
          </w:p>
        </w:tc>
        <w:tc>
          <w:tcPr>
            <w:tcW w:w="1888" w:type="pct"/>
            <w:gridSpan w:val="2"/>
            <w:vAlign w:val="center"/>
          </w:tcPr>
          <w:p w14:paraId="78D85B5A" w14:textId="77777777" w:rsidR="006F3657" w:rsidRPr="00BC3CAC" w:rsidRDefault="00D95982"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78D85B5B" w14:textId="77777777" w:rsidR="006F3657" w:rsidRPr="00BC3CAC" w:rsidRDefault="00D95982"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8D85B5F" w14:textId="77777777" w:rsidTr="009C3AAE">
        <w:trPr>
          <w:trHeight w:val="403"/>
        </w:trPr>
        <w:tc>
          <w:tcPr>
            <w:tcW w:w="1224" w:type="pct"/>
            <w:shd w:val="clear" w:color="auto" w:fill="B2ECFB" w:themeFill="accent5" w:themeFillTint="66"/>
            <w:vAlign w:val="center"/>
          </w:tcPr>
          <w:p w14:paraId="78D85B5D"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8D85B5E" w14:textId="77777777" w:rsidR="006F3657" w:rsidRDefault="006F3657" w:rsidP="009C3AAE">
            <w:pPr>
              <w:rPr>
                <w:rFonts w:cs="Arial"/>
              </w:rPr>
            </w:pPr>
            <w:r w:rsidRPr="006F3657">
              <w:rPr>
                <w:rFonts w:cs="Arial"/>
              </w:rPr>
              <w:t>XX/XX/XXXX</w:t>
            </w:r>
          </w:p>
        </w:tc>
      </w:tr>
    </w:tbl>
    <w:p w14:paraId="78D85B60"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78D85B64" w14:textId="77777777" w:rsidTr="006F3657">
        <w:trPr>
          <w:trHeight w:val="403"/>
        </w:trPr>
        <w:tc>
          <w:tcPr>
            <w:tcW w:w="1224" w:type="pct"/>
            <w:shd w:val="clear" w:color="auto" w:fill="B2ECFB" w:themeFill="accent5" w:themeFillTint="66"/>
            <w:vAlign w:val="center"/>
          </w:tcPr>
          <w:p w14:paraId="78D85B61"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8D85B62" w14:textId="77777777" w:rsidR="006F3657" w:rsidRPr="00BC3CAC" w:rsidRDefault="00D95982"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8D85B63" w14:textId="77777777" w:rsidR="006F3657" w:rsidRPr="00BC3CAC" w:rsidRDefault="00D95982"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8D85B67" w14:textId="77777777" w:rsidTr="009C3AAE">
        <w:trPr>
          <w:trHeight w:val="403"/>
        </w:trPr>
        <w:tc>
          <w:tcPr>
            <w:tcW w:w="1224" w:type="pct"/>
            <w:shd w:val="clear" w:color="auto" w:fill="B2ECFB" w:themeFill="accent5" w:themeFillTint="66"/>
            <w:vAlign w:val="center"/>
          </w:tcPr>
          <w:p w14:paraId="78D85B6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8D85B66" w14:textId="77777777" w:rsidR="006F3657" w:rsidRDefault="00FA3F4F" w:rsidP="009C3AAE">
                <w:pPr>
                  <w:rPr>
                    <w:rFonts w:cs="Arial"/>
                  </w:rPr>
                </w:pPr>
                <w:r w:rsidRPr="0040334E">
                  <w:rPr>
                    <w:rStyle w:val="PlaceholderText"/>
                  </w:rPr>
                  <w:t>Click here to enter a date.</w:t>
                </w:r>
              </w:p>
            </w:tc>
          </w:sdtContent>
        </w:sdt>
      </w:tr>
      <w:tr w:rsidR="006F3657" w:rsidRPr="00BC3CAC" w14:paraId="78D85B6A" w14:textId="77777777" w:rsidTr="009C3AAE">
        <w:trPr>
          <w:trHeight w:val="403"/>
        </w:trPr>
        <w:tc>
          <w:tcPr>
            <w:tcW w:w="1224" w:type="pct"/>
            <w:shd w:val="clear" w:color="auto" w:fill="B2ECFB" w:themeFill="accent5" w:themeFillTint="66"/>
            <w:vAlign w:val="center"/>
          </w:tcPr>
          <w:p w14:paraId="78D85B68"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8D85B69" w14:textId="77777777" w:rsidR="006F3657" w:rsidRDefault="006F3657" w:rsidP="009C3AAE">
            <w:pPr>
              <w:rPr>
                <w:rFonts w:cs="Arial"/>
              </w:rPr>
            </w:pPr>
          </w:p>
        </w:tc>
      </w:tr>
      <w:tr w:rsidR="006F3657" w:rsidRPr="00BC3CAC" w14:paraId="78D85B6D" w14:textId="77777777" w:rsidTr="009C3AAE">
        <w:trPr>
          <w:trHeight w:val="403"/>
        </w:trPr>
        <w:tc>
          <w:tcPr>
            <w:tcW w:w="1224" w:type="pct"/>
            <w:shd w:val="clear" w:color="auto" w:fill="B2ECFB" w:themeFill="accent5" w:themeFillTint="66"/>
            <w:vAlign w:val="center"/>
          </w:tcPr>
          <w:p w14:paraId="78D85B6B"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78D85B6C" w14:textId="77777777" w:rsidR="006F3657" w:rsidRDefault="006F3657" w:rsidP="009C3AAE">
            <w:pPr>
              <w:rPr>
                <w:rFonts w:cs="Arial"/>
              </w:rPr>
            </w:pPr>
          </w:p>
        </w:tc>
      </w:tr>
    </w:tbl>
    <w:p w14:paraId="78D85B6E" w14:textId="77777777" w:rsidR="00156FD9" w:rsidRDefault="00156FD9" w:rsidP="00156FD9"/>
    <w:p w14:paraId="78D85B6F"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78D85B73" w14:textId="77777777" w:rsidTr="006F3657">
        <w:trPr>
          <w:trHeight w:val="403"/>
        </w:trPr>
        <w:tc>
          <w:tcPr>
            <w:tcW w:w="1224" w:type="pct"/>
            <w:vMerge w:val="restart"/>
            <w:shd w:val="clear" w:color="auto" w:fill="B2ECFB" w:themeFill="accent5" w:themeFillTint="66"/>
            <w:vAlign w:val="center"/>
          </w:tcPr>
          <w:p w14:paraId="78D85B7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8D85B71" w14:textId="77777777" w:rsidR="006F3657" w:rsidRPr="00BC3CAC" w:rsidRDefault="00D95982"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D85B72"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8D85B77" w14:textId="77777777" w:rsidTr="006F3657">
        <w:trPr>
          <w:trHeight w:val="403"/>
        </w:trPr>
        <w:tc>
          <w:tcPr>
            <w:tcW w:w="1224" w:type="pct"/>
            <w:vMerge/>
            <w:shd w:val="clear" w:color="auto" w:fill="B2ECFB" w:themeFill="accent5" w:themeFillTint="66"/>
            <w:vAlign w:val="center"/>
          </w:tcPr>
          <w:p w14:paraId="78D85B74" w14:textId="77777777" w:rsidR="006F3657" w:rsidRPr="006F3657" w:rsidRDefault="006F3657" w:rsidP="009C3AAE">
            <w:pPr>
              <w:jc w:val="right"/>
              <w:rPr>
                <w:rFonts w:cs="Arial"/>
                <w:szCs w:val="20"/>
              </w:rPr>
            </w:pPr>
          </w:p>
        </w:tc>
        <w:tc>
          <w:tcPr>
            <w:tcW w:w="2215" w:type="pct"/>
            <w:gridSpan w:val="3"/>
            <w:vAlign w:val="center"/>
          </w:tcPr>
          <w:p w14:paraId="78D85B75" w14:textId="77777777" w:rsidR="006F3657" w:rsidRPr="00BC3CAC" w:rsidRDefault="00D95982"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D85B7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D85B7B" w14:textId="77777777" w:rsidTr="006F3657">
        <w:trPr>
          <w:trHeight w:val="403"/>
        </w:trPr>
        <w:tc>
          <w:tcPr>
            <w:tcW w:w="1224" w:type="pct"/>
            <w:vMerge/>
            <w:shd w:val="clear" w:color="auto" w:fill="B2ECFB" w:themeFill="accent5" w:themeFillTint="66"/>
            <w:vAlign w:val="center"/>
          </w:tcPr>
          <w:p w14:paraId="78D85B78" w14:textId="77777777" w:rsidR="006F3657" w:rsidRPr="006F3657" w:rsidRDefault="006F3657" w:rsidP="009C3AAE">
            <w:pPr>
              <w:jc w:val="right"/>
              <w:rPr>
                <w:rFonts w:cs="Arial"/>
                <w:szCs w:val="20"/>
              </w:rPr>
            </w:pPr>
          </w:p>
        </w:tc>
        <w:tc>
          <w:tcPr>
            <w:tcW w:w="2215" w:type="pct"/>
            <w:gridSpan w:val="3"/>
            <w:vAlign w:val="center"/>
          </w:tcPr>
          <w:p w14:paraId="78D85B79" w14:textId="77777777" w:rsidR="006F3657" w:rsidRPr="00BC3CAC" w:rsidRDefault="00D95982"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D85B7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D85B7F" w14:textId="77777777" w:rsidTr="006F3657">
        <w:trPr>
          <w:trHeight w:val="403"/>
        </w:trPr>
        <w:tc>
          <w:tcPr>
            <w:tcW w:w="1224" w:type="pct"/>
            <w:vMerge/>
            <w:shd w:val="clear" w:color="auto" w:fill="B2ECFB" w:themeFill="accent5" w:themeFillTint="66"/>
            <w:vAlign w:val="center"/>
          </w:tcPr>
          <w:p w14:paraId="78D85B7C" w14:textId="77777777" w:rsidR="006F3657" w:rsidRPr="006F3657" w:rsidRDefault="006F3657" w:rsidP="009C3AAE">
            <w:pPr>
              <w:jc w:val="right"/>
              <w:rPr>
                <w:rFonts w:cs="Arial"/>
                <w:szCs w:val="20"/>
              </w:rPr>
            </w:pPr>
          </w:p>
        </w:tc>
        <w:tc>
          <w:tcPr>
            <w:tcW w:w="2215" w:type="pct"/>
            <w:gridSpan w:val="3"/>
            <w:vAlign w:val="center"/>
          </w:tcPr>
          <w:p w14:paraId="78D85B7D" w14:textId="77777777" w:rsidR="006F3657" w:rsidRPr="00BC3CAC" w:rsidRDefault="00D95982"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D85B7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D85B82" w14:textId="77777777" w:rsidTr="009C3AAE">
        <w:trPr>
          <w:trHeight w:val="403"/>
        </w:trPr>
        <w:tc>
          <w:tcPr>
            <w:tcW w:w="1224" w:type="pct"/>
            <w:shd w:val="clear" w:color="auto" w:fill="B2ECFB" w:themeFill="accent5" w:themeFillTint="66"/>
            <w:vAlign w:val="center"/>
          </w:tcPr>
          <w:p w14:paraId="78D85B80"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8D85B81" w14:textId="77777777" w:rsidR="006F3657" w:rsidRDefault="00FA3F4F" w:rsidP="009C3AAE">
                <w:pPr>
                  <w:rPr>
                    <w:rFonts w:cs="Arial"/>
                  </w:rPr>
                </w:pPr>
                <w:r w:rsidRPr="0040334E">
                  <w:rPr>
                    <w:rStyle w:val="PlaceholderText"/>
                  </w:rPr>
                  <w:t>Click here to enter a date.</w:t>
                </w:r>
              </w:p>
            </w:tc>
          </w:sdtContent>
        </w:sdt>
      </w:tr>
      <w:tr w:rsidR="006F3657" w:rsidRPr="00BC3CAC" w14:paraId="78D85B85" w14:textId="77777777" w:rsidTr="009C3AAE">
        <w:trPr>
          <w:trHeight w:val="403"/>
        </w:trPr>
        <w:tc>
          <w:tcPr>
            <w:tcW w:w="1224" w:type="pct"/>
            <w:shd w:val="clear" w:color="auto" w:fill="B2ECFB" w:themeFill="accent5" w:themeFillTint="66"/>
            <w:vAlign w:val="center"/>
          </w:tcPr>
          <w:p w14:paraId="78D85B83"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78D85B84" w14:textId="77777777" w:rsidR="006F3657" w:rsidRDefault="006F3657" w:rsidP="009C3AAE">
            <w:pPr>
              <w:rPr>
                <w:rFonts w:cs="Arial"/>
              </w:rPr>
            </w:pPr>
            <w:r w:rsidRPr="006F3657">
              <w:rPr>
                <w:rFonts w:cs="Arial"/>
              </w:rPr>
              <w:t>Release X: Feb / Jun / Nov XX or Adhoc DD/MM/YYYY or NA</w:t>
            </w:r>
          </w:p>
        </w:tc>
      </w:tr>
      <w:tr w:rsidR="006F3657" w:rsidRPr="00BC3CAC" w14:paraId="78D85B8A" w14:textId="77777777" w:rsidTr="006F3657">
        <w:trPr>
          <w:trHeight w:val="403"/>
        </w:trPr>
        <w:tc>
          <w:tcPr>
            <w:tcW w:w="1224" w:type="pct"/>
            <w:shd w:val="clear" w:color="auto" w:fill="B2ECFB" w:themeFill="accent5" w:themeFillTint="66"/>
            <w:vAlign w:val="center"/>
          </w:tcPr>
          <w:p w14:paraId="78D85B86"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8D85B87" w14:textId="77777777" w:rsidR="006F3657" w:rsidRDefault="00D95982"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8D85B88" w14:textId="77777777" w:rsidR="006F3657" w:rsidRDefault="00D95982"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8D85B89"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8D85B8B" w14:textId="77777777" w:rsidR="00156FD9" w:rsidRDefault="00156FD9" w:rsidP="00156FD9"/>
    <w:p w14:paraId="78D85B8C" w14:textId="77777777" w:rsidR="00503425" w:rsidRDefault="006F3657" w:rsidP="00503425">
      <w:r w:rsidRPr="006F3657">
        <w:t xml:space="preserve">Please send the completed forms to: </w:t>
      </w:r>
      <w:hyperlink r:id="rId12" w:history="1">
        <w:r w:rsidRPr="0040334E">
          <w:rPr>
            <w:rStyle w:val="Hyperlink"/>
          </w:rPr>
          <w:t>box.xoserve.portfoliooffice@xoserve.com</w:t>
        </w:r>
      </w:hyperlink>
      <w:r>
        <w:t xml:space="preserve"> </w:t>
      </w:r>
    </w:p>
    <w:p w14:paraId="78D85B8D" w14:textId="77777777" w:rsidR="00FA41AC" w:rsidRPr="00503425" w:rsidRDefault="00FA41AC" w:rsidP="00FA41AC">
      <w:pPr>
        <w:pStyle w:val="NoSpacing"/>
      </w:pPr>
    </w:p>
    <w:p w14:paraId="78D85B8E" w14:textId="77777777" w:rsidR="00503425" w:rsidRDefault="00503425" w:rsidP="00503425">
      <w:pPr>
        <w:pStyle w:val="Title"/>
      </w:pPr>
      <w:r>
        <w:t>Version Control</w:t>
      </w:r>
    </w:p>
    <w:p w14:paraId="78D85B8F"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78D85B95" w14:textId="77777777" w:rsidTr="00677297">
        <w:trPr>
          <w:trHeight w:val="403"/>
        </w:trPr>
        <w:tc>
          <w:tcPr>
            <w:tcW w:w="596" w:type="pct"/>
            <w:shd w:val="clear" w:color="auto" w:fill="B2ECFB" w:themeFill="accent5" w:themeFillTint="66"/>
            <w:vAlign w:val="center"/>
          </w:tcPr>
          <w:p w14:paraId="78D85B90" w14:textId="77777777" w:rsidR="00503425" w:rsidRPr="006C66CA" w:rsidRDefault="00503425" w:rsidP="00677297">
            <w:pPr>
              <w:rPr>
                <w:rFonts w:cs="Arial"/>
                <w:szCs w:val="20"/>
              </w:rPr>
            </w:pPr>
            <w:r>
              <w:rPr>
                <w:rFonts w:cs="Arial"/>
                <w:szCs w:val="20"/>
              </w:rPr>
              <w:t>Version</w:t>
            </w:r>
          </w:p>
        </w:tc>
        <w:tc>
          <w:tcPr>
            <w:tcW w:w="766" w:type="pct"/>
            <w:shd w:val="clear" w:color="auto" w:fill="B2ECFB" w:themeFill="accent5" w:themeFillTint="66"/>
            <w:vAlign w:val="center"/>
          </w:tcPr>
          <w:p w14:paraId="78D85B91" w14:textId="77777777" w:rsidR="00503425" w:rsidRPr="006C66CA" w:rsidRDefault="00503425" w:rsidP="00677297">
            <w:pPr>
              <w:rPr>
                <w:rFonts w:cs="Arial"/>
                <w:szCs w:val="20"/>
              </w:rPr>
            </w:pPr>
            <w:r>
              <w:rPr>
                <w:rFonts w:cs="Arial"/>
                <w:szCs w:val="20"/>
              </w:rPr>
              <w:t>Status</w:t>
            </w:r>
          </w:p>
        </w:tc>
        <w:tc>
          <w:tcPr>
            <w:tcW w:w="767" w:type="pct"/>
            <w:shd w:val="clear" w:color="auto" w:fill="B2ECFB" w:themeFill="accent5" w:themeFillTint="66"/>
            <w:vAlign w:val="center"/>
          </w:tcPr>
          <w:p w14:paraId="78D85B92" w14:textId="77777777" w:rsidR="00503425" w:rsidRPr="006C66CA" w:rsidRDefault="00503425" w:rsidP="00677297">
            <w:pPr>
              <w:rPr>
                <w:rFonts w:cs="Arial"/>
                <w:szCs w:val="20"/>
              </w:rPr>
            </w:pPr>
            <w:r>
              <w:rPr>
                <w:rFonts w:cs="Arial"/>
                <w:szCs w:val="20"/>
              </w:rPr>
              <w:t>Date</w:t>
            </w:r>
          </w:p>
        </w:tc>
        <w:tc>
          <w:tcPr>
            <w:tcW w:w="921" w:type="pct"/>
            <w:shd w:val="clear" w:color="auto" w:fill="B2ECFB" w:themeFill="accent5" w:themeFillTint="66"/>
            <w:vAlign w:val="center"/>
          </w:tcPr>
          <w:p w14:paraId="78D85B93" w14:textId="77777777" w:rsidR="00503425" w:rsidRPr="006C66CA" w:rsidRDefault="00503425" w:rsidP="00677297">
            <w:pPr>
              <w:rPr>
                <w:rFonts w:cs="Arial"/>
                <w:szCs w:val="20"/>
              </w:rPr>
            </w:pPr>
            <w:r w:rsidRPr="0051349C">
              <w:rPr>
                <w:rFonts w:cs="Arial"/>
                <w:szCs w:val="20"/>
              </w:rPr>
              <w:t>Author(s)</w:t>
            </w:r>
          </w:p>
        </w:tc>
        <w:tc>
          <w:tcPr>
            <w:tcW w:w="1950" w:type="pct"/>
            <w:shd w:val="clear" w:color="auto" w:fill="B2ECFB" w:themeFill="accent5" w:themeFillTint="66"/>
            <w:vAlign w:val="center"/>
          </w:tcPr>
          <w:p w14:paraId="78D85B94" w14:textId="77777777" w:rsidR="00503425" w:rsidRPr="006C66CA" w:rsidRDefault="00503425" w:rsidP="00677297">
            <w:pPr>
              <w:rPr>
                <w:rFonts w:cs="Arial"/>
                <w:szCs w:val="20"/>
              </w:rPr>
            </w:pPr>
            <w:r>
              <w:t>Remarks</w:t>
            </w:r>
          </w:p>
        </w:tc>
      </w:tr>
      <w:tr w:rsidR="00503425" w:rsidRPr="00470388" w14:paraId="78D85B9B" w14:textId="77777777" w:rsidTr="00677297">
        <w:trPr>
          <w:trHeight w:val="403"/>
        </w:trPr>
        <w:tc>
          <w:tcPr>
            <w:tcW w:w="596" w:type="pct"/>
            <w:shd w:val="clear" w:color="auto" w:fill="auto"/>
            <w:vAlign w:val="center"/>
          </w:tcPr>
          <w:p w14:paraId="78D85B96" w14:textId="77777777" w:rsidR="00503425" w:rsidRPr="00470388" w:rsidRDefault="00503425" w:rsidP="00677297">
            <w:pPr>
              <w:rPr>
                <w:rFonts w:cs="Arial"/>
                <w:szCs w:val="20"/>
              </w:rPr>
            </w:pPr>
          </w:p>
        </w:tc>
        <w:tc>
          <w:tcPr>
            <w:tcW w:w="766" w:type="pct"/>
            <w:shd w:val="clear" w:color="auto" w:fill="auto"/>
            <w:vAlign w:val="center"/>
          </w:tcPr>
          <w:p w14:paraId="78D85B97" w14:textId="77777777" w:rsidR="00503425" w:rsidRPr="00470388" w:rsidRDefault="00503425" w:rsidP="00677297">
            <w:pPr>
              <w:rPr>
                <w:rFonts w:cs="Arial"/>
                <w:szCs w:val="20"/>
              </w:rPr>
            </w:pPr>
          </w:p>
        </w:tc>
        <w:tc>
          <w:tcPr>
            <w:tcW w:w="767" w:type="pct"/>
            <w:shd w:val="clear" w:color="auto" w:fill="auto"/>
            <w:vAlign w:val="center"/>
          </w:tcPr>
          <w:p w14:paraId="78D85B98" w14:textId="77777777" w:rsidR="00503425" w:rsidRPr="00470388" w:rsidRDefault="00503425" w:rsidP="00677297">
            <w:pPr>
              <w:rPr>
                <w:rFonts w:cs="Arial"/>
                <w:szCs w:val="20"/>
              </w:rPr>
            </w:pPr>
          </w:p>
        </w:tc>
        <w:tc>
          <w:tcPr>
            <w:tcW w:w="921" w:type="pct"/>
            <w:shd w:val="clear" w:color="auto" w:fill="auto"/>
            <w:vAlign w:val="center"/>
          </w:tcPr>
          <w:p w14:paraId="78D85B99" w14:textId="77777777" w:rsidR="00503425" w:rsidRPr="00470388" w:rsidRDefault="00503425" w:rsidP="00677297">
            <w:pPr>
              <w:rPr>
                <w:rFonts w:cs="Arial"/>
                <w:szCs w:val="20"/>
              </w:rPr>
            </w:pPr>
          </w:p>
        </w:tc>
        <w:tc>
          <w:tcPr>
            <w:tcW w:w="1950" w:type="pct"/>
            <w:shd w:val="clear" w:color="auto" w:fill="auto"/>
            <w:vAlign w:val="center"/>
          </w:tcPr>
          <w:p w14:paraId="78D85B9A" w14:textId="77777777" w:rsidR="00503425" w:rsidRPr="00470388" w:rsidRDefault="00503425" w:rsidP="00677297">
            <w:pPr>
              <w:rPr>
                <w:rFonts w:cs="Arial"/>
                <w:szCs w:val="20"/>
              </w:rPr>
            </w:pPr>
          </w:p>
        </w:tc>
      </w:tr>
    </w:tbl>
    <w:p w14:paraId="78D85B9C"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78D85BA2" w14:textId="77777777" w:rsidTr="00677297">
        <w:trPr>
          <w:trHeight w:val="403"/>
        </w:trPr>
        <w:tc>
          <w:tcPr>
            <w:tcW w:w="596" w:type="pct"/>
            <w:shd w:val="clear" w:color="auto" w:fill="B2ECFB" w:themeFill="accent5" w:themeFillTint="66"/>
            <w:vAlign w:val="center"/>
          </w:tcPr>
          <w:p w14:paraId="78D85B9D" w14:textId="77777777" w:rsidR="00503425" w:rsidRPr="006C66CA" w:rsidRDefault="00503425" w:rsidP="00677297">
            <w:pPr>
              <w:rPr>
                <w:rFonts w:cs="Arial"/>
                <w:szCs w:val="20"/>
              </w:rPr>
            </w:pPr>
            <w:r>
              <w:rPr>
                <w:rFonts w:cs="Arial"/>
                <w:szCs w:val="20"/>
              </w:rPr>
              <w:t>Version</w:t>
            </w:r>
          </w:p>
        </w:tc>
        <w:tc>
          <w:tcPr>
            <w:tcW w:w="766" w:type="pct"/>
            <w:shd w:val="clear" w:color="auto" w:fill="B2ECFB" w:themeFill="accent5" w:themeFillTint="66"/>
            <w:vAlign w:val="center"/>
          </w:tcPr>
          <w:p w14:paraId="78D85B9E" w14:textId="77777777" w:rsidR="00503425" w:rsidRPr="006C66CA" w:rsidRDefault="00503425" w:rsidP="00677297">
            <w:pPr>
              <w:rPr>
                <w:rFonts w:cs="Arial"/>
                <w:szCs w:val="20"/>
              </w:rPr>
            </w:pPr>
            <w:r>
              <w:rPr>
                <w:rFonts w:cs="Arial"/>
                <w:szCs w:val="20"/>
              </w:rPr>
              <w:t>Status</w:t>
            </w:r>
          </w:p>
        </w:tc>
        <w:tc>
          <w:tcPr>
            <w:tcW w:w="767" w:type="pct"/>
            <w:shd w:val="clear" w:color="auto" w:fill="B2ECFB" w:themeFill="accent5" w:themeFillTint="66"/>
            <w:vAlign w:val="center"/>
          </w:tcPr>
          <w:p w14:paraId="78D85B9F" w14:textId="77777777" w:rsidR="00503425" w:rsidRPr="006C66CA" w:rsidRDefault="00503425" w:rsidP="00677297">
            <w:pPr>
              <w:rPr>
                <w:rFonts w:cs="Arial"/>
                <w:szCs w:val="20"/>
              </w:rPr>
            </w:pPr>
            <w:r>
              <w:rPr>
                <w:rFonts w:cs="Arial"/>
                <w:szCs w:val="20"/>
              </w:rPr>
              <w:t>Date</w:t>
            </w:r>
          </w:p>
        </w:tc>
        <w:tc>
          <w:tcPr>
            <w:tcW w:w="921" w:type="pct"/>
            <w:shd w:val="clear" w:color="auto" w:fill="B2ECFB" w:themeFill="accent5" w:themeFillTint="66"/>
            <w:vAlign w:val="center"/>
          </w:tcPr>
          <w:p w14:paraId="78D85BA0" w14:textId="77777777" w:rsidR="00503425" w:rsidRPr="006C66CA" w:rsidRDefault="00503425" w:rsidP="00677297">
            <w:pPr>
              <w:rPr>
                <w:rFonts w:cs="Arial"/>
                <w:szCs w:val="20"/>
              </w:rPr>
            </w:pPr>
            <w:r w:rsidRPr="0051349C">
              <w:rPr>
                <w:rFonts w:cs="Arial"/>
                <w:szCs w:val="20"/>
              </w:rPr>
              <w:t>Author(s)</w:t>
            </w:r>
          </w:p>
        </w:tc>
        <w:tc>
          <w:tcPr>
            <w:tcW w:w="1950" w:type="pct"/>
            <w:shd w:val="clear" w:color="auto" w:fill="B2ECFB" w:themeFill="accent5" w:themeFillTint="66"/>
            <w:vAlign w:val="center"/>
          </w:tcPr>
          <w:p w14:paraId="78D85BA1" w14:textId="77777777" w:rsidR="00503425" w:rsidRPr="006C66CA" w:rsidRDefault="00503425" w:rsidP="00677297">
            <w:pPr>
              <w:rPr>
                <w:rFonts w:cs="Arial"/>
                <w:szCs w:val="20"/>
              </w:rPr>
            </w:pPr>
            <w:r>
              <w:t>Remarks</w:t>
            </w:r>
          </w:p>
        </w:tc>
      </w:tr>
      <w:tr w:rsidR="00503425" w:rsidRPr="00470388" w14:paraId="78D85BA8" w14:textId="77777777" w:rsidTr="00677297">
        <w:trPr>
          <w:trHeight w:val="403"/>
        </w:trPr>
        <w:tc>
          <w:tcPr>
            <w:tcW w:w="596" w:type="pct"/>
            <w:shd w:val="clear" w:color="auto" w:fill="auto"/>
            <w:vAlign w:val="center"/>
          </w:tcPr>
          <w:p w14:paraId="78D85BA3" w14:textId="77777777" w:rsidR="00503425" w:rsidRPr="00470388" w:rsidRDefault="00503425" w:rsidP="00677297">
            <w:pPr>
              <w:rPr>
                <w:rFonts w:cs="Arial"/>
                <w:szCs w:val="20"/>
              </w:rPr>
            </w:pPr>
            <w:r>
              <w:rPr>
                <w:rFonts w:cs="Arial"/>
                <w:szCs w:val="20"/>
              </w:rPr>
              <w:lastRenderedPageBreak/>
              <w:t>3.0</w:t>
            </w:r>
          </w:p>
        </w:tc>
        <w:tc>
          <w:tcPr>
            <w:tcW w:w="766" w:type="pct"/>
            <w:shd w:val="clear" w:color="auto" w:fill="auto"/>
            <w:vAlign w:val="center"/>
          </w:tcPr>
          <w:p w14:paraId="78D85BA4" w14:textId="77777777" w:rsidR="00503425" w:rsidRPr="00470388" w:rsidRDefault="00503425" w:rsidP="00677297">
            <w:pPr>
              <w:rPr>
                <w:rFonts w:cs="Arial"/>
                <w:szCs w:val="20"/>
              </w:rPr>
            </w:pPr>
            <w:r>
              <w:rPr>
                <w:rFonts w:cs="Arial"/>
                <w:szCs w:val="20"/>
              </w:rPr>
              <w:t>Superseded</w:t>
            </w:r>
          </w:p>
        </w:tc>
        <w:tc>
          <w:tcPr>
            <w:tcW w:w="767" w:type="pct"/>
            <w:shd w:val="clear" w:color="auto" w:fill="auto"/>
            <w:vAlign w:val="center"/>
          </w:tcPr>
          <w:p w14:paraId="78D85BA5" w14:textId="77777777" w:rsidR="00503425" w:rsidRPr="00470388" w:rsidRDefault="00503425" w:rsidP="00677297">
            <w:pPr>
              <w:rPr>
                <w:rFonts w:cs="Arial"/>
                <w:szCs w:val="20"/>
              </w:rPr>
            </w:pPr>
            <w:r>
              <w:rPr>
                <w:rFonts w:cs="Arial"/>
                <w:szCs w:val="20"/>
              </w:rPr>
              <w:t>17/07/2018</w:t>
            </w:r>
          </w:p>
        </w:tc>
        <w:tc>
          <w:tcPr>
            <w:tcW w:w="921" w:type="pct"/>
            <w:shd w:val="clear" w:color="auto" w:fill="auto"/>
            <w:vAlign w:val="center"/>
          </w:tcPr>
          <w:p w14:paraId="78D85BA6" w14:textId="77777777" w:rsidR="00503425" w:rsidRPr="00470388" w:rsidRDefault="00503425" w:rsidP="00677297">
            <w:pPr>
              <w:rPr>
                <w:rFonts w:cs="Arial"/>
                <w:szCs w:val="20"/>
              </w:rPr>
            </w:pPr>
            <w:r w:rsidRPr="0051349C">
              <w:rPr>
                <w:rFonts w:cs="Arial"/>
                <w:szCs w:val="20"/>
              </w:rPr>
              <w:t>Emma Smith</w:t>
            </w:r>
          </w:p>
        </w:tc>
        <w:tc>
          <w:tcPr>
            <w:tcW w:w="1950" w:type="pct"/>
            <w:shd w:val="clear" w:color="auto" w:fill="auto"/>
            <w:vAlign w:val="center"/>
          </w:tcPr>
          <w:p w14:paraId="78D85BA7" w14:textId="77777777" w:rsidR="00503425" w:rsidRPr="00470388" w:rsidRDefault="00503425" w:rsidP="00677297">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78D85BAE" w14:textId="77777777" w:rsidTr="00677297">
        <w:trPr>
          <w:trHeight w:val="403"/>
        </w:trPr>
        <w:tc>
          <w:tcPr>
            <w:tcW w:w="596" w:type="pct"/>
            <w:shd w:val="clear" w:color="auto" w:fill="auto"/>
            <w:vAlign w:val="center"/>
          </w:tcPr>
          <w:p w14:paraId="78D85BA9" w14:textId="77777777" w:rsidR="00503425" w:rsidRPr="00470388" w:rsidRDefault="00503425" w:rsidP="00677297">
            <w:pPr>
              <w:rPr>
                <w:rFonts w:cs="Arial"/>
                <w:szCs w:val="20"/>
              </w:rPr>
            </w:pPr>
            <w:r>
              <w:rPr>
                <w:rFonts w:cs="Arial"/>
                <w:szCs w:val="20"/>
              </w:rPr>
              <w:t>4.0</w:t>
            </w:r>
          </w:p>
        </w:tc>
        <w:tc>
          <w:tcPr>
            <w:tcW w:w="766" w:type="pct"/>
            <w:shd w:val="clear" w:color="auto" w:fill="auto"/>
            <w:vAlign w:val="center"/>
          </w:tcPr>
          <w:p w14:paraId="78D85BAA" w14:textId="77777777" w:rsidR="00503425" w:rsidRPr="00470388" w:rsidRDefault="00503425" w:rsidP="00677297">
            <w:pPr>
              <w:rPr>
                <w:rFonts w:cs="Arial"/>
                <w:szCs w:val="20"/>
              </w:rPr>
            </w:pPr>
            <w:r>
              <w:rPr>
                <w:rFonts w:cs="Arial"/>
                <w:szCs w:val="20"/>
              </w:rPr>
              <w:t>Superseded</w:t>
            </w:r>
          </w:p>
        </w:tc>
        <w:tc>
          <w:tcPr>
            <w:tcW w:w="767" w:type="pct"/>
            <w:shd w:val="clear" w:color="auto" w:fill="auto"/>
            <w:vAlign w:val="center"/>
          </w:tcPr>
          <w:p w14:paraId="78D85BAB" w14:textId="77777777" w:rsidR="00503425" w:rsidRPr="00470388" w:rsidRDefault="00503425" w:rsidP="00677297">
            <w:pPr>
              <w:rPr>
                <w:rFonts w:cs="Arial"/>
                <w:szCs w:val="20"/>
              </w:rPr>
            </w:pPr>
            <w:r>
              <w:rPr>
                <w:rFonts w:cs="Arial"/>
                <w:szCs w:val="20"/>
              </w:rPr>
              <w:t>07/09/2018</w:t>
            </w:r>
          </w:p>
        </w:tc>
        <w:tc>
          <w:tcPr>
            <w:tcW w:w="921" w:type="pct"/>
            <w:shd w:val="clear" w:color="auto" w:fill="auto"/>
            <w:vAlign w:val="center"/>
          </w:tcPr>
          <w:p w14:paraId="78D85BAC" w14:textId="77777777" w:rsidR="00503425" w:rsidRPr="00470388" w:rsidRDefault="00503425" w:rsidP="00677297">
            <w:pPr>
              <w:rPr>
                <w:rFonts w:cs="Arial"/>
                <w:szCs w:val="20"/>
              </w:rPr>
            </w:pPr>
            <w:r w:rsidRPr="0051349C">
              <w:rPr>
                <w:rFonts w:cs="Arial"/>
                <w:szCs w:val="20"/>
              </w:rPr>
              <w:t>Emma Smith</w:t>
            </w:r>
          </w:p>
        </w:tc>
        <w:tc>
          <w:tcPr>
            <w:tcW w:w="1950" w:type="pct"/>
            <w:shd w:val="clear" w:color="auto" w:fill="auto"/>
            <w:vAlign w:val="center"/>
          </w:tcPr>
          <w:p w14:paraId="78D85BAD" w14:textId="77777777" w:rsidR="00503425" w:rsidRPr="00470388" w:rsidRDefault="00503425" w:rsidP="00677297">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78D85BB4" w14:textId="77777777" w:rsidTr="00677297">
        <w:trPr>
          <w:trHeight w:val="403"/>
        </w:trPr>
        <w:tc>
          <w:tcPr>
            <w:tcW w:w="596" w:type="pct"/>
            <w:shd w:val="clear" w:color="auto" w:fill="auto"/>
            <w:vAlign w:val="center"/>
          </w:tcPr>
          <w:p w14:paraId="78D85BAF" w14:textId="77777777" w:rsidR="00503425" w:rsidRPr="00470388" w:rsidRDefault="00503425" w:rsidP="00677297">
            <w:pPr>
              <w:rPr>
                <w:rFonts w:cs="Arial"/>
                <w:szCs w:val="20"/>
              </w:rPr>
            </w:pPr>
            <w:r>
              <w:rPr>
                <w:rFonts w:cs="Arial"/>
                <w:szCs w:val="20"/>
              </w:rPr>
              <w:t>5.0</w:t>
            </w:r>
          </w:p>
        </w:tc>
        <w:tc>
          <w:tcPr>
            <w:tcW w:w="766" w:type="pct"/>
            <w:shd w:val="clear" w:color="auto" w:fill="auto"/>
            <w:vAlign w:val="center"/>
          </w:tcPr>
          <w:p w14:paraId="78D85BB0" w14:textId="77777777" w:rsidR="00503425" w:rsidRPr="00470388" w:rsidRDefault="00FA41AC" w:rsidP="00677297">
            <w:pPr>
              <w:rPr>
                <w:rFonts w:cs="Arial"/>
                <w:szCs w:val="20"/>
              </w:rPr>
            </w:pPr>
            <w:r>
              <w:rPr>
                <w:rFonts w:cs="Arial"/>
                <w:szCs w:val="20"/>
              </w:rPr>
              <w:t>Superseded</w:t>
            </w:r>
          </w:p>
        </w:tc>
        <w:tc>
          <w:tcPr>
            <w:tcW w:w="767" w:type="pct"/>
            <w:shd w:val="clear" w:color="auto" w:fill="auto"/>
            <w:vAlign w:val="center"/>
          </w:tcPr>
          <w:p w14:paraId="78D85BB1" w14:textId="77777777" w:rsidR="00503425" w:rsidRPr="00470388" w:rsidRDefault="00FA41AC" w:rsidP="00677297">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78D85BB2" w14:textId="77777777" w:rsidR="00503425" w:rsidRPr="00470388" w:rsidRDefault="00FA41AC" w:rsidP="00677297">
            <w:pPr>
              <w:rPr>
                <w:rFonts w:cs="Arial"/>
                <w:szCs w:val="20"/>
              </w:rPr>
            </w:pPr>
            <w:r>
              <w:rPr>
                <w:rFonts w:cs="Arial"/>
                <w:szCs w:val="20"/>
              </w:rPr>
              <w:t>Heather Spensley</w:t>
            </w:r>
          </w:p>
        </w:tc>
        <w:tc>
          <w:tcPr>
            <w:tcW w:w="1950" w:type="pct"/>
            <w:shd w:val="clear" w:color="auto" w:fill="auto"/>
            <w:vAlign w:val="center"/>
          </w:tcPr>
          <w:p w14:paraId="78D85BB3"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78D85BBA" w14:textId="77777777" w:rsidTr="00677297">
        <w:trPr>
          <w:trHeight w:val="403"/>
        </w:trPr>
        <w:tc>
          <w:tcPr>
            <w:tcW w:w="596" w:type="pct"/>
            <w:shd w:val="clear" w:color="auto" w:fill="auto"/>
            <w:vAlign w:val="center"/>
          </w:tcPr>
          <w:p w14:paraId="78D85BB5" w14:textId="77777777" w:rsidR="00FA41AC" w:rsidRDefault="00FA41AC" w:rsidP="00677297">
            <w:pPr>
              <w:rPr>
                <w:rFonts w:cs="Arial"/>
                <w:szCs w:val="20"/>
              </w:rPr>
            </w:pPr>
            <w:r>
              <w:rPr>
                <w:rFonts w:cs="Arial"/>
                <w:szCs w:val="20"/>
              </w:rPr>
              <w:t>6.0</w:t>
            </w:r>
          </w:p>
        </w:tc>
        <w:tc>
          <w:tcPr>
            <w:tcW w:w="766" w:type="pct"/>
            <w:shd w:val="clear" w:color="auto" w:fill="auto"/>
            <w:vAlign w:val="center"/>
          </w:tcPr>
          <w:p w14:paraId="78D85BB6" w14:textId="77777777" w:rsidR="00FA41AC" w:rsidRDefault="00FA41AC" w:rsidP="00677297">
            <w:pPr>
              <w:rPr>
                <w:rFonts w:cs="Arial"/>
                <w:szCs w:val="20"/>
              </w:rPr>
            </w:pPr>
            <w:r>
              <w:rPr>
                <w:rFonts w:cs="Arial"/>
                <w:szCs w:val="20"/>
              </w:rPr>
              <w:t>Approved</w:t>
            </w:r>
          </w:p>
        </w:tc>
        <w:tc>
          <w:tcPr>
            <w:tcW w:w="767" w:type="pct"/>
            <w:shd w:val="clear" w:color="auto" w:fill="auto"/>
            <w:vAlign w:val="center"/>
          </w:tcPr>
          <w:p w14:paraId="78D85BB7" w14:textId="77777777" w:rsidR="00FA41AC" w:rsidRDefault="00FA41AC" w:rsidP="00677297">
            <w:pPr>
              <w:rPr>
                <w:rFonts w:cs="Arial"/>
                <w:szCs w:val="20"/>
              </w:rPr>
            </w:pPr>
            <w:r>
              <w:rPr>
                <w:rFonts w:cs="Arial"/>
                <w:szCs w:val="20"/>
              </w:rPr>
              <w:t>12/12/2018</w:t>
            </w:r>
          </w:p>
        </w:tc>
        <w:tc>
          <w:tcPr>
            <w:tcW w:w="921" w:type="pct"/>
            <w:shd w:val="clear" w:color="auto" w:fill="auto"/>
            <w:vAlign w:val="center"/>
          </w:tcPr>
          <w:p w14:paraId="78D85BB8" w14:textId="77777777" w:rsidR="00FA41AC" w:rsidRDefault="00FA41AC" w:rsidP="00677297">
            <w:pPr>
              <w:rPr>
                <w:rFonts w:cs="Arial"/>
                <w:szCs w:val="20"/>
              </w:rPr>
            </w:pPr>
            <w:r>
              <w:rPr>
                <w:rFonts w:cs="Arial"/>
                <w:szCs w:val="20"/>
              </w:rPr>
              <w:t>Simon Harris</w:t>
            </w:r>
          </w:p>
        </w:tc>
        <w:tc>
          <w:tcPr>
            <w:tcW w:w="1950" w:type="pct"/>
            <w:shd w:val="clear" w:color="auto" w:fill="auto"/>
            <w:vAlign w:val="center"/>
          </w:tcPr>
          <w:p w14:paraId="78D85BB9" w14:textId="77777777" w:rsidR="00FA41AC" w:rsidRDefault="00FA41AC" w:rsidP="00677297">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78D85BBB" w14:textId="77777777" w:rsidR="004208D8" w:rsidRDefault="004208D8" w:rsidP="00FA41AC"/>
    <w:p w14:paraId="78D85BBC" w14:textId="77777777" w:rsidR="004208D8" w:rsidRDefault="004208D8" w:rsidP="004208D8">
      <w:pPr>
        <w:jc w:val="center"/>
        <w:rPr>
          <w:rFonts w:cs="Arial"/>
          <w:b/>
          <w:color w:val="3E5AA8" w:themeColor="accent1"/>
        </w:rPr>
      </w:pPr>
      <w:r>
        <w:rPr>
          <w:rFonts w:asciiTheme="majorHAnsi" w:hAnsiTheme="majorHAnsi" w:cstheme="majorHAnsi"/>
          <w:b/>
          <w:color w:val="3E5AA8"/>
          <w:sz w:val="60"/>
          <w:szCs w:val="60"/>
        </w:rPr>
        <w:t>Appendix 1</w:t>
      </w:r>
    </w:p>
    <w:p w14:paraId="78D85BBD" w14:textId="77777777" w:rsidR="004208D8" w:rsidRDefault="004208D8" w:rsidP="004208D8">
      <w:pPr>
        <w:jc w:val="center"/>
        <w:rPr>
          <w:rFonts w:cs="Arial"/>
          <w:b/>
          <w:color w:val="3E5AA8" w:themeColor="accent1"/>
        </w:rPr>
      </w:pPr>
      <w:r>
        <w:rPr>
          <w:rFonts w:cs="Arial"/>
          <w:b/>
          <w:color w:val="3E5AA8" w:themeColor="accent1"/>
        </w:rPr>
        <w:t>XRN4932 (33%)</w:t>
      </w:r>
    </w:p>
    <w:p w14:paraId="78D85BBE" w14:textId="77777777" w:rsidR="004208D8" w:rsidRPr="00D0145E" w:rsidRDefault="004208D8" w:rsidP="004208D8">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4208D8" w:rsidRPr="00611C25" w14:paraId="78D85BC6" w14:textId="77777777" w:rsidTr="00EE7DE8">
        <w:trPr>
          <w:trHeight w:val="75"/>
        </w:trPr>
        <w:tc>
          <w:tcPr>
            <w:tcW w:w="3510" w:type="dxa"/>
            <w:shd w:val="clear" w:color="auto" w:fill="D6DCF0" w:themeFill="accent1" w:themeFillTint="33"/>
          </w:tcPr>
          <w:p w14:paraId="78D85BBF" w14:textId="77777777" w:rsidR="004208D8" w:rsidRPr="004935D2" w:rsidRDefault="004208D8" w:rsidP="00EE7DE8">
            <w:pPr>
              <w:rPr>
                <w:rFonts w:cs="Arial"/>
                <w:b/>
                <w:bCs/>
                <w:iCs/>
                <w:sz w:val="20"/>
                <w:szCs w:val="20"/>
                <w:lang w:val="en-US"/>
              </w:rPr>
            </w:pPr>
            <w:r>
              <w:rPr>
                <w:rFonts w:cs="Arial"/>
                <w:b/>
                <w:bCs/>
                <w:iCs/>
                <w:sz w:val="20"/>
                <w:szCs w:val="20"/>
                <w:lang w:val="en-US"/>
              </w:rPr>
              <w:t xml:space="preserve">Change Driver Type </w:t>
            </w:r>
          </w:p>
        </w:tc>
        <w:tc>
          <w:tcPr>
            <w:tcW w:w="6663" w:type="dxa"/>
          </w:tcPr>
          <w:p w14:paraId="78D85BC0" w14:textId="77777777" w:rsidR="004208D8" w:rsidRPr="004E7EC9" w:rsidRDefault="00D95982" w:rsidP="00EE7DE8">
            <w:pPr>
              <w:tabs>
                <w:tab w:val="left" w:pos="1650"/>
              </w:tabs>
              <w:rPr>
                <w:rFonts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4208D8" w:rsidRPr="004E7EC9">
                  <w:rPr>
                    <w:rFonts w:ascii="MS Gothic" w:eastAsia="MS Gothic" w:hAnsi="MS Gothic" w:cs="Arial" w:hint="eastAsia"/>
                    <w:color w:val="000000" w:themeColor="text1"/>
                    <w:sz w:val="20"/>
                    <w:szCs w:val="20"/>
                  </w:rPr>
                  <w:t>☐</w:t>
                </w:r>
              </w:sdtContent>
            </w:sdt>
            <w:r w:rsidR="004208D8" w:rsidRPr="004E7EC9">
              <w:rPr>
                <w:rFonts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4208D8">
                  <w:rPr>
                    <w:rFonts w:ascii="MS Gothic" w:eastAsia="MS Gothic" w:hAnsi="MS Gothic" w:cs="Arial" w:hint="eastAsia"/>
                    <w:color w:val="000000" w:themeColor="text1"/>
                  </w:rPr>
                  <w:t>☒</w:t>
                </w:r>
              </w:sdtContent>
            </w:sdt>
            <w:r w:rsidR="004208D8" w:rsidRPr="004E7EC9">
              <w:rPr>
                <w:rFonts w:cs="Arial"/>
                <w:color w:val="000000" w:themeColor="text1"/>
                <w:sz w:val="20"/>
                <w:szCs w:val="20"/>
              </w:rPr>
              <w:t xml:space="preserve"> MOD / Ofgem </w:t>
            </w:r>
          </w:p>
          <w:p w14:paraId="78D85BC1" w14:textId="77777777" w:rsidR="004208D8" w:rsidRPr="004E7EC9" w:rsidRDefault="00D95982" w:rsidP="00EE7DE8">
            <w:pPr>
              <w:tabs>
                <w:tab w:val="left" w:pos="1650"/>
              </w:tabs>
              <w:rPr>
                <w:rFonts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4208D8" w:rsidRPr="004E7EC9">
                  <w:rPr>
                    <w:rFonts w:ascii="MS Gothic" w:eastAsia="MS Gothic" w:hAnsi="MS Gothic" w:cs="Arial" w:hint="eastAsia"/>
                    <w:color w:val="000000" w:themeColor="text1"/>
                    <w:sz w:val="20"/>
                    <w:szCs w:val="20"/>
                  </w:rPr>
                  <w:t>☐</w:t>
                </w:r>
              </w:sdtContent>
            </w:sdt>
            <w:r w:rsidR="004208D8" w:rsidRPr="004E7EC9">
              <w:rPr>
                <w:rFonts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4208D8" w:rsidRPr="004E7EC9">
                  <w:rPr>
                    <w:rFonts w:ascii="MS Gothic" w:eastAsia="MS Gothic" w:hAnsi="MS Gothic" w:cs="Arial" w:hint="eastAsia"/>
                    <w:color w:val="000000" w:themeColor="text1"/>
                    <w:sz w:val="20"/>
                    <w:szCs w:val="20"/>
                  </w:rPr>
                  <w:t>☐</w:t>
                </w:r>
              </w:sdtContent>
            </w:sdt>
            <w:r w:rsidR="004208D8" w:rsidRPr="004E7EC9">
              <w:rPr>
                <w:rFonts w:cs="Arial"/>
                <w:color w:val="000000" w:themeColor="text1"/>
                <w:sz w:val="20"/>
                <w:szCs w:val="20"/>
              </w:rPr>
              <w:t xml:space="preserve"> License Condition </w:t>
            </w:r>
          </w:p>
          <w:p w14:paraId="78D85BC2" w14:textId="77777777" w:rsidR="004208D8" w:rsidRPr="004E7EC9" w:rsidRDefault="00D95982" w:rsidP="00EE7DE8">
            <w:pPr>
              <w:tabs>
                <w:tab w:val="left" w:pos="2565"/>
              </w:tabs>
              <w:rPr>
                <w:rFonts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4208D8" w:rsidRPr="004E7EC9">
                  <w:rPr>
                    <w:rFonts w:ascii="MS Gothic" w:eastAsia="MS Gothic" w:hAnsi="MS Gothic" w:cs="Arial" w:hint="eastAsia"/>
                    <w:color w:val="000000" w:themeColor="text1"/>
                    <w:sz w:val="20"/>
                    <w:szCs w:val="20"/>
                  </w:rPr>
                  <w:t>☐</w:t>
                </w:r>
              </w:sdtContent>
            </w:sdt>
            <w:r w:rsidR="004208D8" w:rsidRPr="004E7EC9">
              <w:rPr>
                <w:rFonts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4208D8" w:rsidRPr="004E7EC9">
                  <w:rPr>
                    <w:rFonts w:ascii="MS Gothic" w:eastAsia="MS Gothic" w:hAnsi="MS Gothic" w:cs="Arial" w:hint="eastAsia"/>
                    <w:color w:val="000000" w:themeColor="text1"/>
                    <w:sz w:val="20"/>
                    <w:szCs w:val="20"/>
                  </w:rPr>
                  <w:t>☐</w:t>
                </w:r>
              </w:sdtContent>
            </w:sdt>
            <w:r w:rsidR="004208D8" w:rsidRPr="004E7EC9">
              <w:rPr>
                <w:rFonts w:cs="Arial"/>
                <w:color w:val="000000" w:themeColor="text1"/>
                <w:sz w:val="20"/>
                <w:szCs w:val="20"/>
              </w:rPr>
              <w:t xml:space="preserve"> ChMC endorsed Change Proposal </w:t>
            </w:r>
          </w:p>
          <w:p w14:paraId="78D85BC3" w14:textId="77777777" w:rsidR="004208D8" w:rsidRDefault="00D95982" w:rsidP="00EE7DE8">
            <w:pPr>
              <w:tabs>
                <w:tab w:val="left" w:pos="1650"/>
              </w:tabs>
              <w:rPr>
                <w:rFonts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4208D8" w:rsidRPr="004E7EC9">
                  <w:rPr>
                    <w:rFonts w:ascii="MS Gothic" w:eastAsia="MS Gothic" w:hAnsi="MS Gothic" w:cs="Arial" w:hint="eastAsia"/>
                    <w:color w:val="000000" w:themeColor="text1"/>
                    <w:sz w:val="20"/>
                    <w:szCs w:val="20"/>
                  </w:rPr>
                  <w:t>☐</w:t>
                </w:r>
              </w:sdtContent>
            </w:sdt>
            <w:r w:rsidR="004208D8" w:rsidRPr="004E7EC9">
              <w:rPr>
                <w:rFonts w:cs="Arial"/>
                <w:color w:val="000000" w:themeColor="text1"/>
                <w:sz w:val="20"/>
                <w:szCs w:val="20"/>
              </w:rPr>
              <w:t xml:space="preserve"> SPAA Change Proposal  </w:t>
            </w:r>
            <w:sdt>
              <w:sdtPr>
                <w:rPr>
                  <w:rFonts w:cs="Arial"/>
                  <w:color w:val="000000" w:themeColor="text1"/>
                </w:rPr>
                <w:id w:val="-989941954"/>
                <w14:checkbox>
                  <w14:checked w14:val="0"/>
                  <w14:checkedState w14:val="2612" w14:font="MS Gothic"/>
                  <w14:uncheckedState w14:val="2610" w14:font="MS Gothic"/>
                </w14:checkbox>
              </w:sdtPr>
              <w:sdtEndPr/>
              <w:sdtContent>
                <w:r w:rsidR="004208D8" w:rsidRPr="004E7EC9">
                  <w:rPr>
                    <w:rFonts w:ascii="MS Gothic" w:eastAsia="MS Gothic" w:hAnsi="MS Gothic" w:cs="Arial" w:hint="eastAsia"/>
                    <w:color w:val="000000" w:themeColor="text1"/>
                    <w:sz w:val="20"/>
                    <w:szCs w:val="20"/>
                  </w:rPr>
                  <w:t>☐</w:t>
                </w:r>
              </w:sdtContent>
            </w:sdt>
            <w:r w:rsidR="004208D8" w:rsidRPr="004E7EC9">
              <w:rPr>
                <w:rFonts w:cs="Arial"/>
                <w:color w:val="000000" w:themeColor="text1"/>
                <w:sz w:val="20"/>
                <w:szCs w:val="20"/>
              </w:rPr>
              <w:t xml:space="preserve"> Additional or 3</w:t>
            </w:r>
            <w:r w:rsidR="004208D8" w:rsidRPr="004E7EC9">
              <w:rPr>
                <w:rFonts w:cs="Arial"/>
                <w:color w:val="000000" w:themeColor="text1"/>
                <w:sz w:val="20"/>
                <w:szCs w:val="20"/>
                <w:vertAlign w:val="superscript"/>
              </w:rPr>
              <w:t>rd</w:t>
            </w:r>
            <w:r w:rsidR="004208D8" w:rsidRPr="004E7EC9">
              <w:rPr>
                <w:rFonts w:cs="Arial"/>
                <w:color w:val="000000" w:themeColor="text1"/>
                <w:sz w:val="20"/>
                <w:szCs w:val="20"/>
              </w:rPr>
              <w:t xml:space="preserve"> Party Service Request </w:t>
            </w:r>
          </w:p>
          <w:p w14:paraId="78D85BC4" w14:textId="77777777" w:rsidR="004208D8" w:rsidRDefault="00D95982" w:rsidP="00EE7DE8">
            <w:pPr>
              <w:tabs>
                <w:tab w:val="left" w:pos="1650"/>
              </w:tabs>
              <w:rPr>
                <w:rFonts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Pr>
                <w:rFonts w:eastAsia="MS Gothic" w:cs="Arial"/>
                <w:sz w:val="20"/>
                <w:szCs w:val="20"/>
              </w:rPr>
              <w:t xml:space="preserve"> Other</w:t>
            </w:r>
            <w:r w:rsidR="004208D8" w:rsidRPr="009D0DF1">
              <w:rPr>
                <w:rFonts w:cs="Arial"/>
                <w:i/>
                <w:color w:val="3E5AA8" w:themeColor="accent1"/>
                <w:sz w:val="16"/>
                <w:szCs w:val="16"/>
              </w:rPr>
              <w:t>(please provide details below</w:t>
            </w:r>
            <w:r w:rsidR="004208D8">
              <w:rPr>
                <w:rFonts w:cs="Arial"/>
                <w:i/>
                <w:color w:val="3E5AA8" w:themeColor="accent1"/>
                <w:sz w:val="16"/>
                <w:szCs w:val="16"/>
              </w:rPr>
              <w:t xml:space="preserve">) </w:t>
            </w:r>
          </w:p>
          <w:p w14:paraId="78D85BC5" w14:textId="77777777" w:rsidR="004208D8" w:rsidRPr="008D217D" w:rsidRDefault="004208D8" w:rsidP="00EE7DE8">
            <w:pPr>
              <w:tabs>
                <w:tab w:val="left" w:pos="1650"/>
              </w:tabs>
              <w:rPr>
                <w:rFonts w:cs="Arial"/>
                <w:color w:val="000000" w:themeColor="text1"/>
                <w:sz w:val="20"/>
                <w:szCs w:val="20"/>
              </w:rPr>
            </w:pPr>
          </w:p>
        </w:tc>
      </w:tr>
      <w:tr w:rsidR="004208D8" w:rsidRPr="00DD59C5" w14:paraId="78D85BC9" w14:textId="77777777" w:rsidTr="00EE7DE8">
        <w:trPr>
          <w:trHeight w:val="75"/>
        </w:trPr>
        <w:tc>
          <w:tcPr>
            <w:tcW w:w="3510" w:type="dxa"/>
            <w:shd w:val="clear" w:color="auto" w:fill="D6DCF0" w:themeFill="accent1" w:themeFillTint="33"/>
          </w:tcPr>
          <w:p w14:paraId="78D85BC7" w14:textId="77777777" w:rsidR="004208D8" w:rsidRPr="00DD59C5" w:rsidRDefault="004208D8" w:rsidP="00EE7DE8">
            <w:pPr>
              <w:rPr>
                <w:rFonts w:cs="Arial"/>
                <w:b/>
                <w:bCs/>
                <w:iCs/>
                <w:sz w:val="20"/>
                <w:szCs w:val="20"/>
                <w:lang w:val="en-US"/>
              </w:rPr>
            </w:pPr>
            <w:r>
              <w:rPr>
                <w:rFonts w:cs="Arial"/>
                <w:b/>
                <w:bCs/>
                <w:iCs/>
                <w:sz w:val="20"/>
                <w:szCs w:val="20"/>
                <w:lang w:val="en-US"/>
              </w:rPr>
              <w:t>Please select the customer group(s) who would be impacted if the change is not delivered</w:t>
            </w:r>
          </w:p>
        </w:tc>
        <w:tc>
          <w:tcPr>
            <w:tcW w:w="6663" w:type="dxa"/>
          </w:tcPr>
          <w:p w14:paraId="78D85BC8" w14:textId="77777777" w:rsidR="004208D8" w:rsidRPr="00DD59C5" w:rsidRDefault="00D95982" w:rsidP="00EE7DE8">
            <w:pPr>
              <w:tabs>
                <w:tab w:val="left" w:pos="1650"/>
              </w:tabs>
              <w:rPr>
                <w:rFonts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4208D8">
                  <w:rPr>
                    <w:rFonts w:ascii="MS Gothic" w:eastAsia="MS Gothic" w:hAnsi="MS Gothic" w:cs="Arial" w:hint="eastAsia"/>
                    <w:color w:val="000000" w:themeColor="text1"/>
                  </w:rPr>
                  <w:t>☒</w:t>
                </w:r>
              </w:sdtContent>
            </w:sdt>
            <w:r w:rsidR="004208D8">
              <w:rPr>
                <w:rFonts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4208D8" w:rsidRPr="00DD59C5">
                  <w:rPr>
                    <w:rFonts w:ascii="MS Gothic" w:eastAsia="MS Gothic" w:hAnsi="MS Gothic" w:cs="MS Gothic" w:hint="eastAsia"/>
                    <w:color w:val="000000" w:themeColor="text1"/>
                    <w:sz w:val="20"/>
                    <w:szCs w:val="20"/>
                  </w:rPr>
                  <w:t>☐</w:t>
                </w:r>
              </w:sdtContent>
            </w:sdt>
            <w:r w:rsidR="004208D8">
              <w:rPr>
                <w:rFonts w:cs="Arial"/>
                <w:color w:val="000000" w:themeColor="text1"/>
                <w:sz w:val="20"/>
                <w:szCs w:val="20"/>
              </w:rPr>
              <w:t xml:space="preserve">iGT Impact </w:t>
            </w:r>
            <w:r w:rsidR="004208D8" w:rsidRPr="00DD59C5">
              <w:rPr>
                <w:rFonts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4208D8">
                  <w:rPr>
                    <w:rFonts w:ascii="MS Gothic" w:eastAsia="MS Gothic" w:hAnsi="MS Gothic" w:cs="Arial" w:hint="eastAsia"/>
                    <w:color w:val="000000" w:themeColor="text1"/>
                  </w:rPr>
                  <w:t>☐</w:t>
                </w:r>
              </w:sdtContent>
            </w:sdt>
            <w:r w:rsidR="004208D8">
              <w:rPr>
                <w:rFonts w:cs="Arial"/>
                <w:color w:val="000000" w:themeColor="text1"/>
                <w:sz w:val="20"/>
                <w:szCs w:val="20"/>
              </w:rPr>
              <w:t xml:space="preserve">Network Impact </w:t>
            </w:r>
            <w:r w:rsidR="004208D8" w:rsidRPr="00DD59C5">
              <w:rPr>
                <w:rFonts w:cs="Arial"/>
                <w:color w:val="000000" w:themeColor="text1"/>
                <w:sz w:val="20"/>
                <w:szCs w:val="20"/>
              </w:rPr>
              <w:t xml:space="preserve">          </w:t>
            </w:r>
            <w:r w:rsidR="004208D8">
              <w:rPr>
                <w:rFonts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4208D8">
                  <w:rPr>
                    <w:rFonts w:ascii="MS Gothic" w:eastAsia="MS Gothic" w:hAnsi="MS Gothic" w:cs="Arial" w:hint="eastAsia"/>
                    <w:color w:val="000000" w:themeColor="text1"/>
                  </w:rPr>
                  <w:t>☒</w:t>
                </w:r>
              </w:sdtContent>
            </w:sdt>
            <w:r w:rsidR="004208D8">
              <w:rPr>
                <w:rFonts w:cs="Arial"/>
                <w:color w:val="000000" w:themeColor="text1"/>
                <w:sz w:val="20"/>
                <w:szCs w:val="20"/>
              </w:rPr>
              <w:t xml:space="preserve">Xoserve Impact   </w:t>
            </w:r>
            <w:r w:rsidR="004208D8" w:rsidRPr="00DD59C5">
              <w:rPr>
                <w:rFonts w:cs="Arial"/>
                <w:color w:val="000000" w:themeColor="text1"/>
                <w:sz w:val="20"/>
                <w:szCs w:val="20"/>
              </w:rPr>
              <w:t xml:space="preserve">        </w:t>
            </w:r>
            <w:r w:rsidR="004208D8">
              <w:rPr>
                <w:rFonts w:cs="Arial"/>
                <w:color w:val="000000" w:themeColor="text1"/>
                <w:sz w:val="20"/>
                <w:szCs w:val="20"/>
              </w:rPr>
              <w:t xml:space="preserve">    </w:t>
            </w:r>
            <w:r w:rsidR="004208D8" w:rsidRPr="00DD59C5">
              <w:rPr>
                <w:rFonts w:cs="Arial"/>
                <w:color w:val="000000" w:themeColor="text1"/>
                <w:sz w:val="20"/>
                <w:szCs w:val="20"/>
              </w:rPr>
              <w:t xml:space="preserve"> </w:t>
            </w:r>
            <w:r w:rsidR="004208D8">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4208D8" w:rsidRPr="00DD59C5">
                  <w:rPr>
                    <w:rFonts w:ascii="MS Gothic" w:eastAsia="MS Gothic" w:hAnsi="MS Gothic" w:cs="MS Gothic" w:hint="eastAsia"/>
                    <w:color w:val="000000" w:themeColor="text1"/>
                    <w:sz w:val="20"/>
                    <w:szCs w:val="20"/>
                  </w:rPr>
                  <w:t>☐</w:t>
                </w:r>
              </w:sdtContent>
            </w:sdt>
            <w:r w:rsidR="004208D8">
              <w:rPr>
                <w:rFonts w:cs="Arial"/>
                <w:color w:val="000000" w:themeColor="text1"/>
                <w:sz w:val="20"/>
                <w:szCs w:val="20"/>
              </w:rPr>
              <w:t xml:space="preserve">National Grid Transmission Impact </w:t>
            </w:r>
            <w:r w:rsidR="004208D8" w:rsidRPr="00DD59C5">
              <w:rPr>
                <w:rFonts w:cs="Arial"/>
                <w:color w:val="000000" w:themeColor="text1"/>
                <w:sz w:val="20"/>
                <w:szCs w:val="20"/>
              </w:rPr>
              <w:t xml:space="preserve">         </w:t>
            </w:r>
          </w:p>
        </w:tc>
      </w:tr>
      <w:tr w:rsidR="004208D8" w:rsidRPr="00611C25" w14:paraId="78D85BCC" w14:textId="77777777" w:rsidTr="00EE7DE8">
        <w:trPr>
          <w:trHeight w:val="75"/>
        </w:trPr>
        <w:tc>
          <w:tcPr>
            <w:tcW w:w="3510" w:type="dxa"/>
            <w:shd w:val="clear" w:color="auto" w:fill="D6DCF0" w:themeFill="accent1" w:themeFillTint="33"/>
          </w:tcPr>
          <w:p w14:paraId="78D85BCA" w14:textId="77777777" w:rsidR="004208D8" w:rsidRPr="00AC6F36" w:rsidRDefault="004208D8" w:rsidP="00EE7DE8">
            <w:pPr>
              <w:rPr>
                <w:rFonts w:cs="Arial"/>
                <w:b/>
                <w:sz w:val="20"/>
                <w:szCs w:val="20"/>
              </w:rPr>
            </w:pPr>
            <w:r>
              <w:rPr>
                <w:rFonts w:cs="Arial"/>
                <w:b/>
                <w:bCs/>
                <w:iCs/>
                <w:sz w:val="20"/>
                <w:szCs w:val="20"/>
                <w:lang w:val="en-US"/>
              </w:rPr>
              <w:t>Associated Change r</w:t>
            </w:r>
            <w:r w:rsidRPr="00AC6F36">
              <w:rPr>
                <w:rFonts w:cs="Arial"/>
                <w:b/>
                <w:bCs/>
                <w:iCs/>
                <w:sz w:val="20"/>
                <w:szCs w:val="20"/>
                <w:lang w:val="en-US"/>
              </w:rPr>
              <w:t>eference  Number(s)</w:t>
            </w:r>
          </w:p>
        </w:tc>
        <w:tc>
          <w:tcPr>
            <w:tcW w:w="6663" w:type="dxa"/>
          </w:tcPr>
          <w:p w14:paraId="78D85BCB" w14:textId="77777777" w:rsidR="004208D8" w:rsidRPr="00151EA8" w:rsidRDefault="004208D8" w:rsidP="00EE7DE8">
            <w:pPr>
              <w:rPr>
                <w:rFonts w:cs="Arial"/>
                <w:sz w:val="20"/>
                <w:szCs w:val="20"/>
              </w:rPr>
            </w:pPr>
            <w:r w:rsidRPr="00151EA8">
              <w:rPr>
                <w:rFonts w:cs="Arial"/>
                <w:sz w:val="20"/>
                <w:szCs w:val="20"/>
              </w:rPr>
              <w:t>XRN4932</w:t>
            </w:r>
          </w:p>
        </w:tc>
      </w:tr>
      <w:tr w:rsidR="004208D8" w:rsidRPr="00611C25" w14:paraId="78D85BCF" w14:textId="77777777" w:rsidTr="00EE7DE8">
        <w:trPr>
          <w:trHeight w:val="75"/>
        </w:trPr>
        <w:tc>
          <w:tcPr>
            <w:tcW w:w="3510" w:type="dxa"/>
            <w:shd w:val="clear" w:color="auto" w:fill="D6DCF0" w:themeFill="accent1" w:themeFillTint="33"/>
          </w:tcPr>
          <w:p w14:paraId="78D85BCD" w14:textId="77777777" w:rsidR="004208D8" w:rsidRPr="00AC6F36" w:rsidRDefault="004208D8" w:rsidP="00EE7DE8">
            <w:pPr>
              <w:rPr>
                <w:rFonts w:cs="Arial"/>
                <w:b/>
                <w:sz w:val="20"/>
                <w:szCs w:val="20"/>
              </w:rPr>
            </w:pPr>
            <w:r w:rsidRPr="00AC6F36">
              <w:rPr>
                <w:rFonts w:cs="Arial"/>
                <w:b/>
                <w:bCs/>
                <w:iCs/>
                <w:sz w:val="20"/>
                <w:szCs w:val="20"/>
                <w:lang w:val="en-US"/>
              </w:rPr>
              <w:t>Associated MOD Number(s)</w:t>
            </w:r>
          </w:p>
        </w:tc>
        <w:tc>
          <w:tcPr>
            <w:tcW w:w="6663" w:type="dxa"/>
          </w:tcPr>
          <w:p w14:paraId="78D85BCE" w14:textId="77777777" w:rsidR="004208D8" w:rsidRPr="0036413C" w:rsidRDefault="004208D8" w:rsidP="00EE7DE8">
            <w:pPr>
              <w:rPr>
                <w:rFonts w:cs="Arial"/>
                <w:sz w:val="20"/>
                <w:szCs w:val="20"/>
              </w:rPr>
            </w:pPr>
            <w:r w:rsidRPr="0036413C">
              <w:rPr>
                <w:rFonts w:cs="Arial"/>
                <w:sz w:val="20"/>
                <w:szCs w:val="20"/>
              </w:rPr>
              <w:t>MOD0681S</w:t>
            </w:r>
          </w:p>
        </w:tc>
      </w:tr>
      <w:tr w:rsidR="004208D8" w:rsidRPr="00611C25" w14:paraId="78D85BD3" w14:textId="77777777" w:rsidTr="00EE7DE8">
        <w:trPr>
          <w:trHeight w:val="75"/>
        </w:trPr>
        <w:tc>
          <w:tcPr>
            <w:tcW w:w="3510" w:type="dxa"/>
            <w:shd w:val="clear" w:color="auto" w:fill="D6DCF0" w:themeFill="accent1" w:themeFillTint="33"/>
          </w:tcPr>
          <w:p w14:paraId="78D85BD0" w14:textId="77777777" w:rsidR="004208D8" w:rsidRPr="00AC6F36" w:rsidRDefault="004208D8" w:rsidP="00EE7DE8">
            <w:pPr>
              <w:rPr>
                <w:rFonts w:cs="Arial"/>
                <w:b/>
                <w:bCs/>
                <w:iCs/>
                <w:sz w:val="20"/>
                <w:szCs w:val="20"/>
                <w:lang w:val="en-US"/>
              </w:rPr>
            </w:pPr>
            <w:r w:rsidRPr="00AC6F36">
              <w:rPr>
                <w:rFonts w:cs="Arial"/>
                <w:b/>
                <w:bCs/>
                <w:iCs/>
                <w:sz w:val="20"/>
                <w:szCs w:val="20"/>
                <w:lang w:val="en-US"/>
              </w:rPr>
              <w:t>Perceived delivery effort</w:t>
            </w:r>
          </w:p>
        </w:tc>
        <w:tc>
          <w:tcPr>
            <w:tcW w:w="6663" w:type="dxa"/>
          </w:tcPr>
          <w:p w14:paraId="78D85BD1" w14:textId="77777777" w:rsidR="004208D8" w:rsidRPr="00AC6F36" w:rsidRDefault="00D95982" w:rsidP="00EE7DE8">
            <w:pPr>
              <w:rPr>
                <w:rFonts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0 – 30         </w:t>
            </w:r>
            <w:r w:rsidR="004208D8">
              <w:rPr>
                <w:rFonts w:cs="Arial"/>
                <w:bCs/>
                <w:sz w:val="20"/>
                <w:szCs w:val="20"/>
              </w:rPr>
              <w:t xml:space="preserve">       </w:t>
            </w:r>
            <w:r w:rsidR="004208D8" w:rsidRPr="00AC6F36">
              <w:rPr>
                <w:rFonts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4208D8">
                  <w:rPr>
                    <w:rFonts w:ascii="MS Gothic" w:eastAsia="MS Gothic" w:hAnsi="MS Gothic" w:cs="Arial" w:hint="eastAsia"/>
                    <w:bCs/>
                  </w:rPr>
                  <w:t>☒</w:t>
                </w:r>
              </w:sdtContent>
            </w:sdt>
            <w:r w:rsidR="004208D8" w:rsidRPr="00AC6F36">
              <w:rPr>
                <w:rFonts w:cs="Arial"/>
                <w:bCs/>
                <w:sz w:val="20"/>
                <w:szCs w:val="20"/>
              </w:rPr>
              <w:t xml:space="preserve"> 30 – 60 </w:t>
            </w:r>
          </w:p>
          <w:p w14:paraId="78D85BD2" w14:textId="77777777" w:rsidR="004208D8" w:rsidRPr="00AC6F36" w:rsidRDefault="00D95982" w:rsidP="00EE7DE8">
            <w:pPr>
              <w:rPr>
                <w:rFonts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60 – 100            </w:t>
            </w:r>
            <w:r w:rsidR="004208D8">
              <w:rPr>
                <w:rFonts w:cs="Arial"/>
                <w:bCs/>
                <w:sz w:val="20"/>
                <w:szCs w:val="20"/>
              </w:rPr>
              <w:t xml:space="preserve">   </w:t>
            </w:r>
            <w:r w:rsidR="004208D8" w:rsidRPr="00AC6F36">
              <w:rPr>
                <w:rFonts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100+ days                                                                                        </w:t>
            </w:r>
          </w:p>
        </w:tc>
      </w:tr>
      <w:tr w:rsidR="004208D8" w:rsidRPr="00611C25" w14:paraId="78D85BD9" w14:textId="77777777" w:rsidTr="00EE7DE8">
        <w:trPr>
          <w:trHeight w:val="75"/>
        </w:trPr>
        <w:tc>
          <w:tcPr>
            <w:tcW w:w="3510" w:type="dxa"/>
            <w:shd w:val="clear" w:color="auto" w:fill="D6DCF0" w:themeFill="accent1" w:themeFillTint="33"/>
          </w:tcPr>
          <w:p w14:paraId="78D85BD4" w14:textId="77777777" w:rsidR="004208D8" w:rsidRPr="00AC6F36" w:rsidRDefault="004208D8" w:rsidP="00EE7DE8">
            <w:pPr>
              <w:rPr>
                <w:rFonts w:cs="Arial"/>
                <w:b/>
                <w:bCs/>
                <w:iCs/>
                <w:sz w:val="20"/>
                <w:szCs w:val="20"/>
                <w:lang w:val="en-US"/>
              </w:rPr>
            </w:pPr>
            <w:r w:rsidRPr="00AC6F36">
              <w:rPr>
                <w:rFonts w:cs="Arial"/>
                <w:b/>
                <w:bCs/>
                <w:iCs/>
                <w:sz w:val="20"/>
                <w:szCs w:val="20"/>
                <w:lang w:val="en-US"/>
              </w:rPr>
              <w:t xml:space="preserve">Does the project involve the processing of personal data? </w:t>
            </w:r>
          </w:p>
          <w:p w14:paraId="78D85BD5" w14:textId="77777777" w:rsidR="004208D8" w:rsidRPr="00AC6F36" w:rsidRDefault="004208D8" w:rsidP="00EE7DE8">
            <w:pPr>
              <w:rPr>
                <w:rFonts w:cs="Arial"/>
                <w:b/>
                <w:bCs/>
                <w:iCs/>
                <w:sz w:val="16"/>
                <w:szCs w:val="16"/>
                <w:lang w:val="en-US"/>
              </w:rPr>
            </w:pPr>
            <w:r>
              <w:rPr>
                <w:rFonts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78D85BD6" w14:textId="77777777" w:rsidR="004208D8" w:rsidRPr="00AC6F36" w:rsidRDefault="00D95982" w:rsidP="00EE7DE8">
            <w:pPr>
              <w:rPr>
                <w:rFonts w:eastAsia="MS Gothic"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eastAsia="MS Gothic" w:cs="Arial"/>
                <w:sz w:val="20"/>
                <w:szCs w:val="20"/>
              </w:rPr>
              <w:t xml:space="preserve"> Yes </w:t>
            </w:r>
            <w:r w:rsidR="004208D8">
              <w:rPr>
                <w:rFonts w:cs="Arial"/>
                <w:i/>
                <w:color w:val="3E5AA8" w:themeColor="accent1"/>
                <w:sz w:val="16"/>
                <w:szCs w:val="16"/>
              </w:rPr>
              <w:t xml:space="preserve">(If yes please answer the next question) </w:t>
            </w:r>
          </w:p>
          <w:p w14:paraId="78D85BD7" w14:textId="77777777" w:rsidR="004208D8" w:rsidRPr="00AC6F36" w:rsidRDefault="00D95982" w:rsidP="00EE7DE8">
            <w:pPr>
              <w:rPr>
                <w:rFonts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4208D8">
                  <w:rPr>
                    <w:rFonts w:ascii="MS Gothic" w:eastAsia="MS Gothic" w:hAnsi="MS Gothic" w:cs="Arial" w:hint="eastAsia"/>
                  </w:rPr>
                  <w:t>☒</w:t>
                </w:r>
              </w:sdtContent>
            </w:sdt>
            <w:r w:rsidR="004208D8" w:rsidRPr="00AC6F36">
              <w:rPr>
                <w:rFonts w:eastAsia="MS Gothic" w:cs="Arial"/>
                <w:sz w:val="20"/>
                <w:szCs w:val="20"/>
              </w:rPr>
              <w:t xml:space="preserve"> No </w:t>
            </w:r>
          </w:p>
          <w:p w14:paraId="78D85BD8" w14:textId="77777777" w:rsidR="004208D8" w:rsidRPr="00AC6F36" w:rsidRDefault="004208D8" w:rsidP="00EE7DE8">
            <w:pPr>
              <w:rPr>
                <w:rFonts w:cs="Arial"/>
                <w:bCs/>
                <w:sz w:val="20"/>
                <w:szCs w:val="20"/>
              </w:rPr>
            </w:pPr>
          </w:p>
        </w:tc>
      </w:tr>
      <w:tr w:rsidR="004208D8" w:rsidRPr="00611C25" w14:paraId="78D85BE1" w14:textId="77777777" w:rsidTr="00EE7DE8">
        <w:trPr>
          <w:trHeight w:val="1358"/>
        </w:trPr>
        <w:tc>
          <w:tcPr>
            <w:tcW w:w="3510" w:type="dxa"/>
            <w:shd w:val="clear" w:color="auto" w:fill="D6DCF0" w:themeFill="accent1" w:themeFillTint="33"/>
          </w:tcPr>
          <w:p w14:paraId="78D85BDA" w14:textId="77777777" w:rsidR="004208D8" w:rsidRPr="00AC6F36" w:rsidRDefault="004208D8" w:rsidP="00EE7DE8">
            <w:pPr>
              <w:rPr>
                <w:rFonts w:cs="Arial"/>
                <w:b/>
                <w:bCs/>
                <w:iCs/>
                <w:sz w:val="20"/>
                <w:szCs w:val="20"/>
                <w:lang w:val="en-US"/>
              </w:rPr>
            </w:pPr>
            <w:r w:rsidRPr="00AC6F36">
              <w:rPr>
                <w:rFonts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78D85BDB" w14:textId="77777777" w:rsidR="004208D8" w:rsidRPr="00AC6F36" w:rsidRDefault="00D95982" w:rsidP="00EE7DE8">
            <w:pPr>
              <w:rPr>
                <w:rFonts w:eastAsia="MS Gothic"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eastAsia="MS Gothic" w:cs="Arial"/>
                <w:sz w:val="20"/>
                <w:szCs w:val="20"/>
              </w:rPr>
              <w:t xml:space="preserve"> New technology</w:t>
            </w:r>
            <w:r w:rsidR="004208D8">
              <w:rPr>
                <w:rFonts w:eastAsia="MS Gothic"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eastAsia="MS Gothic" w:cs="Arial"/>
                <w:sz w:val="20"/>
                <w:szCs w:val="20"/>
              </w:rPr>
              <w:t xml:space="preserve"> Vulnerable customer data</w:t>
            </w:r>
            <w:r w:rsidR="004208D8">
              <w:rPr>
                <w:rFonts w:eastAsia="MS Gothic"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eastAsia="MS Gothic" w:cs="Arial"/>
                <w:sz w:val="20"/>
                <w:szCs w:val="20"/>
              </w:rPr>
              <w:t xml:space="preserve"> Theft of Gas</w:t>
            </w:r>
          </w:p>
          <w:p w14:paraId="78D85BDC" w14:textId="77777777" w:rsidR="004208D8" w:rsidRPr="00AC6F36" w:rsidRDefault="00D95982" w:rsidP="00EE7DE8">
            <w:pPr>
              <w:rPr>
                <w:rFonts w:eastAsia="MS Gothic"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eastAsia="MS Gothic" w:cs="Arial"/>
                <w:sz w:val="20"/>
                <w:szCs w:val="20"/>
              </w:rPr>
              <w:t xml:space="preserve"> Mass data</w:t>
            </w:r>
            <w:r w:rsidR="004208D8">
              <w:rPr>
                <w:rFonts w:eastAsia="MS Gothic"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eastAsia="MS Gothic" w:cs="Arial"/>
                <w:sz w:val="20"/>
                <w:szCs w:val="20"/>
              </w:rPr>
              <w:t xml:space="preserve"> Xoserve employee data</w:t>
            </w:r>
          </w:p>
          <w:p w14:paraId="78D85BDD" w14:textId="77777777" w:rsidR="004208D8" w:rsidRDefault="00D95982" w:rsidP="00EE7DE8">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eastAsia="MS Gothic" w:cs="Arial"/>
                <w:sz w:val="20"/>
                <w:szCs w:val="20"/>
              </w:rPr>
              <w:t xml:space="preserve"> Fundame</w:t>
            </w:r>
            <w:r w:rsidR="004208D8">
              <w:rPr>
                <w:rFonts w:eastAsia="MS Gothic" w:cs="Arial"/>
                <w:sz w:val="20"/>
                <w:szCs w:val="20"/>
              </w:rPr>
              <w:t>ntal changes to Xoserve business</w:t>
            </w:r>
          </w:p>
          <w:p w14:paraId="78D85BDE" w14:textId="77777777" w:rsidR="004208D8" w:rsidRDefault="00D95982" w:rsidP="00EE7DE8">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Pr>
                <w:rFonts w:eastAsia="MS Gothic" w:cs="Arial"/>
                <w:sz w:val="20"/>
                <w:szCs w:val="20"/>
              </w:rPr>
              <w:t xml:space="preserve"> Other</w:t>
            </w:r>
            <w:r w:rsidR="004208D8" w:rsidRPr="009D0DF1">
              <w:rPr>
                <w:rFonts w:cs="Arial"/>
                <w:i/>
                <w:color w:val="3E5AA8" w:themeColor="accent1"/>
                <w:sz w:val="16"/>
                <w:szCs w:val="16"/>
              </w:rPr>
              <w:t>(please provide details below</w:t>
            </w:r>
            <w:r w:rsidR="004208D8">
              <w:rPr>
                <w:rFonts w:cs="Arial"/>
                <w:i/>
                <w:color w:val="3E5AA8" w:themeColor="accent1"/>
                <w:sz w:val="16"/>
                <w:szCs w:val="16"/>
              </w:rPr>
              <w:t>)</w:t>
            </w:r>
            <w:r w:rsidR="004208D8">
              <w:rPr>
                <w:rFonts w:eastAsia="MS Gothic" w:cs="Arial"/>
                <w:sz w:val="20"/>
                <w:szCs w:val="20"/>
              </w:rPr>
              <w:t xml:space="preserve">  </w:t>
            </w:r>
          </w:p>
          <w:p w14:paraId="78D85BDF" w14:textId="77777777" w:rsidR="004208D8" w:rsidRPr="00AC6F36" w:rsidRDefault="004208D8" w:rsidP="00EE7DE8">
            <w:pPr>
              <w:rPr>
                <w:rFonts w:eastAsia="MS Gothic" w:cs="Arial"/>
                <w:sz w:val="20"/>
                <w:szCs w:val="20"/>
              </w:rPr>
            </w:pPr>
          </w:p>
          <w:p w14:paraId="78D85BE0" w14:textId="77777777" w:rsidR="004208D8" w:rsidRPr="00403557" w:rsidRDefault="004208D8" w:rsidP="00EE7DE8">
            <w:pPr>
              <w:rPr>
                <w:rFonts w:eastAsia="MS Gothic" w:cs="Arial"/>
                <w:i/>
                <w:sz w:val="16"/>
                <w:szCs w:val="16"/>
              </w:rPr>
            </w:pPr>
            <w:r>
              <w:rPr>
                <w:rFonts w:cs="Arial"/>
                <w:i/>
                <w:color w:val="3E5AA8" w:themeColor="accent1"/>
                <w:sz w:val="16"/>
                <w:szCs w:val="16"/>
              </w:rPr>
              <w:t xml:space="preserve">(If any of the above boxes have been selected then please contact The Data Protection Officer (Sally Hall) to complete the DPIA. </w:t>
            </w:r>
          </w:p>
        </w:tc>
      </w:tr>
      <w:tr w:rsidR="004208D8" w:rsidRPr="00611C25" w14:paraId="78D85BE7" w14:textId="77777777" w:rsidTr="00EE7DE8">
        <w:trPr>
          <w:trHeight w:val="75"/>
        </w:trPr>
        <w:tc>
          <w:tcPr>
            <w:tcW w:w="3510" w:type="dxa"/>
            <w:shd w:val="clear" w:color="auto" w:fill="D6DCF0" w:themeFill="accent1" w:themeFillTint="33"/>
          </w:tcPr>
          <w:p w14:paraId="78D85BE2" w14:textId="77777777" w:rsidR="004208D8" w:rsidRPr="000D66D3" w:rsidRDefault="004208D8" w:rsidP="00EE7DE8">
            <w:pPr>
              <w:rPr>
                <w:rFonts w:cs="Arial"/>
                <w:b/>
                <w:bCs/>
                <w:iCs/>
                <w:color w:val="000000" w:themeColor="text1"/>
                <w:sz w:val="20"/>
                <w:szCs w:val="20"/>
                <w:lang w:val="en-US"/>
              </w:rPr>
            </w:pPr>
            <w:r w:rsidRPr="000D66D3">
              <w:rPr>
                <w:rFonts w:cs="Arial"/>
                <w:b/>
                <w:bCs/>
                <w:iCs/>
                <w:color w:val="000000" w:themeColor="text1"/>
                <w:sz w:val="20"/>
                <w:szCs w:val="20"/>
                <w:lang w:val="en-US"/>
              </w:rPr>
              <w:t xml:space="preserve">Change Beneficiary </w:t>
            </w:r>
          </w:p>
          <w:p w14:paraId="78D85BE3" w14:textId="77777777" w:rsidR="004208D8" w:rsidRPr="00AC6F36" w:rsidRDefault="004208D8" w:rsidP="00EE7DE8">
            <w:pPr>
              <w:rPr>
                <w:rFonts w:cs="Arial"/>
                <w:b/>
                <w:bCs/>
                <w:iCs/>
                <w:sz w:val="20"/>
                <w:szCs w:val="20"/>
                <w:lang w:val="en-US"/>
              </w:rPr>
            </w:pPr>
            <w:r>
              <w:rPr>
                <w:rFonts w:cs="Arial"/>
                <w:i/>
                <w:color w:val="3E5AA8" w:themeColor="accent1"/>
                <w:sz w:val="16"/>
                <w:szCs w:val="16"/>
              </w:rPr>
              <w:t xml:space="preserve">How many market participant or segments stand to benefit from the introduction of the change? </w:t>
            </w:r>
          </w:p>
        </w:tc>
        <w:tc>
          <w:tcPr>
            <w:tcW w:w="6663" w:type="dxa"/>
          </w:tcPr>
          <w:p w14:paraId="78D85BE4" w14:textId="77777777" w:rsidR="004208D8" w:rsidRPr="000D66D3" w:rsidRDefault="00D95982" w:rsidP="00EE7DE8">
            <w:pPr>
              <w:rPr>
                <w:rFonts w:cs="Arial"/>
                <w:sz w:val="20"/>
                <w:szCs w:val="20"/>
              </w:rPr>
            </w:pPr>
            <w:sdt>
              <w:sdtPr>
                <w:rPr>
                  <w:rFonts w:cs="Arial"/>
                </w:rPr>
                <w:id w:val="-1181352739"/>
                <w14:checkbox>
                  <w14:checked w14:val="1"/>
                  <w14:checkedState w14:val="2612" w14:font="MS Gothic"/>
                  <w14:uncheckedState w14:val="2610" w14:font="MS Gothic"/>
                </w14:checkbox>
              </w:sdtPr>
              <w:sdtEndPr/>
              <w:sdtContent>
                <w:r w:rsidR="004208D8">
                  <w:rPr>
                    <w:rFonts w:ascii="MS Gothic" w:eastAsia="MS Gothic" w:hAnsi="MS Gothic" w:cs="Arial" w:hint="eastAsia"/>
                  </w:rPr>
                  <w:t>☒</w:t>
                </w:r>
              </w:sdtContent>
            </w:sdt>
            <w:r w:rsidR="004208D8" w:rsidRPr="000D66D3">
              <w:rPr>
                <w:rFonts w:cs="Arial"/>
                <w:sz w:val="20"/>
                <w:szCs w:val="20"/>
              </w:rPr>
              <w:t xml:space="preserve"> Multiple Market Participants             </w:t>
            </w:r>
            <w:r w:rsidR="004208D8">
              <w:rPr>
                <w:rFonts w:cs="Arial"/>
                <w:sz w:val="20"/>
                <w:szCs w:val="20"/>
              </w:rPr>
              <w:t xml:space="preserve">        </w:t>
            </w:r>
            <w:r w:rsidR="004208D8" w:rsidRPr="000D66D3">
              <w:rPr>
                <w:rFonts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4208D8" w:rsidRPr="000D66D3">
                  <w:rPr>
                    <w:rFonts w:ascii="MS Gothic" w:eastAsia="MS Gothic" w:hAnsi="MS Gothic" w:cs="MS Gothic" w:hint="eastAsia"/>
                    <w:sz w:val="20"/>
                    <w:szCs w:val="20"/>
                  </w:rPr>
                  <w:t>☐</w:t>
                </w:r>
              </w:sdtContent>
            </w:sdt>
            <w:r w:rsidR="004208D8" w:rsidRPr="000D66D3">
              <w:rPr>
                <w:rFonts w:cs="Arial"/>
                <w:sz w:val="20"/>
                <w:szCs w:val="20"/>
              </w:rPr>
              <w:t xml:space="preserve"> Multiple Market Group  </w:t>
            </w:r>
          </w:p>
          <w:p w14:paraId="78D85BE5" w14:textId="77777777" w:rsidR="004208D8" w:rsidRPr="000D66D3" w:rsidRDefault="00D95982" w:rsidP="00EE7DE8">
            <w:pPr>
              <w:rPr>
                <w:rFonts w:cs="Arial"/>
                <w:sz w:val="20"/>
                <w:szCs w:val="20"/>
              </w:rPr>
            </w:pPr>
            <w:sdt>
              <w:sdtPr>
                <w:rPr>
                  <w:rFonts w:cs="Arial"/>
                </w:rPr>
                <w:id w:val="-1050150543"/>
                <w14:checkbox>
                  <w14:checked w14:val="0"/>
                  <w14:checkedState w14:val="2612" w14:font="MS Gothic"/>
                  <w14:uncheckedState w14:val="2610" w14:font="MS Gothic"/>
                </w14:checkbox>
              </w:sdtPr>
              <w:sdtEndPr/>
              <w:sdtContent>
                <w:r w:rsidR="004208D8" w:rsidRPr="000D66D3">
                  <w:rPr>
                    <w:rFonts w:ascii="MS Gothic" w:eastAsia="MS Gothic" w:hAnsi="MS Gothic" w:cs="MS Gothic" w:hint="eastAsia"/>
                    <w:sz w:val="20"/>
                    <w:szCs w:val="20"/>
                  </w:rPr>
                  <w:t>☐</w:t>
                </w:r>
              </w:sdtContent>
            </w:sdt>
            <w:r w:rsidR="004208D8" w:rsidRPr="000D66D3">
              <w:rPr>
                <w:rFonts w:cs="Arial"/>
                <w:sz w:val="20"/>
                <w:szCs w:val="20"/>
              </w:rPr>
              <w:t xml:space="preserve"> All industry UK Gas Market participants </w:t>
            </w:r>
            <w:r w:rsidR="004208D8">
              <w:rPr>
                <w:rFonts w:cs="Arial"/>
                <w:sz w:val="20"/>
                <w:szCs w:val="20"/>
              </w:rPr>
              <w:t xml:space="preserve">  </w:t>
            </w:r>
            <w:r w:rsidR="004208D8" w:rsidRPr="000D66D3">
              <w:rPr>
                <w:rFonts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4208D8" w:rsidRPr="000D66D3">
                  <w:rPr>
                    <w:rFonts w:ascii="MS Gothic" w:eastAsia="MS Gothic" w:hAnsi="MS Gothic" w:cs="MS Gothic" w:hint="eastAsia"/>
                    <w:sz w:val="20"/>
                    <w:szCs w:val="20"/>
                  </w:rPr>
                  <w:t>☐</w:t>
                </w:r>
              </w:sdtContent>
            </w:sdt>
            <w:r w:rsidR="004208D8" w:rsidRPr="000D66D3">
              <w:rPr>
                <w:rFonts w:cs="Arial"/>
                <w:sz w:val="20"/>
                <w:szCs w:val="20"/>
              </w:rPr>
              <w:t xml:space="preserve"> Xoserve Only </w:t>
            </w:r>
          </w:p>
          <w:p w14:paraId="78D85BE6" w14:textId="77777777" w:rsidR="004208D8" w:rsidRPr="00AC6F36" w:rsidRDefault="00D95982" w:rsidP="00EE7DE8">
            <w:pPr>
              <w:rPr>
                <w:rFonts w:eastAsia="MS Gothic" w:cs="Arial"/>
              </w:rPr>
            </w:pPr>
            <w:sdt>
              <w:sdtPr>
                <w:rPr>
                  <w:rFonts w:cs="Arial"/>
                </w:rPr>
                <w:id w:val="-1897500738"/>
                <w14:checkbox>
                  <w14:checked w14:val="0"/>
                  <w14:checkedState w14:val="2612" w14:font="MS Gothic"/>
                  <w14:uncheckedState w14:val="2610" w14:font="MS Gothic"/>
                </w14:checkbox>
              </w:sdtPr>
              <w:sdtEndPr/>
              <w:sdtContent>
                <w:r w:rsidR="004208D8" w:rsidRPr="000D66D3">
                  <w:rPr>
                    <w:rFonts w:ascii="MS Gothic" w:eastAsia="MS Gothic" w:hAnsi="MS Gothic" w:cs="MS Gothic" w:hint="eastAsia"/>
                    <w:sz w:val="20"/>
                    <w:szCs w:val="20"/>
                  </w:rPr>
                  <w:t>☐</w:t>
                </w:r>
              </w:sdtContent>
            </w:sdt>
            <w:r w:rsidR="004208D8" w:rsidRPr="000D66D3">
              <w:rPr>
                <w:rFonts w:cs="Arial"/>
                <w:sz w:val="20"/>
                <w:szCs w:val="20"/>
              </w:rPr>
              <w:t xml:space="preserve"> One Market Group                            </w:t>
            </w:r>
            <w:r w:rsidR="004208D8">
              <w:rPr>
                <w:rFonts w:cs="Arial"/>
                <w:sz w:val="20"/>
                <w:szCs w:val="20"/>
              </w:rPr>
              <w:t xml:space="preserve">        </w:t>
            </w:r>
            <w:r w:rsidR="004208D8" w:rsidRPr="000D66D3">
              <w:rPr>
                <w:rFonts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4208D8" w:rsidRPr="000D66D3">
                  <w:rPr>
                    <w:rFonts w:ascii="MS Gothic" w:eastAsia="MS Gothic" w:hAnsi="MS Gothic" w:cs="MS Gothic" w:hint="eastAsia"/>
                    <w:sz w:val="20"/>
                    <w:szCs w:val="20"/>
                  </w:rPr>
                  <w:t>☐</w:t>
                </w:r>
              </w:sdtContent>
            </w:sdt>
            <w:r w:rsidR="004208D8" w:rsidRPr="000D66D3">
              <w:rPr>
                <w:rFonts w:cs="Arial"/>
                <w:sz w:val="20"/>
                <w:szCs w:val="20"/>
              </w:rPr>
              <w:t xml:space="preserve"> One Market Participant</w:t>
            </w:r>
            <w:r w:rsidR="004208D8">
              <w:rPr>
                <w:rFonts w:cs="Arial"/>
              </w:rPr>
              <w:t xml:space="preserve">                           </w:t>
            </w:r>
          </w:p>
        </w:tc>
      </w:tr>
      <w:tr w:rsidR="004208D8" w:rsidRPr="00DD59C5" w14:paraId="78D85BEA" w14:textId="77777777" w:rsidTr="00EE7DE8">
        <w:trPr>
          <w:trHeight w:val="75"/>
        </w:trPr>
        <w:tc>
          <w:tcPr>
            <w:tcW w:w="3510" w:type="dxa"/>
            <w:shd w:val="clear" w:color="auto" w:fill="D6DCF0" w:themeFill="accent1" w:themeFillTint="33"/>
          </w:tcPr>
          <w:p w14:paraId="78D85BE8" w14:textId="77777777" w:rsidR="004208D8" w:rsidRPr="00DD59C5" w:rsidRDefault="004208D8" w:rsidP="00EE7DE8">
            <w:pPr>
              <w:rPr>
                <w:rFonts w:cs="Arial"/>
                <w:b/>
                <w:bCs/>
                <w:iCs/>
                <w:color w:val="000000" w:themeColor="text1"/>
                <w:sz w:val="20"/>
                <w:szCs w:val="20"/>
                <w:lang w:val="en-US"/>
              </w:rPr>
            </w:pPr>
            <w:r>
              <w:rPr>
                <w:rFonts w:cs="Arial"/>
                <w:b/>
                <w:bCs/>
                <w:iCs/>
                <w:color w:val="000000" w:themeColor="text1"/>
                <w:sz w:val="20"/>
                <w:szCs w:val="20"/>
                <w:lang w:val="en-US"/>
              </w:rPr>
              <w:t xml:space="preserve">Primary Impacted DSC Service </w:t>
            </w:r>
            <w:r>
              <w:rPr>
                <w:rFonts w:cs="Arial"/>
                <w:b/>
                <w:bCs/>
                <w:iCs/>
                <w:color w:val="000000" w:themeColor="text1"/>
                <w:sz w:val="20"/>
                <w:szCs w:val="20"/>
                <w:lang w:val="en-US"/>
              </w:rPr>
              <w:lastRenderedPageBreak/>
              <w:t xml:space="preserve">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78D85BE9" w14:textId="77777777" w:rsidR="004208D8" w:rsidRPr="00DD59C5" w:rsidRDefault="004208D8" w:rsidP="00EE7DE8">
                <w:pPr>
                  <w:rPr>
                    <w:rFonts w:cs="Arial"/>
                    <w:sz w:val="20"/>
                    <w:szCs w:val="20"/>
                  </w:rPr>
                </w:pPr>
                <w:r>
                  <w:rPr>
                    <w:rFonts w:cs="Arial"/>
                  </w:rPr>
                  <w:t>Service Area 5: Metered Volume and Metered Quantity</w:t>
                </w:r>
              </w:p>
            </w:tc>
          </w:sdtContent>
        </w:sdt>
      </w:tr>
      <w:tr w:rsidR="004208D8" w:rsidRPr="003612A8" w14:paraId="78D85BEE" w14:textId="77777777" w:rsidTr="00EE7DE8">
        <w:trPr>
          <w:trHeight w:val="75"/>
        </w:trPr>
        <w:tc>
          <w:tcPr>
            <w:tcW w:w="3510" w:type="dxa"/>
            <w:shd w:val="clear" w:color="auto" w:fill="D6DCF0" w:themeFill="accent1" w:themeFillTint="33"/>
          </w:tcPr>
          <w:p w14:paraId="78D85BEB" w14:textId="77777777" w:rsidR="004208D8" w:rsidRPr="003612A8" w:rsidRDefault="004208D8" w:rsidP="00EE7DE8">
            <w:pPr>
              <w:rPr>
                <w:rFonts w:cs="Arial"/>
                <w:b/>
                <w:bCs/>
                <w:iCs/>
                <w:color w:val="000000" w:themeColor="text1"/>
                <w:sz w:val="20"/>
                <w:szCs w:val="20"/>
                <w:lang w:val="en-US"/>
              </w:rPr>
            </w:pPr>
            <w:r>
              <w:rPr>
                <w:rFonts w:cs="Arial"/>
                <w:b/>
                <w:bCs/>
                <w:iCs/>
                <w:color w:val="000000" w:themeColor="text1"/>
                <w:sz w:val="20"/>
                <w:szCs w:val="20"/>
                <w:lang w:val="en-US"/>
              </w:rPr>
              <w:lastRenderedPageBreak/>
              <w:t xml:space="preserve">Number of Service Areas Impacted </w:t>
            </w:r>
          </w:p>
        </w:tc>
        <w:tc>
          <w:tcPr>
            <w:tcW w:w="6663" w:type="dxa"/>
          </w:tcPr>
          <w:p w14:paraId="78D85BEC" w14:textId="77777777" w:rsidR="004208D8" w:rsidRDefault="00D95982" w:rsidP="00EE7DE8">
            <w:pPr>
              <w:rPr>
                <w:rFonts w:cs="Arial"/>
                <w:sz w:val="20"/>
                <w:szCs w:val="20"/>
              </w:rPr>
            </w:pPr>
            <w:sdt>
              <w:sdtPr>
                <w:rPr>
                  <w:rFonts w:cs="Arial"/>
                </w:rPr>
                <w:id w:val="566851244"/>
                <w14:checkbox>
                  <w14:checked w14:val="0"/>
                  <w14:checkedState w14:val="2612" w14:font="MS Gothic"/>
                  <w14:uncheckedState w14:val="2610" w14:font="MS Gothic"/>
                </w14:checkbox>
              </w:sdtPr>
              <w:sdtEndPr/>
              <w:sdtContent>
                <w:r w:rsidR="004208D8">
                  <w:rPr>
                    <w:rFonts w:ascii="MS Gothic" w:eastAsia="MS Gothic" w:hAnsi="MS Gothic" w:cs="Arial" w:hint="eastAsia"/>
                    <w:sz w:val="20"/>
                    <w:szCs w:val="20"/>
                  </w:rPr>
                  <w:t>☐</w:t>
                </w:r>
              </w:sdtContent>
            </w:sdt>
            <w:r w:rsidR="004208D8">
              <w:rPr>
                <w:rFonts w:cs="Arial"/>
                <w:sz w:val="20"/>
                <w:szCs w:val="20"/>
              </w:rPr>
              <w:t xml:space="preserve"> All </w:t>
            </w:r>
            <w:r w:rsidR="004208D8" w:rsidRPr="00AC6F36">
              <w:rPr>
                <w:rFonts w:cs="Arial"/>
                <w:sz w:val="20"/>
                <w:szCs w:val="20"/>
              </w:rPr>
              <w:t xml:space="preserve">           </w:t>
            </w:r>
            <w:r w:rsidR="004208D8">
              <w:rPr>
                <w:rFonts w:cs="Arial"/>
                <w:sz w:val="20"/>
                <w:szCs w:val="20"/>
              </w:rPr>
              <w:t xml:space="preserve">   </w:t>
            </w:r>
            <w:sdt>
              <w:sdtPr>
                <w:rPr>
                  <w:rFonts w:cs="Arial"/>
                </w:rPr>
                <w:id w:val="-151533029"/>
                <w14:checkbox>
                  <w14:checked w14:val="1"/>
                  <w14:checkedState w14:val="2612" w14:font="MS Gothic"/>
                  <w14:uncheckedState w14:val="2610" w14:font="MS Gothic"/>
                </w14:checkbox>
              </w:sdtPr>
              <w:sdtEndPr/>
              <w:sdtContent>
                <w:r w:rsidR="004208D8">
                  <w:rPr>
                    <w:rFonts w:ascii="MS Gothic" w:eastAsia="MS Gothic" w:hAnsi="MS Gothic" w:cs="Arial" w:hint="eastAsia"/>
                  </w:rPr>
                  <w:t>☒</w:t>
                </w:r>
              </w:sdtContent>
            </w:sdt>
            <w:r w:rsidR="004208D8">
              <w:rPr>
                <w:rFonts w:cs="Arial"/>
                <w:sz w:val="20"/>
                <w:szCs w:val="20"/>
              </w:rPr>
              <w:t xml:space="preserve"> Five to Twenty </w:t>
            </w:r>
            <w:r w:rsidR="004208D8" w:rsidRPr="00AC6F36">
              <w:rPr>
                <w:rFonts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Pr>
                <w:rFonts w:cs="Arial"/>
                <w:sz w:val="20"/>
                <w:szCs w:val="20"/>
              </w:rPr>
              <w:t xml:space="preserve"> Two to Five </w:t>
            </w:r>
          </w:p>
          <w:p w14:paraId="78D85BED" w14:textId="77777777" w:rsidR="004208D8" w:rsidRPr="003612A8" w:rsidRDefault="00D95982" w:rsidP="00EE7DE8">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Pr>
                <w:rFonts w:cs="Arial"/>
                <w:sz w:val="20"/>
                <w:szCs w:val="20"/>
              </w:rPr>
              <w:t xml:space="preserve"> One </w:t>
            </w:r>
            <w:r w:rsidR="004208D8" w:rsidRPr="00AC6F36">
              <w:rPr>
                <w:rFonts w:cs="Arial"/>
                <w:sz w:val="20"/>
                <w:szCs w:val="20"/>
              </w:rPr>
              <w:t xml:space="preserve">           </w:t>
            </w:r>
          </w:p>
        </w:tc>
      </w:tr>
      <w:tr w:rsidR="004208D8" w:rsidRPr="003612A8" w14:paraId="78D85BF2" w14:textId="77777777" w:rsidTr="00EE7DE8">
        <w:trPr>
          <w:trHeight w:val="75"/>
        </w:trPr>
        <w:tc>
          <w:tcPr>
            <w:tcW w:w="3510" w:type="dxa"/>
            <w:shd w:val="clear" w:color="auto" w:fill="D6DCF0" w:themeFill="accent1" w:themeFillTint="33"/>
          </w:tcPr>
          <w:p w14:paraId="78D85BEF" w14:textId="77777777" w:rsidR="004208D8" w:rsidRPr="00AC6F36" w:rsidRDefault="004208D8" w:rsidP="00EE7DE8">
            <w:pPr>
              <w:rPr>
                <w:rFonts w:cs="Arial"/>
                <w:b/>
                <w:sz w:val="20"/>
                <w:szCs w:val="20"/>
              </w:rPr>
            </w:pPr>
            <w:r w:rsidRPr="00AC6F36">
              <w:rPr>
                <w:rFonts w:cs="Arial"/>
                <w:b/>
                <w:sz w:val="20"/>
                <w:szCs w:val="20"/>
              </w:rPr>
              <w:t xml:space="preserve">Change Improvement Scale? </w:t>
            </w:r>
          </w:p>
          <w:p w14:paraId="78D85BF0" w14:textId="77777777" w:rsidR="004208D8" w:rsidRPr="005D6962" w:rsidRDefault="004208D8" w:rsidP="00EE7DE8">
            <w:pPr>
              <w:rPr>
                <w:rFonts w:cs="Arial"/>
                <w:sz w:val="16"/>
                <w:szCs w:val="16"/>
              </w:rPr>
            </w:pPr>
            <w:r>
              <w:rPr>
                <w:rFonts w:cs="Arial"/>
                <w:i/>
                <w:color w:val="3E5AA8" w:themeColor="accent1"/>
                <w:sz w:val="16"/>
                <w:szCs w:val="16"/>
              </w:rPr>
              <w:t>How much work would be reduced for the customer if the change is implemented?</w:t>
            </w:r>
          </w:p>
        </w:tc>
        <w:tc>
          <w:tcPr>
            <w:tcW w:w="6663" w:type="dxa"/>
          </w:tcPr>
          <w:p w14:paraId="78D85BF1" w14:textId="77777777" w:rsidR="004208D8" w:rsidRPr="00AC6F36" w:rsidRDefault="00D95982" w:rsidP="00EE7DE8">
            <w:pPr>
              <w:rPr>
                <w:rFonts w:cs="Arial"/>
                <w:sz w:val="20"/>
                <w:szCs w:val="20"/>
              </w:rPr>
            </w:pPr>
            <w:sdt>
              <w:sdtPr>
                <w:rPr>
                  <w:rFonts w:cs="Arial"/>
                </w:rPr>
                <w:id w:val="-344168449"/>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4208D8">
                  <w:rPr>
                    <w:rFonts w:ascii="MS Gothic" w:eastAsia="MS Gothic" w:hAnsi="MS Gothic" w:cs="Arial" w:hint="eastAsia"/>
                  </w:rPr>
                  <w:t>☒</w:t>
                </w:r>
              </w:sdtContent>
            </w:sdt>
            <w:r w:rsidR="004208D8" w:rsidRPr="00AC6F36">
              <w:rPr>
                <w:rFonts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cs="Arial"/>
                <w:sz w:val="20"/>
                <w:szCs w:val="20"/>
              </w:rPr>
              <w:t xml:space="preserve"> Low </w:t>
            </w:r>
          </w:p>
        </w:tc>
      </w:tr>
      <w:tr w:rsidR="004208D8" w:rsidRPr="00611C25" w14:paraId="78D85BF4" w14:textId="77777777" w:rsidTr="00EE7DE8">
        <w:trPr>
          <w:trHeight w:val="75"/>
        </w:trPr>
        <w:tc>
          <w:tcPr>
            <w:tcW w:w="10173" w:type="dxa"/>
            <w:gridSpan w:val="2"/>
            <w:shd w:val="clear" w:color="auto" w:fill="D6DCF0" w:themeFill="accent1" w:themeFillTint="33"/>
          </w:tcPr>
          <w:p w14:paraId="78D85BF3" w14:textId="77777777" w:rsidR="004208D8" w:rsidRPr="00F52A52" w:rsidRDefault="004208D8" w:rsidP="00EE7DE8">
            <w:pPr>
              <w:jc w:val="center"/>
              <w:rPr>
                <w:rFonts w:cs="Arial"/>
                <w:sz w:val="20"/>
                <w:szCs w:val="20"/>
              </w:rPr>
            </w:pPr>
            <w:r>
              <w:rPr>
                <w:rFonts w:cs="Arial"/>
                <w:b/>
                <w:bCs/>
                <w:iCs/>
                <w:color w:val="000000" w:themeColor="text1"/>
                <w:sz w:val="20"/>
                <w:szCs w:val="20"/>
                <w:lang w:val="en-US"/>
              </w:rPr>
              <w:t xml:space="preserve">Are any of the following at risk if the change is not delivered? </w:t>
            </w:r>
          </w:p>
        </w:tc>
      </w:tr>
      <w:tr w:rsidR="004208D8" w:rsidRPr="00611C25" w14:paraId="78D85BF6" w14:textId="77777777" w:rsidTr="00EE7DE8">
        <w:trPr>
          <w:trHeight w:val="75"/>
        </w:trPr>
        <w:tc>
          <w:tcPr>
            <w:tcW w:w="10173" w:type="dxa"/>
            <w:gridSpan w:val="2"/>
            <w:shd w:val="clear" w:color="auto" w:fill="FFFFFF" w:themeFill="background1"/>
          </w:tcPr>
          <w:p w14:paraId="78D85BF5" w14:textId="77777777" w:rsidR="004208D8" w:rsidRPr="00F52A52" w:rsidRDefault="00D95982" w:rsidP="00EE7DE8">
            <w:pPr>
              <w:jc w:val="both"/>
              <w:rPr>
                <w:rFonts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4208D8">
                  <w:rPr>
                    <w:rFonts w:ascii="MS Gothic" w:eastAsia="MS Gothic" w:hAnsi="MS Gothic" w:cs="Arial" w:hint="eastAsia"/>
                    <w:sz w:val="20"/>
                    <w:szCs w:val="20"/>
                  </w:rPr>
                  <w:t>☐</w:t>
                </w:r>
              </w:sdtContent>
            </w:sdt>
            <w:r w:rsidR="004208D8">
              <w:rPr>
                <w:rFonts w:cs="Arial"/>
                <w:sz w:val="20"/>
                <w:szCs w:val="20"/>
              </w:rPr>
              <w:t xml:space="preserve"> Safety of Supply at risk                  </w:t>
            </w:r>
            <w:r w:rsidR="004208D8">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4208D8">
                  <w:rPr>
                    <w:rFonts w:ascii="MS Gothic" w:eastAsia="MS Gothic" w:hAnsi="MS Gothic" w:cs="Arial" w:hint="eastAsia"/>
                    <w:sz w:val="20"/>
                    <w:szCs w:val="20"/>
                  </w:rPr>
                  <w:t>☐</w:t>
                </w:r>
              </w:sdtContent>
            </w:sdt>
            <w:r w:rsidR="004208D8">
              <w:rPr>
                <w:rFonts w:cs="Arial"/>
                <w:sz w:val="20"/>
                <w:szCs w:val="20"/>
              </w:rPr>
              <w:t xml:space="preserve">Customer(s) incurring financial loss          </w:t>
            </w:r>
            <w:r w:rsidR="004208D8">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4208D8">
                  <w:rPr>
                    <w:rFonts w:ascii="MS Gothic" w:eastAsia="MS Gothic" w:hAnsi="MS Gothic" w:cs="Arial" w:hint="eastAsia"/>
                    <w:sz w:val="20"/>
                    <w:szCs w:val="20"/>
                  </w:rPr>
                  <w:t>☐</w:t>
                </w:r>
              </w:sdtContent>
            </w:sdt>
            <w:r w:rsidR="004208D8">
              <w:rPr>
                <w:rFonts w:cs="Arial"/>
                <w:sz w:val="20"/>
                <w:szCs w:val="20"/>
              </w:rPr>
              <w:t xml:space="preserve"> Customer Switching at risk</w:t>
            </w:r>
          </w:p>
        </w:tc>
      </w:tr>
      <w:tr w:rsidR="004208D8" w:rsidRPr="00611C25" w14:paraId="78D85BF8" w14:textId="77777777" w:rsidTr="00EE7DE8">
        <w:trPr>
          <w:trHeight w:val="75"/>
        </w:trPr>
        <w:tc>
          <w:tcPr>
            <w:tcW w:w="10173" w:type="dxa"/>
            <w:gridSpan w:val="2"/>
            <w:shd w:val="clear" w:color="auto" w:fill="D6DCF0" w:themeFill="accent1" w:themeFillTint="33"/>
          </w:tcPr>
          <w:p w14:paraId="78D85BF7" w14:textId="77777777" w:rsidR="004208D8" w:rsidRPr="00F52A52" w:rsidRDefault="004208D8" w:rsidP="00EE7DE8">
            <w:pPr>
              <w:jc w:val="center"/>
              <w:rPr>
                <w:rFonts w:cs="Arial"/>
                <w:b/>
                <w:bCs/>
                <w:iCs/>
                <w:color w:val="000000" w:themeColor="text1"/>
                <w:sz w:val="20"/>
                <w:szCs w:val="20"/>
                <w:lang w:val="en-US"/>
              </w:rPr>
            </w:pPr>
            <w:r>
              <w:rPr>
                <w:rFonts w:cs="Arial"/>
                <w:b/>
                <w:bCs/>
                <w:iCs/>
                <w:color w:val="000000" w:themeColor="text1"/>
                <w:sz w:val="20"/>
                <w:szCs w:val="20"/>
                <w:lang w:val="en-US"/>
              </w:rPr>
              <w:t xml:space="preserve">Are any of the following required if the change is delivered? </w:t>
            </w:r>
          </w:p>
        </w:tc>
      </w:tr>
      <w:tr w:rsidR="004208D8" w:rsidRPr="00611C25" w14:paraId="78D85BFA" w14:textId="77777777" w:rsidTr="00EE7DE8">
        <w:trPr>
          <w:trHeight w:val="75"/>
        </w:trPr>
        <w:tc>
          <w:tcPr>
            <w:tcW w:w="10173" w:type="dxa"/>
            <w:gridSpan w:val="2"/>
            <w:shd w:val="clear" w:color="auto" w:fill="FFFFFF" w:themeFill="background1"/>
          </w:tcPr>
          <w:p w14:paraId="78D85BF9" w14:textId="77777777" w:rsidR="004208D8" w:rsidRPr="00F52A52" w:rsidRDefault="00D95982" w:rsidP="00EE7DE8">
            <w:pPr>
              <w:jc w:val="both"/>
              <w:rPr>
                <w:rFonts w:cs="Arial"/>
                <w:b/>
                <w:bCs/>
                <w:iCs/>
                <w:color w:val="000000" w:themeColor="text1"/>
                <w:lang w:val="en-US"/>
              </w:rPr>
            </w:pPr>
            <w:sdt>
              <w:sdtPr>
                <w:rPr>
                  <w:rFonts w:cs="Arial"/>
                </w:rPr>
                <w:id w:val="1159043505"/>
                <w14:checkbox>
                  <w14:checked w14:val="1"/>
                  <w14:checkedState w14:val="2612" w14:font="MS Gothic"/>
                  <w14:uncheckedState w14:val="2610" w14:font="MS Gothic"/>
                </w14:checkbox>
              </w:sdtPr>
              <w:sdtEndPr/>
              <w:sdtContent>
                <w:r w:rsidR="004208D8">
                  <w:rPr>
                    <w:rFonts w:ascii="MS Gothic" w:eastAsia="MS Gothic" w:hAnsi="MS Gothic" w:cs="Arial" w:hint="eastAsia"/>
                  </w:rPr>
                  <w:t>☒</w:t>
                </w:r>
              </w:sdtContent>
            </w:sdt>
            <w:r w:rsidR="004208D8">
              <w:rPr>
                <w:rFonts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4208D8">
                  <w:rPr>
                    <w:rFonts w:ascii="MS Gothic" w:eastAsia="MS Gothic" w:hAnsi="MS Gothic" w:cs="Arial" w:hint="eastAsia"/>
                  </w:rPr>
                  <w:t>☐</w:t>
                </w:r>
              </w:sdtContent>
            </w:sdt>
            <w:r w:rsidR="004208D8">
              <w:rPr>
                <w:rFonts w:cs="Arial"/>
                <w:sz w:val="20"/>
                <w:szCs w:val="20"/>
              </w:rPr>
              <w:t xml:space="preserve"> Customer Testing Likely Required  </w:t>
            </w:r>
            <w:r w:rsidR="004208D8">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4208D8">
                  <w:rPr>
                    <w:rFonts w:ascii="MS Gothic" w:eastAsia="MS Gothic" w:hAnsi="MS Gothic" w:cs="Arial" w:hint="eastAsia"/>
                    <w:sz w:val="20"/>
                    <w:szCs w:val="20"/>
                  </w:rPr>
                  <w:t>☐</w:t>
                </w:r>
              </w:sdtContent>
            </w:sdt>
            <w:r w:rsidR="004208D8">
              <w:rPr>
                <w:rFonts w:cs="Arial"/>
                <w:sz w:val="20"/>
                <w:szCs w:val="20"/>
              </w:rPr>
              <w:t xml:space="preserve"> Customer Training Required                     </w:t>
            </w:r>
            <w:r w:rsidR="004208D8" w:rsidRPr="00AC6F36">
              <w:rPr>
                <w:rFonts w:cs="Arial"/>
                <w:sz w:val="20"/>
                <w:szCs w:val="20"/>
              </w:rPr>
              <w:t xml:space="preserve">    </w:t>
            </w:r>
          </w:p>
        </w:tc>
      </w:tr>
      <w:tr w:rsidR="004208D8" w:rsidRPr="00611C25" w14:paraId="78D85BFC" w14:textId="77777777" w:rsidTr="00EE7DE8">
        <w:trPr>
          <w:trHeight w:val="75"/>
        </w:trPr>
        <w:tc>
          <w:tcPr>
            <w:tcW w:w="10173" w:type="dxa"/>
            <w:gridSpan w:val="2"/>
            <w:shd w:val="clear" w:color="auto" w:fill="D6DCF0" w:themeFill="accent1" w:themeFillTint="33"/>
          </w:tcPr>
          <w:p w14:paraId="78D85BFB" w14:textId="77777777" w:rsidR="004208D8" w:rsidRPr="00AC6F36" w:rsidRDefault="004208D8" w:rsidP="00EE7DE8">
            <w:pPr>
              <w:jc w:val="center"/>
              <w:rPr>
                <w:rFonts w:eastAsia="MS Gothic" w:cs="Arial"/>
                <w:sz w:val="20"/>
                <w:szCs w:val="20"/>
              </w:rPr>
            </w:pPr>
            <w:r w:rsidRPr="00AC6F36">
              <w:rPr>
                <w:rFonts w:cs="Arial"/>
                <w:b/>
                <w:noProof/>
                <w:sz w:val="20"/>
                <w:szCs w:val="20"/>
              </w:rPr>
              <w:t>Known Impact to Systems / Processes</w:t>
            </w:r>
          </w:p>
        </w:tc>
      </w:tr>
      <w:tr w:rsidR="004208D8" w:rsidRPr="00611C25" w14:paraId="78D85C02" w14:textId="77777777" w:rsidTr="00EE7DE8">
        <w:trPr>
          <w:trHeight w:val="75"/>
        </w:trPr>
        <w:tc>
          <w:tcPr>
            <w:tcW w:w="3510" w:type="dxa"/>
            <w:shd w:val="clear" w:color="auto" w:fill="D6DCF0" w:themeFill="accent1" w:themeFillTint="33"/>
          </w:tcPr>
          <w:p w14:paraId="78D85BFD" w14:textId="77777777" w:rsidR="004208D8" w:rsidRPr="00AC6F36" w:rsidRDefault="004208D8" w:rsidP="00EE7DE8">
            <w:pPr>
              <w:rPr>
                <w:rFonts w:cs="Arial"/>
                <w:b/>
                <w:sz w:val="20"/>
                <w:szCs w:val="20"/>
              </w:rPr>
            </w:pPr>
            <w:r w:rsidRPr="00AC6F36">
              <w:rPr>
                <w:rFonts w:cs="Arial"/>
                <w:b/>
                <w:sz w:val="20"/>
                <w:szCs w:val="20"/>
              </w:rPr>
              <w:t>Primary Application impacted</w:t>
            </w:r>
          </w:p>
        </w:tc>
        <w:tc>
          <w:tcPr>
            <w:tcW w:w="6663" w:type="dxa"/>
          </w:tcPr>
          <w:p w14:paraId="78D85BFE" w14:textId="77777777" w:rsidR="004208D8" w:rsidRPr="00AC6F36" w:rsidRDefault="00D95982" w:rsidP="00EE7DE8">
            <w:pPr>
              <w:shd w:val="clear" w:color="auto" w:fill="FFFFFF" w:themeFill="background1"/>
              <w:tabs>
                <w:tab w:val="left" w:pos="5850"/>
              </w:tabs>
              <w:spacing w:before="60" w:after="60"/>
              <w:rPr>
                <w:rFonts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4208D8">
                  <w:rPr>
                    <w:rFonts w:ascii="MS Gothic" w:eastAsia="MS Gothic" w:hAnsi="MS Gothic" w:cs="Arial" w:hint="eastAsia"/>
                    <w:bCs/>
                  </w:rPr>
                  <w:t>☒</w:t>
                </w:r>
              </w:sdtContent>
            </w:sdt>
            <w:r w:rsidR="004208D8" w:rsidRPr="00AC6F36">
              <w:rPr>
                <w:rFonts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CMS                          </w:t>
            </w:r>
          </w:p>
          <w:p w14:paraId="78D85BFF" w14:textId="77777777" w:rsidR="004208D8" w:rsidRPr="00AC6F36" w:rsidRDefault="00D95982" w:rsidP="00EE7DE8">
            <w:pPr>
              <w:shd w:val="clear" w:color="auto" w:fill="FFFFFF" w:themeFill="background1"/>
              <w:tabs>
                <w:tab w:val="left" w:pos="5340"/>
              </w:tabs>
              <w:spacing w:before="60" w:after="60"/>
              <w:rPr>
                <w:rFonts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4208D8">
                  <w:rPr>
                    <w:rFonts w:ascii="MS Gothic" w:eastAsia="MS Gothic" w:hAnsi="MS Gothic" w:cs="Arial" w:hint="eastAsia"/>
                    <w:bCs/>
                  </w:rPr>
                  <w:t>☐</w:t>
                </w:r>
              </w:sdtContent>
            </w:sdt>
            <w:r w:rsidR="004208D8" w:rsidRPr="00AC6F36">
              <w:rPr>
                <w:rFonts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IX                                    </w:t>
            </w:r>
          </w:p>
          <w:p w14:paraId="78D85C00" w14:textId="77777777" w:rsidR="004208D8" w:rsidRDefault="00D95982" w:rsidP="00EE7DE8">
            <w:pPr>
              <w:shd w:val="clear" w:color="auto" w:fill="FFFFFF" w:themeFill="background1"/>
              <w:spacing w:before="60" w:after="60"/>
              <w:rPr>
                <w:rFonts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Other </w:t>
            </w:r>
            <w:r w:rsidR="004208D8" w:rsidRPr="009D0DF1">
              <w:rPr>
                <w:rFonts w:cs="Arial"/>
                <w:i/>
                <w:color w:val="3E5AA8" w:themeColor="accent1"/>
                <w:sz w:val="16"/>
                <w:szCs w:val="16"/>
              </w:rPr>
              <w:t>(please provide details below)</w:t>
            </w:r>
          </w:p>
          <w:p w14:paraId="78D85C01" w14:textId="77777777" w:rsidR="004208D8" w:rsidRPr="00AC6F36" w:rsidRDefault="004208D8" w:rsidP="00EE7DE8">
            <w:pPr>
              <w:shd w:val="clear" w:color="auto" w:fill="FFFFFF" w:themeFill="background1"/>
              <w:spacing w:before="60" w:after="60"/>
              <w:rPr>
                <w:rFonts w:cs="Arial"/>
                <w:bCs/>
                <w:sz w:val="20"/>
                <w:szCs w:val="20"/>
              </w:rPr>
            </w:pPr>
          </w:p>
        </w:tc>
      </w:tr>
      <w:tr w:rsidR="004208D8" w:rsidRPr="00611C25" w14:paraId="78D85C07" w14:textId="77777777" w:rsidTr="00EE7DE8">
        <w:trPr>
          <w:trHeight w:val="75"/>
        </w:trPr>
        <w:tc>
          <w:tcPr>
            <w:tcW w:w="3510" w:type="dxa"/>
            <w:shd w:val="clear" w:color="auto" w:fill="D6DCF0" w:themeFill="accent1" w:themeFillTint="33"/>
          </w:tcPr>
          <w:p w14:paraId="78D85C03" w14:textId="77777777" w:rsidR="004208D8" w:rsidRPr="00AC6F36" w:rsidRDefault="004208D8" w:rsidP="00EE7DE8">
            <w:pPr>
              <w:rPr>
                <w:rFonts w:cs="Arial"/>
                <w:b/>
                <w:sz w:val="20"/>
                <w:szCs w:val="20"/>
              </w:rPr>
            </w:pPr>
            <w:r w:rsidRPr="00AC6F36">
              <w:rPr>
                <w:rFonts w:cs="Arial"/>
                <w:b/>
                <w:sz w:val="20"/>
                <w:szCs w:val="20"/>
              </w:rPr>
              <w:t xml:space="preserve">Business Process Impact </w:t>
            </w:r>
          </w:p>
        </w:tc>
        <w:tc>
          <w:tcPr>
            <w:tcW w:w="6663" w:type="dxa"/>
          </w:tcPr>
          <w:p w14:paraId="78D85C04" w14:textId="77777777" w:rsidR="004208D8" w:rsidRPr="00AC6F36" w:rsidRDefault="00D95982" w:rsidP="00EE7DE8">
            <w:pPr>
              <w:tabs>
                <w:tab w:val="center" w:pos="3442"/>
              </w:tabs>
              <w:rPr>
                <w:rFonts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AQ                                  </w:t>
            </w:r>
            <w:sdt>
              <w:sdtPr>
                <w:rPr>
                  <w:rFonts w:cs="Arial"/>
                  <w:bCs/>
                </w:rPr>
                <w:id w:val="2063747649"/>
                <w14:checkbox>
                  <w14:checked w14:val="1"/>
                  <w14:checkedState w14:val="2612" w14:font="MS Gothic"/>
                  <w14:uncheckedState w14:val="2610" w14:font="MS Gothic"/>
                </w14:checkbox>
              </w:sdtPr>
              <w:sdtEndPr/>
              <w:sdtContent>
                <w:r w:rsidR="004208D8">
                  <w:rPr>
                    <w:rFonts w:ascii="MS Gothic" w:eastAsia="MS Gothic" w:hAnsi="MS Gothic" w:cs="Arial" w:hint="eastAsia"/>
                    <w:bCs/>
                  </w:rPr>
                  <w:t>☒</w:t>
                </w:r>
              </w:sdtContent>
            </w:sdt>
            <w:r w:rsidR="004208D8" w:rsidRPr="00AC6F36">
              <w:rPr>
                <w:rFonts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RGMA</w:t>
            </w:r>
          </w:p>
          <w:p w14:paraId="78D85C05" w14:textId="77777777" w:rsidR="004208D8" w:rsidRPr="00AC6F36" w:rsidRDefault="00D95982" w:rsidP="00EE7DE8">
            <w:pPr>
              <w:tabs>
                <w:tab w:val="center" w:pos="3442"/>
              </w:tabs>
              <w:rPr>
                <w:rFonts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Invoicing </w:t>
            </w:r>
          </w:p>
          <w:p w14:paraId="78D85C06" w14:textId="77777777" w:rsidR="004208D8" w:rsidRPr="00AC6F36" w:rsidRDefault="004208D8" w:rsidP="00EE7DE8">
            <w:pPr>
              <w:tabs>
                <w:tab w:val="center" w:pos="3442"/>
              </w:tabs>
              <w:rPr>
                <w:rFonts w:cs="Arial"/>
                <w:bCs/>
                <w:sz w:val="20"/>
                <w:szCs w:val="20"/>
              </w:rPr>
            </w:pPr>
            <w:r w:rsidRPr="00AC6F36">
              <w:rPr>
                <w:rFonts w:ascii="MS Gothic" w:eastAsia="MS Gothic" w:hAnsi="MS Gothic" w:cs="MS Gothic" w:hint="eastAsia"/>
                <w:bCs/>
                <w:sz w:val="20"/>
                <w:szCs w:val="20"/>
              </w:rPr>
              <w:t>☐</w:t>
            </w:r>
            <w:r w:rsidRPr="00AC6F36">
              <w:rPr>
                <w:rFonts w:cs="Arial"/>
                <w:bCs/>
                <w:sz w:val="20"/>
                <w:szCs w:val="20"/>
              </w:rPr>
              <w:t xml:space="preserve"> Other </w:t>
            </w:r>
            <w:r w:rsidRPr="009D0DF1">
              <w:rPr>
                <w:rFonts w:cs="Arial"/>
                <w:i/>
                <w:color w:val="3E5AA8" w:themeColor="accent1"/>
                <w:sz w:val="16"/>
                <w:szCs w:val="16"/>
              </w:rPr>
              <w:t>(please provide details below)</w:t>
            </w:r>
            <w:r w:rsidRPr="00AC6F36">
              <w:rPr>
                <w:rFonts w:cs="Arial"/>
                <w:bCs/>
                <w:sz w:val="20"/>
                <w:szCs w:val="20"/>
              </w:rPr>
              <w:t xml:space="preserve">                                                                                  </w:t>
            </w:r>
          </w:p>
        </w:tc>
      </w:tr>
      <w:tr w:rsidR="004208D8" w:rsidRPr="00611C25" w14:paraId="78D85C0D" w14:textId="77777777" w:rsidTr="00EE7DE8">
        <w:trPr>
          <w:trHeight w:val="75"/>
        </w:trPr>
        <w:tc>
          <w:tcPr>
            <w:tcW w:w="3510" w:type="dxa"/>
            <w:shd w:val="clear" w:color="auto" w:fill="D6DCF0" w:themeFill="accent1" w:themeFillTint="33"/>
          </w:tcPr>
          <w:p w14:paraId="78D85C08" w14:textId="77777777" w:rsidR="004208D8" w:rsidRPr="00AC6F36" w:rsidRDefault="004208D8" w:rsidP="00EE7DE8">
            <w:pPr>
              <w:rPr>
                <w:rFonts w:cs="Arial"/>
                <w:b/>
                <w:sz w:val="20"/>
                <w:szCs w:val="20"/>
              </w:rPr>
            </w:pPr>
            <w:r w:rsidRPr="00AC6F36">
              <w:rPr>
                <w:rFonts w:cs="Arial"/>
                <w:b/>
                <w:sz w:val="20"/>
                <w:szCs w:val="20"/>
              </w:rPr>
              <w:t>Are there any known impacts to external services and/or systems as a result of delivery of this change?</w:t>
            </w:r>
          </w:p>
        </w:tc>
        <w:tc>
          <w:tcPr>
            <w:tcW w:w="6663" w:type="dxa"/>
          </w:tcPr>
          <w:p w14:paraId="78D85C09" w14:textId="77777777" w:rsidR="004208D8" w:rsidRDefault="00D95982" w:rsidP="00EE7DE8">
            <w:pPr>
              <w:rPr>
                <w:rFonts w:cs="Arial"/>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4208D8">
                  <w:rPr>
                    <w:rFonts w:ascii="MS Gothic" w:eastAsia="MS Gothic" w:hAnsi="MS Gothic" w:cs="Arial" w:hint="eastAsia"/>
                  </w:rPr>
                  <w:t>☒</w:t>
                </w:r>
              </w:sdtContent>
            </w:sdt>
            <w:r w:rsidR="004208D8" w:rsidRPr="00AC6F36">
              <w:rPr>
                <w:rFonts w:eastAsia="MS Gothic" w:cs="Arial"/>
                <w:sz w:val="20"/>
                <w:szCs w:val="20"/>
              </w:rPr>
              <w:t xml:space="preserve"> Yes</w:t>
            </w:r>
            <w:r w:rsidR="004208D8">
              <w:rPr>
                <w:rFonts w:eastAsia="MS Gothic" w:cs="Arial"/>
                <w:sz w:val="20"/>
                <w:szCs w:val="20"/>
              </w:rPr>
              <w:t xml:space="preserve"> </w:t>
            </w:r>
            <w:r w:rsidR="004208D8">
              <w:rPr>
                <w:rFonts w:cs="Arial"/>
                <w:color w:val="3E5AA8" w:themeColor="accent1"/>
                <w:sz w:val="16"/>
                <w:szCs w:val="16"/>
              </w:rPr>
              <w:t xml:space="preserve"> </w:t>
            </w:r>
            <w:r w:rsidR="004208D8" w:rsidRPr="009D0DF1">
              <w:rPr>
                <w:rFonts w:cs="Arial"/>
                <w:i/>
                <w:color w:val="3E5AA8" w:themeColor="accent1"/>
                <w:sz w:val="16"/>
                <w:szCs w:val="16"/>
              </w:rPr>
              <w:t>(please provide details below)</w:t>
            </w:r>
          </w:p>
          <w:p w14:paraId="78D85C0A" w14:textId="77777777" w:rsidR="004208D8" w:rsidRDefault="004208D8" w:rsidP="00EE7DE8">
            <w:pPr>
              <w:rPr>
                <w:rFonts w:cs="Arial"/>
                <w:color w:val="3E5AA8" w:themeColor="accent1"/>
                <w:sz w:val="16"/>
                <w:szCs w:val="16"/>
              </w:rPr>
            </w:pPr>
          </w:p>
          <w:p w14:paraId="78D85C0B" w14:textId="77777777" w:rsidR="004208D8" w:rsidRPr="00AC6F36" w:rsidRDefault="004208D8" w:rsidP="00EE7DE8">
            <w:pPr>
              <w:rPr>
                <w:rFonts w:eastAsia="MS Gothic" w:cs="Arial"/>
                <w:sz w:val="20"/>
                <w:szCs w:val="20"/>
              </w:rPr>
            </w:pPr>
          </w:p>
          <w:p w14:paraId="78D85C0C" w14:textId="77777777" w:rsidR="004208D8" w:rsidRPr="00AC6F36" w:rsidRDefault="00D95982" w:rsidP="00EE7DE8">
            <w:pPr>
              <w:rPr>
                <w:rFonts w:eastAsia="MS Gothic"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eastAsia="MS Gothic" w:cs="Arial"/>
                <w:sz w:val="20"/>
                <w:szCs w:val="20"/>
              </w:rPr>
              <w:t xml:space="preserve"> No</w:t>
            </w:r>
          </w:p>
        </w:tc>
      </w:tr>
      <w:tr w:rsidR="004208D8" w:rsidRPr="00611C25" w14:paraId="78D85C10" w14:textId="77777777" w:rsidTr="00EE7DE8">
        <w:trPr>
          <w:trHeight w:val="688"/>
        </w:trPr>
        <w:tc>
          <w:tcPr>
            <w:tcW w:w="3510" w:type="dxa"/>
            <w:shd w:val="clear" w:color="auto" w:fill="D6DCF0" w:themeFill="accent1" w:themeFillTint="33"/>
          </w:tcPr>
          <w:p w14:paraId="78D85C0E" w14:textId="77777777" w:rsidR="004208D8" w:rsidRPr="00AC6F36" w:rsidRDefault="004208D8" w:rsidP="00EE7DE8">
            <w:pPr>
              <w:rPr>
                <w:rFonts w:cs="Arial"/>
                <w:b/>
                <w:sz w:val="20"/>
                <w:szCs w:val="20"/>
              </w:rPr>
            </w:pPr>
            <w:r w:rsidRPr="00AC6F36">
              <w:rPr>
                <w:rFonts w:cs="Arial"/>
                <w:b/>
                <w:sz w:val="20"/>
                <w:szCs w:val="20"/>
              </w:rPr>
              <w:t xml:space="preserve">Please select customer group(s) who would be impacted if the change is not delivered. </w:t>
            </w:r>
          </w:p>
        </w:tc>
        <w:tc>
          <w:tcPr>
            <w:tcW w:w="6663" w:type="dxa"/>
          </w:tcPr>
          <w:p w14:paraId="78D85C0F" w14:textId="77777777" w:rsidR="004208D8" w:rsidRPr="00066BCA" w:rsidRDefault="00D95982" w:rsidP="00EE7DE8">
            <w:pPr>
              <w:shd w:val="clear" w:color="auto" w:fill="FFFFFF" w:themeFill="background1"/>
              <w:tabs>
                <w:tab w:val="left" w:pos="5850"/>
              </w:tabs>
              <w:spacing w:before="60" w:after="60"/>
              <w:rPr>
                <w:rFonts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4208D8">
                  <w:rPr>
                    <w:rFonts w:ascii="MS Gothic" w:eastAsia="MS Gothic" w:hAnsi="MS Gothic" w:cs="Arial" w:hint="eastAsia"/>
                    <w:bCs/>
                  </w:rPr>
                  <w:t>☒</w:t>
                </w:r>
              </w:sdtContent>
            </w:sdt>
            <w:r w:rsidR="004208D8" w:rsidRPr="00AC6F36">
              <w:rPr>
                <w:rFonts w:cs="Arial"/>
                <w:bCs/>
                <w:sz w:val="20"/>
                <w:szCs w:val="20"/>
              </w:rPr>
              <w:t xml:space="preserve"> Shipper impact </w:t>
            </w:r>
            <w:r w:rsidR="004208D8">
              <w:rPr>
                <w:rFonts w:cs="Arial"/>
                <w:bCs/>
                <w:sz w:val="20"/>
                <w:szCs w:val="20"/>
              </w:rPr>
              <w:t xml:space="preserve">               </w:t>
            </w:r>
            <w:r w:rsidR="004208D8" w:rsidRPr="00AC6F36">
              <w:rPr>
                <w:rFonts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sidRPr="00AC6F36">
              <w:rPr>
                <w:rFonts w:cs="Arial"/>
                <w:bCs/>
                <w:sz w:val="20"/>
                <w:szCs w:val="20"/>
              </w:rPr>
              <w:t xml:space="preserve"> N</w:t>
            </w:r>
            <w:r w:rsidR="004208D8">
              <w:rPr>
                <w:rFonts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Pr>
                <w:rFonts w:cs="Arial"/>
                <w:bCs/>
                <w:sz w:val="20"/>
                <w:szCs w:val="20"/>
              </w:rPr>
              <w:t xml:space="preserve"> i</w:t>
            </w:r>
            <w:r w:rsidR="004208D8" w:rsidRPr="00AC6F36">
              <w:rPr>
                <w:rFonts w:cs="Arial"/>
                <w:bCs/>
                <w:sz w:val="20"/>
                <w:szCs w:val="20"/>
              </w:rPr>
              <w:t xml:space="preserve">GT impact                                         </w:t>
            </w:r>
            <w:sdt>
              <w:sdtPr>
                <w:rPr>
                  <w:rFonts w:cs="Arial"/>
                  <w:bCs/>
                </w:rPr>
                <w:id w:val="2140152611"/>
                <w14:checkbox>
                  <w14:checked w14:val="1"/>
                  <w14:checkedState w14:val="2612" w14:font="MS Gothic"/>
                  <w14:uncheckedState w14:val="2610" w14:font="MS Gothic"/>
                </w14:checkbox>
              </w:sdtPr>
              <w:sdtEndPr/>
              <w:sdtContent>
                <w:r w:rsidR="004208D8">
                  <w:rPr>
                    <w:rFonts w:ascii="MS Gothic" w:eastAsia="MS Gothic" w:hAnsi="MS Gothic" w:cs="Arial" w:hint="eastAsia"/>
                    <w:bCs/>
                  </w:rPr>
                  <w:t>☒</w:t>
                </w:r>
              </w:sdtContent>
            </w:sdt>
            <w:r w:rsidR="004208D8" w:rsidRPr="00AC6F36">
              <w:rPr>
                <w:rFonts w:cs="Arial"/>
                <w:bCs/>
                <w:sz w:val="20"/>
                <w:szCs w:val="20"/>
              </w:rPr>
              <w:t xml:space="preserve"> Xoserve impact     </w:t>
            </w:r>
            <w:r w:rsidR="004208D8">
              <w:rPr>
                <w:rFonts w:cs="Arial"/>
                <w:bCs/>
                <w:sz w:val="20"/>
                <w:szCs w:val="20"/>
              </w:rPr>
              <w:t xml:space="preserve">    </w:t>
            </w:r>
            <w:r w:rsidR="004208D8">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bCs/>
                    <w:sz w:val="20"/>
                    <w:szCs w:val="20"/>
                  </w:rPr>
                  <w:t>☐</w:t>
                </w:r>
              </w:sdtContent>
            </w:sdt>
            <w:r w:rsidR="004208D8">
              <w:rPr>
                <w:rFonts w:cs="Arial"/>
                <w:bCs/>
                <w:sz w:val="20"/>
                <w:szCs w:val="20"/>
              </w:rPr>
              <w:t xml:space="preserve"> National Grid Transmission Impact</w:t>
            </w:r>
          </w:p>
        </w:tc>
      </w:tr>
      <w:tr w:rsidR="004208D8" w:rsidRPr="00611C25" w14:paraId="78D85C12" w14:textId="77777777" w:rsidTr="00EE7DE8">
        <w:trPr>
          <w:trHeight w:val="75"/>
        </w:trPr>
        <w:tc>
          <w:tcPr>
            <w:tcW w:w="10173" w:type="dxa"/>
            <w:gridSpan w:val="2"/>
            <w:shd w:val="clear" w:color="auto" w:fill="D6DCF0" w:themeFill="accent1" w:themeFillTint="33"/>
          </w:tcPr>
          <w:p w14:paraId="78D85C11" w14:textId="77777777" w:rsidR="004208D8" w:rsidRPr="00AC6F36" w:rsidRDefault="004208D8" w:rsidP="00EE7DE8">
            <w:pPr>
              <w:jc w:val="center"/>
              <w:rPr>
                <w:rFonts w:eastAsia="MS Gothic" w:cs="Arial"/>
                <w:b/>
              </w:rPr>
            </w:pPr>
            <w:r w:rsidRPr="00AC6F36">
              <w:rPr>
                <w:rFonts w:cs="Arial"/>
                <w:b/>
                <w:sz w:val="20"/>
                <w:szCs w:val="20"/>
              </w:rPr>
              <w:t>Workaround currently in operation?</w:t>
            </w:r>
          </w:p>
        </w:tc>
      </w:tr>
      <w:tr w:rsidR="004208D8" w:rsidRPr="00611C25" w14:paraId="78D85C16" w14:textId="77777777" w:rsidTr="00EE7DE8">
        <w:trPr>
          <w:trHeight w:val="75"/>
        </w:trPr>
        <w:tc>
          <w:tcPr>
            <w:tcW w:w="3510" w:type="dxa"/>
            <w:shd w:val="clear" w:color="auto" w:fill="D6DCF0" w:themeFill="accent1" w:themeFillTint="33"/>
          </w:tcPr>
          <w:p w14:paraId="78D85C13" w14:textId="77777777" w:rsidR="004208D8" w:rsidRPr="00AC6F36" w:rsidRDefault="004208D8" w:rsidP="00EE7DE8">
            <w:pPr>
              <w:rPr>
                <w:rFonts w:cs="Arial"/>
                <w:b/>
                <w:sz w:val="20"/>
                <w:szCs w:val="20"/>
              </w:rPr>
            </w:pPr>
            <w:r>
              <w:rPr>
                <w:rFonts w:cs="Arial"/>
                <w:b/>
                <w:sz w:val="20"/>
                <w:szCs w:val="20"/>
              </w:rPr>
              <w:t>Is there a Workaround in operation</w:t>
            </w:r>
            <w:r w:rsidRPr="00AC6F36">
              <w:rPr>
                <w:rFonts w:cs="Arial"/>
                <w:b/>
                <w:sz w:val="20"/>
                <w:szCs w:val="20"/>
              </w:rPr>
              <w:t xml:space="preserve">? </w:t>
            </w:r>
          </w:p>
        </w:tc>
        <w:tc>
          <w:tcPr>
            <w:tcW w:w="6663" w:type="dxa"/>
            <w:shd w:val="clear" w:color="auto" w:fill="auto"/>
          </w:tcPr>
          <w:p w14:paraId="78D85C14" w14:textId="77777777" w:rsidR="004208D8" w:rsidRPr="00AC6F36" w:rsidRDefault="00D95982" w:rsidP="00EE7DE8">
            <w:pPr>
              <w:rPr>
                <w:rFonts w:eastAsia="MS Gothic"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color w:val="000000" w:themeColor="text1"/>
                    <w:sz w:val="20"/>
                    <w:szCs w:val="20"/>
                  </w:rPr>
                  <w:t>☐</w:t>
                </w:r>
              </w:sdtContent>
            </w:sdt>
            <w:r w:rsidR="004208D8" w:rsidRPr="00AC6F36">
              <w:rPr>
                <w:rFonts w:eastAsia="MS Gothic" w:cs="Arial"/>
                <w:color w:val="000000" w:themeColor="text1"/>
                <w:sz w:val="20"/>
                <w:szCs w:val="20"/>
              </w:rPr>
              <w:t xml:space="preserve"> Yes </w:t>
            </w:r>
          </w:p>
          <w:p w14:paraId="78D85C15" w14:textId="77777777" w:rsidR="004208D8" w:rsidRPr="00AC6F36" w:rsidRDefault="00D95982" w:rsidP="00EE7DE8">
            <w:pPr>
              <w:rPr>
                <w:rFonts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4208D8">
                  <w:rPr>
                    <w:rFonts w:ascii="MS Gothic" w:eastAsia="MS Gothic" w:hAnsi="MS Gothic" w:cs="Arial" w:hint="eastAsia"/>
                    <w:color w:val="000000" w:themeColor="text1"/>
                  </w:rPr>
                  <w:t>☒</w:t>
                </w:r>
              </w:sdtContent>
            </w:sdt>
            <w:r w:rsidR="004208D8" w:rsidRPr="00AC6F36">
              <w:rPr>
                <w:rFonts w:eastAsia="MS Gothic" w:cs="Arial"/>
                <w:color w:val="000000" w:themeColor="text1"/>
                <w:sz w:val="20"/>
                <w:szCs w:val="20"/>
              </w:rPr>
              <w:t xml:space="preserve"> No</w:t>
            </w:r>
          </w:p>
        </w:tc>
      </w:tr>
      <w:tr w:rsidR="004208D8" w:rsidRPr="00611C25" w14:paraId="78D85C1B" w14:textId="77777777" w:rsidTr="00EE7DE8">
        <w:trPr>
          <w:trHeight w:val="75"/>
        </w:trPr>
        <w:tc>
          <w:tcPr>
            <w:tcW w:w="3510" w:type="dxa"/>
            <w:shd w:val="clear" w:color="auto" w:fill="D6DCF0" w:themeFill="accent1" w:themeFillTint="33"/>
          </w:tcPr>
          <w:p w14:paraId="78D85C17" w14:textId="77777777" w:rsidR="004208D8" w:rsidRPr="00AC6F36" w:rsidRDefault="004208D8" w:rsidP="00EE7DE8">
            <w:pPr>
              <w:rPr>
                <w:rFonts w:cs="Arial"/>
                <w:b/>
                <w:sz w:val="20"/>
                <w:szCs w:val="20"/>
              </w:rPr>
            </w:pPr>
            <w:r w:rsidRPr="00AC6F36">
              <w:rPr>
                <w:rFonts w:cs="Arial"/>
                <w:b/>
                <w:sz w:val="20"/>
                <w:szCs w:val="20"/>
              </w:rPr>
              <w:t xml:space="preserve">If yes who is accountable for the workaround? </w:t>
            </w:r>
          </w:p>
        </w:tc>
        <w:tc>
          <w:tcPr>
            <w:tcW w:w="6663" w:type="dxa"/>
            <w:shd w:val="clear" w:color="auto" w:fill="auto"/>
          </w:tcPr>
          <w:p w14:paraId="78D85C18" w14:textId="77777777" w:rsidR="004208D8" w:rsidRPr="00AC6F36" w:rsidRDefault="00D95982" w:rsidP="00EE7DE8">
            <w:pPr>
              <w:rPr>
                <w:rFonts w:cs="Arial"/>
                <w:sz w:val="20"/>
                <w:szCs w:val="20"/>
              </w:rPr>
            </w:pPr>
            <w:sdt>
              <w:sdtPr>
                <w:rPr>
                  <w:rFonts w:cs="Arial"/>
                </w:rPr>
                <w:id w:val="795566429"/>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cs="Arial"/>
                <w:b/>
                <w:sz w:val="20"/>
                <w:szCs w:val="20"/>
              </w:rPr>
              <w:t xml:space="preserve"> </w:t>
            </w:r>
            <w:r w:rsidR="004208D8" w:rsidRPr="00AC6F36">
              <w:rPr>
                <w:rFonts w:cs="Arial"/>
                <w:sz w:val="20"/>
                <w:szCs w:val="20"/>
              </w:rPr>
              <w:t>Xoserve</w:t>
            </w:r>
          </w:p>
          <w:p w14:paraId="78D85C19" w14:textId="77777777" w:rsidR="004208D8" w:rsidRPr="00AC6F36" w:rsidRDefault="00D95982" w:rsidP="00EE7DE8">
            <w:pPr>
              <w:rPr>
                <w:rFonts w:cs="Arial"/>
                <w:sz w:val="20"/>
                <w:szCs w:val="20"/>
              </w:rPr>
            </w:pPr>
            <w:sdt>
              <w:sdtPr>
                <w:rPr>
                  <w:rFonts w:cs="Arial"/>
                </w:rPr>
                <w:id w:val="1266414724"/>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cs="Arial"/>
                <w:sz w:val="20"/>
                <w:szCs w:val="20"/>
              </w:rPr>
              <w:t xml:space="preserve"> External Customer </w:t>
            </w:r>
          </w:p>
          <w:p w14:paraId="78D85C1A" w14:textId="77777777" w:rsidR="004208D8" w:rsidRPr="00AC6F36" w:rsidRDefault="00D95982" w:rsidP="00EE7DE8">
            <w:pPr>
              <w:rPr>
                <w:rFonts w:cs="Arial"/>
                <w:b/>
                <w:sz w:val="20"/>
                <w:szCs w:val="20"/>
              </w:rPr>
            </w:pPr>
            <w:sdt>
              <w:sdtPr>
                <w:rPr>
                  <w:rFonts w:cs="Arial"/>
                </w:rPr>
                <w:id w:val="-832755649"/>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sz w:val="20"/>
                    <w:szCs w:val="20"/>
                  </w:rPr>
                  <w:t>☐</w:t>
                </w:r>
              </w:sdtContent>
            </w:sdt>
            <w:r w:rsidR="004208D8" w:rsidRPr="00AC6F36">
              <w:rPr>
                <w:rFonts w:cs="Arial"/>
                <w:sz w:val="20"/>
                <w:szCs w:val="20"/>
              </w:rPr>
              <w:t xml:space="preserve"> Both Xoserve and External Customer</w:t>
            </w:r>
          </w:p>
        </w:tc>
      </w:tr>
      <w:tr w:rsidR="004208D8" w:rsidRPr="00611C25" w14:paraId="78D85C1E" w14:textId="77777777" w:rsidTr="00EE7DE8">
        <w:trPr>
          <w:trHeight w:val="75"/>
        </w:trPr>
        <w:tc>
          <w:tcPr>
            <w:tcW w:w="3510" w:type="dxa"/>
            <w:shd w:val="clear" w:color="auto" w:fill="D6DCF0" w:themeFill="accent1" w:themeFillTint="33"/>
          </w:tcPr>
          <w:p w14:paraId="78D85C1C" w14:textId="77777777" w:rsidR="004208D8" w:rsidRPr="00AC6F36" w:rsidRDefault="004208D8" w:rsidP="00EE7DE8">
            <w:pPr>
              <w:rPr>
                <w:rFonts w:cs="Arial"/>
                <w:b/>
                <w:sz w:val="20"/>
                <w:szCs w:val="20"/>
              </w:rPr>
            </w:pPr>
            <w:r w:rsidRPr="00AC6F36">
              <w:rPr>
                <w:rFonts w:cs="Arial"/>
                <w:b/>
                <w:sz w:val="20"/>
                <w:szCs w:val="20"/>
              </w:rPr>
              <w:t xml:space="preserve">What is the Frequency of the workaround? </w:t>
            </w:r>
          </w:p>
        </w:tc>
        <w:tc>
          <w:tcPr>
            <w:tcW w:w="6663" w:type="dxa"/>
            <w:shd w:val="clear" w:color="auto" w:fill="auto"/>
          </w:tcPr>
          <w:p w14:paraId="78D85C1D" w14:textId="77777777" w:rsidR="004208D8" w:rsidRPr="005433F6" w:rsidRDefault="004208D8" w:rsidP="00EE7DE8">
            <w:pPr>
              <w:rPr>
                <w:rFonts w:cs="Arial"/>
                <w:sz w:val="20"/>
                <w:szCs w:val="20"/>
              </w:rPr>
            </w:pPr>
            <w:r w:rsidRPr="005433F6">
              <w:rPr>
                <w:rFonts w:cs="Arial"/>
                <w:color w:val="000000" w:themeColor="text1"/>
                <w:sz w:val="20"/>
                <w:szCs w:val="20"/>
              </w:rPr>
              <w:t xml:space="preserve"> </w:t>
            </w:r>
          </w:p>
        </w:tc>
      </w:tr>
      <w:tr w:rsidR="004208D8" w:rsidRPr="00611C25" w14:paraId="78D85C21" w14:textId="77777777" w:rsidTr="00EE7DE8">
        <w:trPr>
          <w:trHeight w:val="75"/>
        </w:trPr>
        <w:tc>
          <w:tcPr>
            <w:tcW w:w="3510" w:type="dxa"/>
            <w:shd w:val="clear" w:color="auto" w:fill="D6DCF0" w:themeFill="accent1" w:themeFillTint="33"/>
          </w:tcPr>
          <w:p w14:paraId="78D85C1F" w14:textId="77777777" w:rsidR="004208D8" w:rsidRPr="009D0DF1" w:rsidRDefault="004208D8" w:rsidP="00EE7DE8">
            <w:pPr>
              <w:rPr>
                <w:rFonts w:cs="Arial"/>
                <w:b/>
                <w:sz w:val="20"/>
                <w:szCs w:val="20"/>
              </w:rPr>
            </w:pPr>
            <w:r w:rsidRPr="00AC6F36">
              <w:rPr>
                <w:rFonts w:cs="Arial"/>
                <w:b/>
                <w:sz w:val="20"/>
                <w:szCs w:val="20"/>
              </w:rPr>
              <w:t xml:space="preserve">What is the lifespan for the workaround? </w:t>
            </w:r>
          </w:p>
        </w:tc>
        <w:tc>
          <w:tcPr>
            <w:tcW w:w="6663" w:type="dxa"/>
            <w:shd w:val="clear" w:color="auto" w:fill="auto"/>
          </w:tcPr>
          <w:p w14:paraId="78D85C20" w14:textId="77777777" w:rsidR="004208D8" w:rsidRPr="005433F6" w:rsidRDefault="004208D8" w:rsidP="00EE7DE8">
            <w:pPr>
              <w:rPr>
                <w:rFonts w:cs="Arial"/>
                <w:b/>
                <w:sz w:val="20"/>
                <w:szCs w:val="20"/>
              </w:rPr>
            </w:pPr>
          </w:p>
        </w:tc>
      </w:tr>
      <w:tr w:rsidR="004208D8" w:rsidRPr="00611C25" w14:paraId="78D85C24" w14:textId="77777777" w:rsidTr="00EE7DE8">
        <w:trPr>
          <w:trHeight w:val="75"/>
        </w:trPr>
        <w:tc>
          <w:tcPr>
            <w:tcW w:w="3510" w:type="dxa"/>
            <w:shd w:val="clear" w:color="auto" w:fill="D6DCF0" w:themeFill="accent1" w:themeFillTint="33"/>
          </w:tcPr>
          <w:p w14:paraId="78D85C22" w14:textId="77777777" w:rsidR="004208D8" w:rsidRPr="009D0DF1" w:rsidRDefault="004208D8" w:rsidP="00EE7DE8">
            <w:pPr>
              <w:rPr>
                <w:rFonts w:cs="Arial"/>
                <w:b/>
                <w:sz w:val="20"/>
                <w:szCs w:val="20"/>
              </w:rPr>
            </w:pPr>
            <w:r>
              <w:rPr>
                <w:rFonts w:cs="Arial"/>
                <w:b/>
                <w:sz w:val="20"/>
                <w:szCs w:val="20"/>
              </w:rPr>
              <w:t xml:space="preserve">What is the number </w:t>
            </w:r>
            <w:r w:rsidRPr="00AC6F36">
              <w:rPr>
                <w:rFonts w:cs="Arial"/>
                <w:b/>
                <w:sz w:val="20"/>
                <w:szCs w:val="20"/>
              </w:rPr>
              <w:t>of</w:t>
            </w:r>
            <w:r>
              <w:rPr>
                <w:rFonts w:cs="Arial"/>
                <w:b/>
                <w:sz w:val="20"/>
                <w:szCs w:val="20"/>
              </w:rPr>
              <w:t xml:space="preserve"> resource effort</w:t>
            </w:r>
            <w:r w:rsidRPr="00AC6F36">
              <w:rPr>
                <w:rFonts w:cs="Arial"/>
                <w:b/>
                <w:sz w:val="20"/>
                <w:szCs w:val="20"/>
              </w:rPr>
              <w:t xml:space="preserve"> </w:t>
            </w:r>
            <w:r>
              <w:rPr>
                <w:rFonts w:cs="Arial"/>
                <w:b/>
                <w:sz w:val="20"/>
                <w:szCs w:val="20"/>
              </w:rPr>
              <w:t xml:space="preserve">hours </w:t>
            </w:r>
            <w:r w:rsidRPr="00AC6F36">
              <w:rPr>
                <w:rFonts w:cs="Arial"/>
                <w:b/>
                <w:sz w:val="20"/>
                <w:szCs w:val="20"/>
              </w:rPr>
              <w:t xml:space="preserve">required to service workaround? </w:t>
            </w:r>
          </w:p>
        </w:tc>
        <w:tc>
          <w:tcPr>
            <w:tcW w:w="6663" w:type="dxa"/>
            <w:shd w:val="clear" w:color="auto" w:fill="auto"/>
          </w:tcPr>
          <w:p w14:paraId="78D85C23" w14:textId="77777777" w:rsidR="004208D8" w:rsidRPr="005433F6" w:rsidRDefault="004208D8" w:rsidP="00EE7DE8">
            <w:pPr>
              <w:rPr>
                <w:rFonts w:cs="Arial"/>
                <w:sz w:val="20"/>
                <w:szCs w:val="20"/>
              </w:rPr>
            </w:pPr>
            <w:r w:rsidRPr="005433F6">
              <w:rPr>
                <w:rFonts w:cs="Arial"/>
                <w:sz w:val="20"/>
                <w:szCs w:val="20"/>
              </w:rPr>
              <w:t xml:space="preserve"> </w:t>
            </w:r>
          </w:p>
        </w:tc>
      </w:tr>
      <w:tr w:rsidR="004208D8" w:rsidRPr="00611C25" w14:paraId="78D85C29" w14:textId="77777777" w:rsidTr="00EE7DE8">
        <w:trPr>
          <w:trHeight w:val="75"/>
        </w:trPr>
        <w:tc>
          <w:tcPr>
            <w:tcW w:w="3510" w:type="dxa"/>
            <w:shd w:val="clear" w:color="auto" w:fill="D6DCF0" w:themeFill="accent1" w:themeFillTint="33"/>
          </w:tcPr>
          <w:p w14:paraId="78D85C25" w14:textId="77777777" w:rsidR="004208D8" w:rsidRPr="00AC6F36" w:rsidRDefault="004208D8" w:rsidP="00EE7DE8">
            <w:pPr>
              <w:rPr>
                <w:rFonts w:cs="Arial"/>
                <w:b/>
                <w:color w:val="000000" w:themeColor="text1"/>
                <w:sz w:val="20"/>
                <w:szCs w:val="20"/>
              </w:rPr>
            </w:pPr>
            <w:r w:rsidRPr="00AC6F36">
              <w:rPr>
                <w:rFonts w:cs="Arial"/>
                <w:b/>
                <w:color w:val="000000" w:themeColor="text1"/>
                <w:sz w:val="20"/>
                <w:szCs w:val="20"/>
              </w:rPr>
              <w:t xml:space="preserve">What is the Complexity of the workaround? </w:t>
            </w:r>
          </w:p>
        </w:tc>
        <w:tc>
          <w:tcPr>
            <w:tcW w:w="6663" w:type="dxa"/>
            <w:shd w:val="clear" w:color="auto" w:fill="auto"/>
          </w:tcPr>
          <w:p w14:paraId="78D85C26" w14:textId="77777777" w:rsidR="004208D8" w:rsidRDefault="00D95982" w:rsidP="00EE7DE8">
            <w:pPr>
              <w:rPr>
                <w:rFonts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color w:val="000000" w:themeColor="text1"/>
                    <w:sz w:val="20"/>
                    <w:szCs w:val="20"/>
                  </w:rPr>
                  <w:t>☐</w:t>
                </w:r>
              </w:sdtContent>
            </w:sdt>
            <w:r w:rsidR="004208D8" w:rsidRPr="00AC6F36">
              <w:rPr>
                <w:rFonts w:eastAsia="MS Gothic" w:cs="Arial"/>
                <w:color w:val="000000" w:themeColor="text1"/>
                <w:sz w:val="20"/>
                <w:szCs w:val="20"/>
              </w:rPr>
              <w:t xml:space="preserve"> Low</w:t>
            </w:r>
            <w:r w:rsidR="004208D8">
              <w:rPr>
                <w:rFonts w:eastAsia="MS Gothic" w:cs="Arial"/>
                <w:color w:val="000000" w:themeColor="text1"/>
                <w:sz w:val="20"/>
                <w:szCs w:val="20"/>
              </w:rPr>
              <w:t xml:space="preserve"> </w:t>
            </w:r>
            <w:r w:rsidR="004208D8">
              <w:rPr>
                <w:rFonts w:cs="Arial"/>
                <w:color w:val="3E5AA8" w:themeColor="accent1"/>
                <w:sz w:val="16"/>
                <w:szCs w:val="16"/>
              </w:rPr>
              <w:t xml:space="preserve"> </w:t>
            </w:r>
            <w:r w:rsidR="004208D8" w:rsidRPr="009D0DF1">
              <w:rPr>
                <w:rFonts w:cs="Arial"/>
                <w:i/>
                <w:color w:val="3E5AA8" w:themeColor="accent1"/>
                <w:sz w:val="16"/>
                <w:szCs w:val="16"/>
              </w:rPr>
              <w:t>(easy, repetitive, quick task, very little risk of human error)</w:t>
            </w:r>
            <w:r w:rsidR="004208D8">
              <w:rPr>
                <w:rFonts w:cs="Arial"/>
                <w:color w:val="3E5AA8" w:themeColor="accent1"/>
                <w:sz w:val="16"/>
                <w:szCs w:val="16"/>
              </w:rPr>
              <w:t xml:space="preserve"> </w:t>
            </w:r>
            <w:r w:rsidR="004208D8" w:rsidRPr="00AC6F36">
              <w:rPr>
                <w:rFonts w:eastAsia="MS Gothic" w:cs="Arial"/>
                <w:color w:val="000000" w:themeColor="text1"/>
                <w:sz w:val="20"/>
                <w:szCs w:val="20"/>
              </w:rPr>
              <w:t xml:space="preserve"> </w:t>
            </w:r>
          </w:p>
          <w:p w14:paraId="78D85C27" w14:textId="77777777" w:rsidR="004208D8" w:rsidRDefault="00D95982" w:rsidP="00EE7DE8">
            <w:pPr>
              <w:rPr>
                <w:rFonts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color w:val="000000" w:themeColor="text1"/>
                    <w:sz w:val="20"/>
                    <w:szCs w:val="20"/>
                  </w:rPr>
                  <w:t>☐</w:t>
                </w:r>
              </w:sdtContent>
            </w:sdt>
            <w:r w:rsidR="004208D8" w:rsidRPr="00AC6F36">
              <w:rPr>
                <w:rFonts w:eastAsia="MS Gothic" w:cs="Arial"/>
                <w:color w:val="000000" w:themeColor="text1"/>
                <w:sz w:val="20"/>
                <w:szCs w:val="20"/>
              </w:rPr>
              <w:t xml:space="preserve"> Medium </w:t>
            </w:r>
            <w:r w:rsidR="004208D8">
              <w:rPr>
                <w:rFonts w:cs="Arial"/>
                <w:color w:val="3E5AA8" w:themeColor="accent1"/>
                <w:sz w:val="16"/>
                <w:szCs w:val="16"/>
              </w:rPr>
              <w:t xml:space="preserve"> </w:t>
            </w:r>
            <w:r w:rsidR="004208D8" w:rsidRPr="009D0DF1">
              <w:rPr>
                <w:rFonts w:cs="Arial"/>
                <w:i/>
                <w:color w:val="3E5AA8" w:themeColor="accent1"/>
                <w:sz w:val="16"/>
                <w:szCs w:val="16"/>
              </w:rPr>
              <w:t>(moderate difficult, requires some form of offline calculation, possible risk of human error in determining outcome)</w:t>
            </w:r>
            <w:r w:rsidR="004208D8">
              <w:rPr>
                <w:rFonts w:cs="Arial"/>
                <w:color w:val="3E5AA8" w:themeColor="accent1"/>
                <w:sz w:val="16"/>
                <w:szCs w:val="16"/>
              </w:rPr>
              <w:t xml:space="preserve"> </w:t>
            </w:r>
          </w:p>
          <w:p w14:paraId="78D85C28" w14:textId="77777777" w:rsidR="004208D8" w:rsidRPr="00AC6F36" w:rsidRDefault="00D95982" w:rsidP="00EE7DE8">
            <w:pPr>
              <w:rPr>
                <w:rFonts w:eastAsia="MS Gothic"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4208D8" w:rsidRPr="00AC6F36">
                  <w:rPr>
                    <w:rFonts w:ascii="MS Gothic" w:eastAsia="MS Gothic" w:hAnsi="MS Gothic" w:cs="MS Gothic" w:hint="eastAsia"/>
                    <w:color w:val="000000" w:themeColor="text1"/>
                    <w:sz w:val="20"/>
                    <w:szCs w:val="20"/>
                  </w:rPr>
                  <w:t>☐</w:t>
                </w:r>
              </w:sdtContent>
            </w:sdt>
            <w:r w:rsidR="004208D8" w:rsidRPr="00AC6F36">
              <w:rPr>
                <w:rFonts w:eastAsia="MS Gothic" w:cs="Arial"/>
                <w:color w:val="000000" w:themeColor="text1"/>
                <w:sz w:val="20"/>
                <w:szCs w:val="20"/>
              </w:rPr>
              <w:t xml:space="preserve"> High</w:t>
            </w:r>
            <w:r w:rsidR="004208D8">
              <w:rPr>
                <w:rFonts w:eastAsia="MS Gothic" w:cs="Arial"/>
                <w:color w:val="000000" w:themeColor="text1"/>
                <w:sz w:val="20"/>
                <w:szCs w:val="20"/>
              </w:rPr>
              <w:t xml:space="preserve"> </w:t>
            </w:r>
            <w:r w:rsidR="004208D8">
              <w:rPr>
                <w:rFonts w:cs="Arial"/>
                <w:color w:val="3E5AA8" w:themeColor="accent1"/>
                <w:sz w:val="16"/>
                <w:szCs w:val="16"/>
              </w:rPr>
              <w:t xml:space="preserve"> </w:t>
            </w:r>
            <w:r w:rsidR="004208D8" w:rsidRPr="009D0DF1">
              <w:rPr>
                <w:rFonts w:cs="Arial"/>
                <w:i/>
                <w:color w:val="3E5AA8" w:themeColor="accent1"/>
                <w:sz w:val="16"/>
                <w:szCs w:val="16"/>
              </w:rPr>
              <w:t>(complicate task, time consuming, requires specialist resources, high risk of human error in determining outcome)</w:t>
            </w:r>
            <w:r w:rsidR="004208D8">
              <w:rPr>
                <w:rFonts w:cs="Arial"/>
                <w:color w:val="3E5AA8" w:themeColor="accent1"/>
                <w:sz w:val="16"/>
                <w:szCs w:val="16"/>
              </w:rPr>
              <w:t xml:space="preserve"> </w:t>
            </w:r>
            <w:r w:rsidR="004208D8" w:rsidRPr="00AC6F36">
              <w:rPr>
                <w:rFonts w:eastAsia="MS Gothic" w:cs="Arial"/>
                <w:color w:val="000000" w:themeColor="text1"/>
                <w:sz w:val="20"/>
                <w:szCs w:val="20"/>
              </w:rPr>
              <w:t xml:space="preserve"> </w:t>
            </w:r>
          </w:p>
        </w:tc>
      </w:tr>
      <w:tr w:rsidR="004208D8" w:rsidRPr="00611C25" w14:paraId="78D85C2D" w14:textId="77777777" w:rsidTr="00EE7DE8">
        <w:trPr>
          <w:trHeight w:val="75"/>
        </w:trPr>
        <w:tc>
          <w:tcPr>
            <w:tcW w:w="3510" w:type="dxa"/>
            <w:shd w:val="clear" w:color="auto" w:fill="D6DCF0" w:themeFill="accent1" w:themeFillTint="33"/>
          </w:tcPr>
          <w:p w14:paraId="78D85C2A" w14:textId="77777777" w:rsidR="004208D8" w:rsidRPr="00456196" w:rsidRDefault="004208D8" w:rsidP="00EE7DE8">
            <w:pPr>
              <w:rPr>
                <w:rFonts w:cs="Arial"/>
                <w:b/>
                <w:color w:val="000000" w:themeColor="text1"/>
                <w:sz w:val="20"/>
                <w:szCs w:val="20"/>
              </w:rPr>
            </w:pPr>
            <w:r>
              <w:rPr>
                <w:rFonts w:cs="Arial"/>
                <w:b/>
                <w:color w:val="000000" w:themeColor="text1"/>
                <w:sz w:val="20"/>
                <w:szCs w:val="20"/>
              </w:rPr>
              <w:t>Change Prioritisation Score</w:t>
            </w:r>
          </w:p>
        </w:tc>
        <w:tc>
          <w:tcPr>
            <w:tcW w:w="6663" w:type="dxa"/>
            <w:shd w:val="clear" w:color="auto" w:fill="auto"/>
          </w:tcPr>
          <w:p w14:paraId="78D85C2B" w14:textId="77777777" w:rsidR="004208D8" w:rsidRDefault="004208D8" w:rsidP="00EE7DE8">
            <w:pPr>
              <w:rPr>
                <w:rFonts w:eastAsia="MS Gothic" w:cs="Arial"/>
                <w:color w:val="000000" w:themeColor="text1"/>
                <w:sz w:val="20"/>
                <w:szCs w:val="20"/>
              </w:rPr>
            </w:pPr>
            <w:r>
              <w:rPr>
                <w:rFonts w:eastAsia="MS Gothic" w:cs="Arial"/>
                <w:color w:val="000000" w:themeColor="text1"/>
                <w:sz w:val="20"/>
                <w:szCs w:val="20"/>
              </w:rPr>
              <w:t>33%</w:t>
            </w:r>
          </w:p>
          <w:p w14:paraId="78D85C2C" w14:textId="77777777" w:rsidR="004208D8" w:rsidRPr="00456196" w:rsidRDefault="004208D8" w:rsidP="00EE7DE8">
            <w:pPr>
              <w:rPr>
                <w:rFonts w:eastAsia="MS Gothic" w:cs="Arial"/>
                <w:color w:val="000000" w:themeColor="text1"/>
                <w:sz w:val="20"/>
                <w:szCs w:val="20"/>
              </w:rPr>
            </w:pPr>
          </w:p>
        </w:tc>
      </w:tr>
    </w:tbl>
    <w:p w14:paraId="78D85C2E" w14:textId="77777777" w:rsidR="004208D8" w:rsidRDefault="004208D8" w:rsidP="004208D8">
      <w:pPr>
        <w:rPr>
          <w:rFonts w:asciiTheme="minorHAnsi" w:hAnsiTheme="minorHAnsi" w:cstheme="minorHAnsi"/>
          <w:b/>
        </w:rPr>
      </w:pPr>
    </w:p>
    <w:p w14:paraId="78D85C2F" w14:textId="77777777" w:rsidR="004208D8" w:rsidRPr="00066BCA" w:rsidRDefault="004208D8" w:rsidP="004208D8">
      <w:pPr>
        <w:rPr>
          <w:b/>
          <w:sz w:val="24"/>
          <w:szCs w:val="24"/>
        </w:rPr>
      </w:pPr>
      <w:r w:rsidRPr="00066BCA">
        <w:rPr>
          <w:b/>
          <w:sz w:val="24"/>
          <w:szCs w:val="24"/>
        </w:rPr>
        <w:t xml:space="preserve">Document Control </w:t>
      </w:r>
    </w:p>
    <w:p w14:paraId="78D85C30" w14:textId="77777777" w:rsidR="004208D8" w:rsidRDefault="004208D8" w:rsidP="004208D8">
      <w:pPr>
        <w:rPr>
          <w:b/>
        </w:rPr>
      </w:pPr>
      <w:r>
        <w:rPr>
          <w:b/>
        </w:rPr>
        <w:t xml:space="preserve">Version History </w:t>
      </w:r>
    </w:p>
    <w:tbl>
      <w:tblPr>
        <w:tblStyle w:val="TableGrid"/>
        <w:tblW w:w="5522" w:type="pct"/>
        <w:tblInd w:w="-459" w:type="dxa"/>
        <w:tblLook w:val="04A0" w:firstRow="1" w:lastRow="0" w:firstColumn="1" w:lastColumn="0" w:noHBand="0" w:noVBand="1"/>
      </w:tblPr>
      <w:tblGrid>
        <w:gridCol w:w="1795"/>
        <w:gridCol w:w="1658"/>
        <w:gridCol w:w="1318"/>
        <w:gridCol w:w="1513"/>
        <w:gridCol w:w="3923"/>
      </w:tblGrid>
      <w:tr w:rsidR="004208D8" w:rsidRPr="00762849" w14:paraId="78D85C36" w14:textId="77777777" w:rsidTr="00EE7DE8">
        <w:trPr>
          <w:trHeight w:val="611"/>
        </w:trPr>
        <w:tc>
          <w:tcPr>
            <w:tcW w:w="902" w:type="pct"/>
            <w:shd w:val="clear" w:color="auto" w:fill="D6DCF0" w:themeFill="accent1" w:themeFillTint="33"/>
            <w:vAlign w:val="center"/>
          </w:tcPr>
          <w:p w14:paraId="78D85C31" w14:textId="77777777" w:rsidR="004208D8" w:rsidRPr="007B4360" w:rsidRDefault="004208D8" w:rsidP="00EE7DE8">
            <w:pPr>
              <w:jc w:val="center"/>
              <w:rPr>
                <w:rFonts w:cs="Arial"/>
                <w:b/>
                <w:sz w:val="20"/>
                <w:szCs w:val="20"/>
              </w:rPr>
            </w:pPr>
            <w:r w:rsidRPr="007B4360">
              <w:rPr>
                <w:rFonts w:cs="Arial"/>
                <w:b/>
                <w:sz w:val="20"/>
                <w:szCs w:val="20"/>
              </w:rPr>
              <w:t>Version</w:t>
            </w:r>
          </w:p>
        </w:tc>
        <w:tc>
          <w:tcPr>
            <w:tcW w:w="834" w:type="pct"/>
            <w:shd w:val="clear" w:color="auto" w:fill="D6DCF0" w:themeFill="accent1" w:themeFillTint="33"/>
            <w:vAlign w:val="center"/>
          </w:tcPr>
          <w:p w14:paraId="78D85C32" w14:textId="77777777" w:rsidR="004208D8" w:rsidRPr="007B4360" w:rsidRDefault="004208D8" w:rsidP="00EE7DE8">
            <w:pPr>
              <w:jc w:val="center"/>
              <w:rPr>
                <w:rFonts w:cs="Arial"/>
                <w:b/>
                <w:sz w:val="20"/>
                <w:szCs w:val="20"/>
              </w:rPr>
            </w:pPr>
            <w:r w:rsidRPr="007B4360">
              <w:rPr>
                <w:rFonts w:cs="Arial"/>
                <w:b/>
                <w:sz w:val="20"/>
                <w:szCs w:val="20"/>
              </w:rPr>
              <w:t>Status</w:t>
            </w:r>
          </w:p>
        </w:tc>
        <w:tc>
          <w:tcPr>
            <w:tcW w:w="556" w:type="pct"/>
            <w:shd w:val="clear" w:color="auto" w:fill="D6DCF0" w:themeFill="accent1" w:themeFillTint="33"/>
            <w:vAlign w:val="center"/>
          </w:tcPr>
          <w:p w14:paraId="78D85C33" w14:textId="77777777" w:rsidR="004208D8" w:rsidRPr="007B4360" w:rsidRDefault="004208D8" w:rsidP="00EE7DE8">
            <w:pPr>
              <w:jc w:val="center"/>
              <w:rPr>
                <w:rFonts w:cs="Arial"/>
                <w:b/>
                <w:sz w:val="20"/>
                <w:szCs w:val="20"/>
              </w:rPr>
            </w:pPr>
            <w:r w:rsidRPr="007B4360">
              <w:rPr>
                <w:rFonts w:cs="Arial"/>
                <w:b/>
                <w:sz w:val="20"/>
                <w:szCs w:val="20"/>
              </w:rPr>
              <w:t>Date</w:t>
            </w:r>
          </w:p>
        </w:tc>
        <w:tc>
          <w:tcPr>
            <w:tcW w:w="763" w:type="pct"/>
            <w:shd w:val="clear" w:color="auto" w:fill="D6DCF0" w:themeFill="accent1" w:themeFillTint="33"/>
            <w:vAlign w:val="center"/>
          </w:tcPr>
          <w:p w14:paraId="78D85C34" w14:textId="77777777" w:rsidR="004208D8" w:rsidRPr="007B4360" w:rsidRDefault="004208D8" w:rsidP="00EE7DE8">
            <w:pPr>
              <w:jc w:val="center"/>
              <w:rPr>
                <w:rFonts w:cs="Arial"/>
                <w:b/>
                <w:sz w:val="20"/>
                <w:szCs w:val="20"/>
              </w:rPr>
            </w:pPr>
            <w:r w:rsidRPr="007B4360">
              <w:rPr>
                <w:rFonts w:cs="Arial"/>
                <w:b/>
                <w:sz w:val="20"/>
                <w:szCs w:val="20"/>
              </w:rPr>
              <w:t>Author(s)</w:t>
            </w:r>
          </w:p>
        </w:tc>
        <w:tc>
          <w:tcPr>
            <w:tcW w:w="1944" w:type="pct"/>
            <w:shd w:val="clear" w:color="auto" w:fill="D6DCF0" w:themeFill="accent1" w:themeFillTint="33"/>
            <w:vAlign w:val="center"/>
          </w:tcPr>
          <w:p w14:paraId="78D85C35" w14:textId="77777777" w:rsidR="004208D8" w:rsidRPr="007B4360" w:rsidRDefault="004208D8" w:rsidP="00EE7DE8">
            <w:pPr>
              <w:jc w:val="center"/>
              <w:rPr>
                <w:rFonts w:cs="Arial"/>
                <w:b/>
                <w:sz w:val="20"/>
                <w:szCs w:val="20"/>
              </w:rPr>
            </w:pPr>
            <w:r w:rsidRPr="007B4360">
              <w:rPr>
                <w:rFonts w:cs="Arial"/>
                <w:b/>
                <w:sz w:val="20"/>
                <w:szCs w:val="20"/>
              </w:rPr>
              <w:t>Summary of Changes</w:t>
            </w:r>
          </w:p>
        </w:tc>
      </w:tr>
      <w:tr w:rsidR="004208D8" w:rsidRPr="007B4360" w14:paraId="78D85C3C" w14:textId="77777777" w:rsidTr="00EE7DE8">
        <w:tc>
          <w:tcPr>
            <w:tcW w:w="902" w:type="pct"/>
          </w:tcPr>
          <w:p w14:paraId="78D85C37" w14:textId="77777777" w:rsidR="004208D8" w:rsidRPr="00151EA8" w:rsidRDefault="004208D8" w:rsidP="00EE7DE8">
            <w:pPr>
              <w:jc w:val="center"/>
              <w:rPr>
                <w:rFonts w:cs="Arial"/>
              </w:rPr>
            </w:pPr>
            <w:r w:rsidRPr="00151EA8">
              <w:rPr>
                <w:rFonts w:cs="Arial"/>
              </w:rPr>
              <w:t xml:space="preserve">1 </w:t>
            </w:r>
          </w:p>
        </w:tc>
        <w:tc>
          <w:tcPr>
            <w:tcW w:w="834" w:type="pct"/>
          </w:tcPr>
          <w:p w14:paraId="78D85C38" w14:textId="77777777" w:rsidR="004208D8" w:rsidRPr="00151EA8" w:rsidRDefault="004208D8" w:rsidP="00EE7DE8">
            <w:pPr>
              <w:jc w:val="center"/>
              <w:rPr>
                <w:rFonts w:cs="Arial"/>
              </w:rPr>
            </w:pPr>
            <w:r w:rsidRPr="00151EA8">
              <w:rPr>
                <w:rFonts w:cs="Arial"/>
              </w:rPr>
              <w:t xml:space="preserve">Draft </w:t>
            </w:r>
          </w:p>
        </w:tc>
        <w:tc>
          <w:tcPr>
            <w:tcW w:w="556" w:type="pct"/>
          </w:tcPr>
          <w:p w14:paraId="78D85C39" w14:textId="77777777" w:rsidR="004208D8" w:rsidRPr="00151EA8" w:rsidRDefault="004208D8" w:rsidP="00EE7DE8">
            <w:pPr>
              <w:jc w:val="center"/>
              <w:rPr>
                <w:rFonts w:cs="Arial"/>
              </w:rPr>
            </w:pPr>
            <w:r w:rsidRPr="00151EA8">
              <w:rPr>
                <w:rFonts w:cs="Arial"/>
              </w:rPr>
              <w:t xml:space="preserve">27/04/18 </w:t>
            </w:r>
          </w:p>
        </w:tc>
        <w:tc>
          <w:tcPr>
            <w:tcW w:w="763" w:type="pct"/>
          </w:tcPr>
          <w:p w14:paraId="78D85C3A" w14:textId="77777777" w:rsidR="004208D8" w:rsidRPr="00151EA8" w:rsidRDefault="004208D8" w:rsidP="00EE7DE8">
            <w:pPr>
              <w:jc w:val="center"/>
              <w:rPr>
                <w:rFonts w:cs="Arial"/>
              </w:rPr>
            </w:pPr>
            <w:r w:rsidRPr="00151EA8">
              <w:rPr>
                <w:rFonts w:cs="Arial"/>
              </w:rPr>
              <w:t xml:space="preserve">Anesu </w:t>
            </w:r>
            <w:r w:rsidRPr="00151EA8">
              <w:rPr>
                <w:rFonts w:cs="Arial"/>
              </w:rPr>
              <w:lastRenderedPageBreak/>
              <w:t xml:space="preserve">Chivenga </w:t>
            </w:r>
          </w:p>
        </w:tc>
        <w:tc>
          <w:tcPr>
            <w:tcW w:w="1944" w:type="pct"/>
          </w:tcPr>
          <w:p w14:paraId="78D85C3B" w14:textId="77777777" w:rsidR="004208D8" w:rsidRPr="00151EA8" w:rsidRDefault="004208D8" w:rsidP="00EE7DE8">
            <w:pPr>
              <w:jc w:val="center"/>
              <w:rPr>
                <w:rFonts w:cs="Arial"/>
              </w:rPr>
            </w:pPr>
          </w:p>
        </w:tc>
      </w:tr>
      <w:tr w:rsidR="004208D8" w:rsidRPr="007B4360" w14:paraId="78D85C42" w14:textId="77777777" w:rsidTr="00EE7DE8">
        <w:tc>
          <w:tcPr>
            <w:tcW w:w="902" w:type="pct"/>
          </w:tcPr>
          <w:p w14:paraId="78D85C3D" w14:textId="77777777" w:rsidR="004208D8" w:rsidRPr="00151EA8" w:rsidRDefault="004208D8" w:rsidP="00EE7DE8">
            <w:pPr>
              <w:jc w:val="center"/>
              <w:rPr>
                <w:rFonts w:cs="Arial"/>
              </w:rPr>
            </w:pPr>
            <w:r w:rsidRPr="00151EA8">
              <w:rPr>
                <w:rFonts w:cs="Arial"/>
              </w:rPr>
              <w:lastRenderedPageBreak/>
              <w:t>2</w:t>
            </w:r>
          </w:p>
        </w:tc>
        <w:tc>
          <w:tcPr>
            <w:tcW w:w="834" w:type="pct"/>
          </w:tcPr>
          <w:p w14:paraId="78D85C3E" w14:textId="77777777" w:rsidR="004208D8" w:rsidRPr="00151EA8" w:rsidRDefault="004208D8" w:rsidP="00EE7DE8">
            <w:pPr>
              <w:jc w:val="center"/>
              <w:rPr>
                <w:rFonts w:cs="Arial"/>
              </w:rPr>
            </w:pPr>
            <w:r w:rsidRPr="00151EA8">
              <w:rPr>
                <w:rFonts w:cs="Arial"/>
              </w:rPr>
              <w:t>Final</w:t>
            </w:r>
          </w:p>
        </w:tc>
        <w:tc>
          <w:tcPr>
            <w:tcW w:w="556" w:type="pct"/>
          </w:tcPr>
          <w:p w14:paraId="78D85C3F" w14:textId="77777777" w:rsidR="004208D8" w:rsidRPr="00151EA8" w:rsidRDefault="004208D8" w:rsidP="00EE7DE8">
            <w:pPr>
              <w:jc w:val="center"/>
              <w:rPr>
                <w:rFonts w:cs="Arial"/>
              </w:rPr>
            </w:pPr>
            <w:r w:rsidRPr="00151EA8">
              <w:rPr>
                <w:rFonts w:cs="Arial"/>
              </w:rPr>
              <w:t>23/04/2019</w:t>
            </w:r>
          </w:p>
        </w:tc>
        <w:tc>
          <w:tcPr>
            <w:tcW w:w="763" w:type="pct"/>
          </w:tcPr>
          <w:p w14:paraId="78D85C40" w14:textId="77777777" w:rsidR="004208D8" w:rsidRPr="00151EA8" w:rsidRDefault="004208D8" w:rsidP="00EE7DE8">
            <w:pPr>
              <w:jc w:val="center"/>
              <w:rPr>
                <w:rFonts w:cs="Arial"/>
              </w:rPr>
            </w:pPr>
            <w:r w:rsidRPr="00151EA8">
              <w:rPr>
                <w:rFonts w:cs="Arial"/>
              </w:rPr>
              <w:t>Elliott Williams</w:t>
            </w:r>
          </w:p>
        </w:tc>
        <w:tc>
          <w:tcPr>
            <w:tcW w:w="1944" w:type="pct"/>
          </w:tcPr>
          <w:p w14:paraId="78D85C41" w14:textId="77777777" w:rsidR="004208D8" w:rsidRPr="00151EA8" w:rsidRDefault="004208D8" w:rsidP="00EE7DE8">
            <w:pPr>
              <w:jc w:val="center"/>
              <w:rPr>
                <w:rFonts w:cs="Arial"/>
              </w:rPr>
            </w:pPr>
            <w:r>
              <w:rPr>
                <w:rFonts w:cs="Arial"/>
              </w:rPr>
              <w:t>Appendix has been completed</w:t>
            </w:r>
          </w:p>
        </w:tc>
      </w:tr>
    </w:tbl>
    <w:p w14:paraId="78D85C43" w14:textId="77777777" w:rsidR="004208D8" w:rsidRDefault="004208D8" w:rsidP="004208D8"/>
    <w:p w14:paraId="78D85C44" w14:textId="77777777" w:rsidR="0051349C" w:rsidRPr="004208D8" w:rsidRDefault="0051349C" w:rsidP="004208D8"/>
    <w:sectPr w:rsidR="0051349C" w:rsidRPr="004208D8">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6AB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AB7BF" w16cid:durableId="205EF5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85C4B" w14:textId="77777777" w:rsidR="00C56D5F" w:rsidRDefault="00C56D5F" w:rsidP="00324744">
      <w:pPr>
        <w:spacing w:after="0" w:line="240" w:lineRule="auto"/>
      </w:pPr>
      <w:r>
        <w:separator/>
      </w:r>
    </w:p>
  </w:endnote>
  <w:endnote w:type="continuationSeparator" w:id="0">
    <w:p w14:paraId="78D85C4C" w14:textId="77777777" w:rsidR="00C56D5F" w:rsidRDefault="00C56D5F"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85C4E" w14:textId="77777777" w:rsidR="00556787" w:rsidRDefault="00556787">
    <w:pPr>
      <w:pStyle w:val="Footer"/>
    </w:pPr>
    <w:r>
      <w:t>CP_V6.0</w:t>
    </w:r>
    <w:r>
      <w:rPr>
        <w:noProof/>
      </w:rPr>
      <mc:AlternateContent>
        <mc:Choice Requires="wps">
          <w:drawing>
            <wp:anchor distT="0" distB="0" distL="114300" distR="114300" simplePos="0" relativeHeight="251661312" behindDoc="0" locked="0" layoutInCell="1" allowOverlap="1" wp14:anchorId="78D85C53" wp14:editId="78D85C54">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85C49" w14:textId="77777777" w:rsidR="00C56D5F" w:rsidRDefault="00C56D5F" w:rsidP="00324744">
      <w:pPr>
        <w:spacing w:after="0" w:line="240" w:lineRule="auto"/>
      </w:pPr>
      <w:r>
        <w:separator/>
      </w:r>
    </w:p>
  </w:footnote>
  <w:footnote w:type="continuationSeparator" w:id="0">
    <w:p w14:paraId="78D85C4A" w14:textId="77777777" w:rsidR="00C56D5F" w:rsidRDefault="00C56D5F"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85C4D" w14:textId="77777777" w:rsidR="00556787" w:rsidRDefault="00556787">
    <w:pPr>
      <w:pStyle w:val="Header"/>
    </w:pPr>
    <w:r>
      <w:rPr>
        <w:noProof/>
      </w:rPr>
      <w:drawing>
        <wp:anchor distT="0" distB="0" distL="114300" distR="114300" simplePos="0" relativeHeight="251663360" behindDoc="0" locked="0" layoutInCell="1" allowOverlap="1" wp14:anchorId="78D85C4F" wp14:editId="78D85C5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8D85C51" wp14:editId="78D85C52">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B3ADCB"/>
    <w:multiLevelType w:val="hybridMultilevel"/>
    <w:tmpl w:val="1C5FCC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dley, Kirsty">
    <w15:presenceInfo w15:providerId="AD" w15:userId="S-1-5-21-1829976490-38137488-3687828710-107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122449"/>
    <w:rsid w:val="00125B61"/>
    <w:rsid w:val="00144E00"/>
    <w:rsid w:val="00147035"/>
    <w:rsid w:val="00156FD9"/>
    <w:rsid w:val="00176605"/>
    <w:rsid w:val="00195C86"/>
    <w:rsid w:val="00197D64"/>
    <w:rsid w:val="001A626D"/>
    <w:rsid w:val="002247C6"/>
    <w:rsid w:val="00226D34"/>
    <w:rsid w:val="002337A2"/>
    <w:rsid w:val="002365D1"/>
    <w:rsid w:val="0028622E"/>
    <w:rsid w:val="0029036C"/>
    <w:rsid w:val="002A278D"/>
    <w:rsid w:val="002A542F"/>
    <w:rsid w:val="002F448E"/>
    <w:rsid w:val="00310A64"/>
    <w:rsid w:val="003201A4"/>
    <w:rsid w:val="00324744"/>
    <w:rsid w:val="003463C5"/>
    <w:rsid w:val="003A32EA"/>
    <w:rsid w:val="003B7E16"/>
    <w:rsid w:val="00407C41"/>
    <w:rsid w:val="004208D8"/>
    <w:rsid w:val="00426807"/>
    <w:rsid w:val="00470388"/>
    <w:rsid w:val="004815D4"/>
    <w:rsid w:val="004B4891"/>
    <w:rsid w:val="004F3362"/>
    <w:rsid w:val="00503425"/>
    <w:rsid w:val="00510F5F"/>
    <w:rsid w:val="0051349C"/>
    <w:rsid w:val="00516D8E"/>
    <w:rsid w:val="00517F6F"/>
    <w:rsid w:val="0055298E"/>
    <w:rsid w:val="00556787"/>
    <w:rsid w:val="005A1776"/>
    <w:rsid w:val="005A6B14"/>
    <w:rsid w:val="005C15DD"/>
    <w:rsid w:val="005D4EDB"/>
    <w:rsid w:val="00602977"/>
    <w:rsid w:val="006514E4"/>
    <w:rsid w:val="00667338"/>
    <w:rsid w:val="006718CF"/>
    <w:rsid w:val="00677297"/>
    <w:rsid w:val="0068210E"/>
    <w:rsid w:val="006A6B13"/>
    <w:rsid w:val="006B18D0"/>
    <w:rsid w:val="006B5363"/>
    <w:rsid w:val="006C66CA"/>
    <w:rsid w:val="006F3657"/>
    <w:rsid w:val="007204AB"/>
    <w:rsid w:val="00722970"/>
    <w:rsid w:val="007243D3"/>
    <w:rsid w:val="00734A65"/>
    <w:rsid w:val="007715F3"/>
    <w:rsid w:val="00771B44"/>
    <w:rsid w:val="007836E3"/>
    <w:rsid w:val="007855B1"/>
    <w:rsid w:val="007A56DB"/>
    <w:rsid w:val="007D4F26"/>
    <w:rsid w:val="007D5D43"/>
    <w:rsid w:val="007D796E"/>
    <w:rsid w:val="00807258"/>
    <w:rsid w:val="0082322E"/>
    <w:rsid w:val="00833E9C"/>
    <w:rsid w:val="00843613"/>
    <w:rsid w:val="00853AEB"/>
    <w:rsid w:val="00864211"/>
    <w:rsid w:val="00874C46"/>
    <w:rsid w:val="00876BE6"/>
    <w:rsid w:val="00886E23"/>
    <w:rsid w:val="008932EE"/>
    <w:rsid w:val="00897E29"/>
    <w:rsid w:val="008C078A"/>
    <w:rsid w:val="008E6D6A"/>
    <w:rsid w:val="008F05D1"/>
    <w:rsid w:val="0095319A"/>
    <w:rsid w:val="00977AD7"/>
    <w:rsid w:val="00977B79"/>
    <w:rsid w:val="009C3AAE"/>
    <w:rsid w:val="009D38A3"/>
    <w:rsid w:val="009D427E"/>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56D5F"/>
    <w:rsid w:val="00C70976"/>
    <w:rsid w:val="00C900D2"/>
    <w:rsid w:val="00CF035F"/>
    <w:rsid w:val="00D15204"/>
    <w:rsid w:val="00D2202F"/>
    <w:rsid w:val="00D348F5"/>
    <w:rsid w:val="00D36766"/>
    <w:rsid w:val="00D50875"/>
    <w:rsid w:val="00D66C7E"/>
    <w:rsid w:val="00D67A68"/>
    <w:rsid w:val="00D877EF"/>
    <w:rsid w:val="00D915B1"/>
    <w:rsid w:val="00D93896"/>
    <w:rsid w:val="00D95982"/>
    <w:rsid w:val="00DA6D80"/>
    <w:rsid w:val="00DE4CEA"/>
    <w:rsid w:val="00DF0523"/>
    <w:rsid w:val="00E365C3"/>
    <w:rsid w:val="00E472C6"/>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8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55678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D5D43"/>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55678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D5D4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1951F206"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5A2129"/>
    <w:rsid w:val="0060479E"/>
    <w:rsid w:val="00824948"/>
    <w:rsid w:val="009E4356"/>
    <w:rsid w:val="009E4EC9"/>
    <w:rsid w:val="00A9495E"/>
    <w:rsid w:val="00B570A7"/>
    <w:rsid w:val="00C56700"/>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51F2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69e7b8dfe8dcf1981a8d6a4d5357e4e6">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46340d96eb205212d5ae1901fedf4ffe"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64e0fceb-84a8-442e-b1e6-39fc5bdeafdf"/>
    <ds:schemaRef ds:uri="a8d00b61-02e3-4ab5-b77b-0ca9e0a046b4"/>
    <ds:schemaRef ds:uri="http://schemas.microsoft.com/office/2006/metadata/properties"/>
  </ds:schemaRefs>
</ds:datastoreItem>
</file>

<file path=customXml/itemProps3.xml><?xml version="1.0" encoding="utf-8"?>
<ds:datastoreItem xmlns:ds="http://schemas.openxmlformats.org/officeDocument/2006/customXml" ds:itemID="{650C65DB-36D9-4FA6-8779-4BF88D968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7C529-8ECC-4005-91EA-DF47440E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2019-04-30T10:25:00Z</dcterms:created>
  <dcterms:modified xsi:type="dcterms:W3CDTF">2019-04-30T10:25:00Z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ies>
</file>