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79F67" w14:textId="10661B42" w:rsidR="00D66C7E" w:rsidRPr="001C2268" w:rsidRDefault="00EA73B3" w:rsidP="00EA73B3">
      <w:pPr>
        <w:pStyle w:val="Title"/>
        <w:jc w:val="center"/>
        <w:rPr>
          <w:szCs w:val="48"/>
        </w:rPr>
      </w:pPr>
      <w:r w:rsidRPr="001C2268">
        <w:rPr>
          <w:szCs w:val="48"/>
        </w:rPr>
        <w:t>DSC Change Completion Report (CCR)</w:t>
      </w:r>
    </w:p>
    <w:p w14:paraId="67279F68" w14:textId="3899D7A8" w:rsidR="00EA73B3" w:rsidRDefault="00EA73B3" w:rsidP="00D66C7E">
      <w:r>
        <w:rPr>
          <w:noProof/>
        </w:rPr>
        <w:drawing>
          <wp:anchor distT="0" distB="0" distL="114300" distR="114300" simplePos="0" relativeHeight="251658240" behindDoc="0" locked="0" layoutInCell="1" allowOverlap="1" wp14:anchorId="67279F85" wp14:editId="0FD02F43">
            <wp:simplePos x="0" y="0"/>
            <wp:positionH relativeFrom="column">
              <wp:posOffset>826770</wp:posOffset>
            </wp:positionH>
            <wp:positionV relativeFrom="paragraph">
              <wp:posOffset>110927</wp:posOffset>
            </wp:positionV>
            <wp:extent cx="4109720" cy="647700"/>
            <wp:effectExtent l="0" t="0" r="508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09720" cy="647700"/>
                    </a:xfrm>
                    <a:prstGeom prst="rect">
                      <a:avLst/>
                    </a:prstGeom>
                  </pic:spPr>
                </pic:pic>
              </a:graphicData>
            </a:graphic>
            <wp14:sizeRelH relativeFrom="page">
              <wp14:pctWidth>0</wp14:pctWidth>
            </wp14:sizeRelH>
            <wp14:sizeRelV relativeFrom="page">
              <wp14:pctHeight>0</wp14:pctHeight>
            </wp14:sizeRelV>
          </wp:anchor>
        </w:drawing>
      </w:r>
      <w:r w:rsidR="00D66C7E">
        <w:br w:type="textWrapping" w:clear="all"/>
      </w:r>
    </w:p>
    <w:p w14:paraId="00F32253" w14:textId="3FFA09AD" w:rsidR="00EA73B3" w:rsidRDefault="00EA73B3" w:rsidP="00EA73B3"/>
    <w:p w14:paraId="2EBB5376" w14:textId="77777777" w:rsidR="00EA73B3" w:rsidRDefault="00EA73B3" w:rsidP="00EA73B3"/>
    <w:tbl>
      <w:tblPr>
        <w:tblStyle w:val="TableGrid1"/>
        <w:tblW w:w="5186" w:type="pct"/>
        <w:tblLayout w:type="fixed"/>
        <w:tblLook w:val="04A0" w:firstRow="1" w:lastRow="0" w:firstColumn="1" w:lastColumn="0" w:noHBand="0" w:noVBand="1"/>
      </w:tblPr>
      <w:tblGrid>
        <w:gridCol w:w="4485"/>
        <w:gridCol w:w="4724"/>
        <w:gridCol w:w="142"/>
      </w:tblGrid>
      <w:tr w:rsidR="00EA73B3" w:rsidRPr="00EA73B3" w14:paraId="1601AE27" w14:textId="77777777" w:rsidTr="00714F05">
        <w:trPr>
          <w:trHeight w:val="259"/>
        </w:trPr>
        <w:tc>
          <w:tcPr>
            <w:tcW w:w="2398" w:type="pct"/>
            <w:shd w:val="clear" w:color="auto" w:fill="FFFFFF" w:themeFill="background1"/>
            <w:vAlign w:val="center"/>
          </w:tcPr>
          <w:p w14:paraId="4180B42D" w14:textId="77777777" w:rsidR="00EA73B3" w:rsidRPr="00EA73B3" w:rsidRDefault="00EA73B3" w:rsidP="00EA73B3">
            <w:pPr>
              <w:rPr>
                <w:rFonts w:eastAsia="Times New Roman" w:cs="Arial"/>
                <w:b/>
                <w:sz w:val="20"/>
                <w:szCs w:val="16"/>
              </w:rPr>
            </w:pPr>
            <w:r w:rsidRPr="00EA73B3">
              <w:rPr>
                <w:rFonts w:eastAsia="Times New Roman" w:cs="Arial"/>
                <w:b/>
                <w:sz w:val="20"/>
                <w:szCs w:val="16"/>
              </w:rPr>
              <w:t>Change Title</w:t>
            </w:r>
          </w:p>
        </w:tc>
        <w:tc>
          <w:tcPr>
            <w:tcW w:w="2602" w:type="pct"/>
            <w:gridSpan w:val="2"/>
          </w:tcPr>
          <w:p w14:paraId="018CEA35" w14:textId="71A18622" w:rsidR="00EA73B3" w:rsidRPr="004D0F26" w:rsidRDefault="00FF0910" w:rsidP="0A57A144">
            <w:pPr>
              <w:rPr>
                <w:rFonts w:ascii="Calibri" w:hAnsi="Calibri" w:cs="Calibri"/>
                <w:color w:val="000000"/>
              </w:rPr>
            </w:pPr>
            <w:r>
              <w:rPr>
                <w:rFonts w:eastAsia="Times New Roman" w:cs="Arial"/>
                <w:sz w:val="20"/>
                <w:szCs w:val="20"/>
              </w:rPr>
              <w:t>Assessing MPID Reassignment</w:t>
            </w:r>
            <w:r w:rsidR="00C552CE">
              <w:rPr>
                <w:rFonts w:eastAsia="Times New Roman" w:cs="Arial"/>
                <w:sz w:val="20"/>
                <w:szCs w:val="20"/>
              </w:rPr>
              <w:t xml:space="preserve"> – Supplier/All Party Types</w:t>
            </w:r>
          </w:p>
        </w:tc>
      </w:tr>
      <w:tr w:rsidR="00EA73B3" w:rsidRPr="00EA73B3" w14:paraId="06D4D571" w14:textId="77777777" w:rsidTr="00714F05">
        <w:trPr>
          <w:trHeight w:val="216"/>
        </w:trPr>
        <w:tc>
          <w:tcPr>
            <w:tcW w:w="2398" w:type="pct"/>
            <w:shd w:val="clear" w:color="auto" w:fill="FFFFFF" w:themeFill="background1"/>
            <w:vAlign w:val="center"/>
          </w:tcPr>
          <w:p w14:paraId="5982B8CD" w14:textId="77777777" w:rsidR="00EA73B3" w:rsidRPr="00EA73B3" w:rsidRDefault="00EA73B3" w:rsidP="00EA73B3">
            <w:pPr>
              <w:rPr>
                <w:rFonts w:eastAsia="Times New Roman" w:cs="Arial"/>
                <w:b/>
                <w:sz w:val="20"/>
                <w:szCs w:val="16"/>
              </w:rPr>
            </w:pPr>
            <w:r w:rsidRPr="00EA73B3">
              <w:rPr>
                <w:rFonts w:eastAsia="Times New Roman" w:cs="Arial"/>
                <w:b/>
                <w:sz w:val="20"/>
                <w:szCs w:val="16"/>
              </w:rPr>
              <w:t>Change reference number (XRN)</w:t>
            </w:r>
          </w:p>
        </w:tc>
        <w:tc>
          <w:tcPr>
            <w:tcW w:w="2602" w:type="pct"/>
            <w:gridSpan w:val="2"/>
          </w:tcPr>
          <w:p w14:paraId="06F88361" w14:textId="04533184" w:rsidR="00EA73B3" w:rsidRPr="00EA73B3" w:rsidRDefault="00C552CE" w:rsidP="00195A39">
            <w:pPr>
              <w:rPr>
                <w:rFonts w:eastAsia="Times New Roman" w:cs="Arial"/>
                <w:sz w:val="20"/>
                <w:szCs w:val="20"/>
              </w:rPr>
            </w:pPr>
            <w:r>
              <w:rPr>
                <w:rFonts w:eastAsia="Times New Roman" w:cs="Arial"/>
                <w:sz w:val="20"/>
                <w:szCs w:val="20"/>
              </w:rPr>
              <w:t>5318 and 5319</w:t>
            </w:r>
          </w:p>
        </w:tc>
      </w:tr>
      <w:tr w:rsidR="00EA73B3" w:rsidRPr="00EA73B3" w14:paraId="1D6C8AD7" w14:textId="77777777" w:rsidTr="00714F05">
        <w:trPr>
          <w:trHeight w:val="216"/>
        </w:trPr>
        <w:tc>
          <w:tcPr>
            <w:tcW w:w="2398" w:type="pct"/>
            <w:tcBorders>
              <w:bottom w:val="single" w:sz="4" w:space="0" w:color="auto"/>
            </w:tcBorders>
            <w:shd w:val="clear" w:color="auto" w:fill="FFFFFF" w:themeFill="background1"/>
            <w:vAlign w:val="center"/>
          </w:tcPr>
          <w:p w14:paraId="2E0D022E" w14:textId="77777777" w:rsidR="00EA73B3" w:rsidRPr="00EA73B3" w:rsidRDefault="00EA73B3" w:rsidP="00EA73B3">
            <w:pPr>
              <w:rPr>
                <w:rFonts w:eastAsia="Times New Roman" w:cs="Arial"/>
                <w:b/>
                <w:sz w:val="20"/>
                <w:szCs w:val="16"/>
              </w:rPr>
            </w:pPr>
            <w:r w:rsidRPr="00EA73B3">
              <w:rPr>
                <w:rFonts w:eastAsia="Times New Roman" w:cs="Arial"/>
                <w:b/>
                <w:sz w:val="20"/>
                <w:szCs w:val="16"/>
              </w:rPr>
              <w:t xml:space="preserve">Xoserve Project Manager  </w:t>
            </w:r>
          </w:p>
        </w:tc>
        <w:tc>
          <w:tcPr>
            <w:tcW w:w="2602" w:type="pct"/>
            <w:gridSpan w:val="2"/>
            <w:tcBorders>
              <w:bottom w:val="single" w:sz="4" w:space="0" w:color="auto"/>
            </w:tcBorders>
          </w:tcPr>
          <w:p w14:paraId="4419660B" w14:textId="54774D70" w:rsidR="00EA73B3" w:rsidRPr="00EA73B3" w:rsidRDefault="00470DA6" w:rsidP="0A57A144">
            <w:pPr>
              <w:rPr>
                <w:rFonts w:eastAsia="Times New Roman" w:cs="Arial"/>
                <w:sz w:val="20"/>
                <w:szCs w:val="20"/>
              </w:rPr>
            </w:pPr>
            <w:r>
              <w:rPr>
                <w:rFonts w:eastAsia="Times New Roman" w:cs="Arial"/>
                <w:sz w:val="20"/>
                <w:szCs w:val="20"/>
              </w:rPr>
              <w:t>James Barlow</w:t>
            </w:r>
          </w:p>
        </w:tc>
      </w:tr>
      <w:tr w:rsidR="00EA73B3" w:rsidRPr="00EA73B3" w14:paraId="2390A8AC" w14:textId="77777777" w:rsidTr="00714F05">
        <w:trPr>
          <w:trHeight w:val="216"/>
        </w:trPr>
        <w:tc>
          <w:tcPr>
            <w:tcW w:w="2398" w:type="pct"/>
            <w:tcBorders>
              <w:bottom w:val="single" w:sz="4" w:space="0" w:color="auto"/>
            </w:tcBorders>
            <w:shd w:val="clear" w:color="auto" w:fill="FFFFFF" w:themeFill="background1"/>
            <w:vAlign w:val="center"/>
          </w:tcPr>
          <w:p w14:paraId="68172196" w14:textId="77777777" w:rsidR="00EA73B3" w:rsidRPr="00EA73B3" w:rsidRDefault="00EA73B3" w:rsidP="00EA73B3">
            <w:pPr>
              <w:rPr>
                <w:rFonts w:eastAsia="Times New Roman" w:cs="Arial"/>
                <w:b/>
                <w:sz w:val="20"/>
                <w:szCs w:val="16"/>
              </w:rPr>
            </w:pPr>
            <w:r w:rsidRPr="00EA73B3">
              <w:rPr>
                <w:rFonts w:eastAsia="Times New Roman" w:cs="Arial"/>
                <w:b/>
                <w:sz w:val="20"/>
                <w:szCs w:val="16"/>
              </w:rPr>
              <w:t>Email address</w:t>
            </w:r>
          </w:p>
        </w:tc>
        <w:tc>
          <w:tcPr>
            <w:tcW w:w="2602" w:type="pct"/>
            <w:gridSpan w:val="2"/>
            <w:tcBorders>
              <w:bottom w:val="single" w:sz="4" w:space="0" w:color="auto"/>
            </w:tcBorders>
          </w:tcPr>
          <w:p w14:paraId="5A705C45" w14:textId="6B9FF675" w:rsidR="00EA73B3" w:rsidRPr="00EA73B3" w:rsidRDefault="00470DA6" w:rsidP="0A57A144">
            <w:pPr>
              <w:rPr>
                <w:rFonts w:eastAsia="Times New Roman" w:cs="Arial"/>
                <w:sz w:val="20"/>
                <w:szCs w:val="20"/>
              </w:rPr>
            </w:pPr>
            <w:r>
              <w:rPr>
                <w:rFonts w:eastAsia="Times New Roman" w:cs="Arial"/>
                <w:sz w:val="20"/>
                <w:szCs w:val="20"/>
              </w:rPr>
              <w:t>James</w:t>
            </w:r>
            <w:r w:rsidR="00A333F0">
              <w:rPr>
                <w:rFonts w:eastAsia="Times New Roman" w:cs="Arial"/>
                <w:sz w:val="20"/>
                <w:szCs w:val="20"/>
              </w:rPr>
              <w:t>.</w:t>
            </w:r>
            <w:r>
              <w:rPr>
                <w:rFonts w:eastAsia="Times New Roman" w:cs="Arial"/>
                <w:sz w:val="20"/>
                <w:szCs w:val="20"/>
              </w:rPr>
              <w:t>Barlow</w:t>
            </w:r>
            <w:r w:rsidR="00BA5D1D">
              <w:rPr>
                <w:rFonts w:eastAsia="Times New Roman" w:cs="Arial"/>
                <w:sz w:val="20"/>
                <w:szCs w:val="20"/>
              </w:rPr>
              <w:t>@xoserve.com</w:t>
            </w:r>
          </w:p>
        </w:tc>
      </w:tr>
      <w:tr w:rsidR="00EA73B3" w:rsidRPr="00EA73B3" w14:paraId="3B9ABC1E" w14:textId="77777777" w:rsidTr="00714F05">
        <w:trPr>
          <w:trHeight w:val="216"/>
        </w:trPr>
        <w:tc>
          <w:tcPr>
            <w:tcW w:w="2398" w:type="pct"/>
            <w:tcBorders>
              <w:bottom w:val="single" w:sz="4" w:space="0" w:color="auto"/>
            </w:tcBorders>
            <w:shd w:val="clear" w:color="auto" w:fill="FFFFFF" w:themeFill="background1"/>
            <w:vAlign w:val="center"/>
          </w:tcPr>
          <w:p w14:paraId="7FA38DA5" w14:textId="77777777" w:rsidR="00EA73B3" w:rsidRPr="00EA73B3" w:rsidRDefault="00EA73B3" w:rsidP="00EA73B3">
            <w:pPr>
              <w:rPr>
                <w:rFonts w:eastAsia="Times New Roman" w:cs="Arial"/>
                <w:b/>
                <w:sz w:val="20"/>
                <w:szCs w:val="16"/>
              </w:rPr>
            </w:pPr>
            <w:r w:rsidRPr="00EA73B3">
              <w:rPr>
                <w:rFonts w:eastAsia="Times New Roman" w:cs="Arial"/>
                <w:b/>
                <w:sz w:val="20"/>
                <w:szCs w:val="16"/>
              </w:rPr>
              <w:t>Contact number</w:t>
            </w:r>
          </w:p>
        </w:tc>
        <w:tc>
          <w:tcPr>
            <w:tcW w:w="2602" w:type="pct"/>
            <w:gridSpan w:val="2"/>
            <w:tcBorders>
              <w:bottom w:val="single" w:sz="4" w:space="0" w:color="auto"/>
            </w:tcBorders>
          </w:tcPr>
          <w:p w14:paraId="407DF7DD" w14:textId="2946F3D4" w:rsidR="00EA73B3" w:rsidRPr="00EA73B3" w:rsidRDefault="000068F1" w:rsidP="0A57A144">
            <w:pPr>
              <w:rPr>
                <w:rFonts w:eastAsia="Times New Roman" w:cs="Arial"/>
                <w:sz w:val="20"/>
                <w:szCs w:val="20"/>
              </w:rPr>
            </w:pPr>
            <w:r w:rsidRPr="000068F1">
              <w:rPr>
                <w:rFonts w:eastAsia="Times New Roman" w:cs="Arial"/>
                <w:sz w:val="20"/>
                <w:szCs w:val="20"/>
              </w:rPr>
              <w:t>0121 229 2802</w:t>
            </w:r>
          </w:p>
        </w:tc>
      </w:tr>
      <w:tr w:rsidR="00EA73B3" w:rsidRPr="00EA73B3" w14:paraId="0B495390" w14:textId="77777777" w:rsidTr="00714F05">
        <w:trPr>
          <w:trHeight w:val="432"/>
        </w:trPr>
        <w:tc>
          <w:tcPr>
            <w:tcW w:w="2398" w:type="pct"/>
            <w:tcBorders>
              <w:bottom w:val="single" w:sz="4" w:space="0" w:color="auto"/>
            </w:tcBorders>
            <w:shd w:val="clear" w:color="auto" w:fill="FFFFFF" w:themeFill="background1"/>
            <w:vAlign w:val="center"/>
          </w:tcPr>
          <w:p w14:paraId="3A2F94C7" w14:textId="77777777" w:rsidR="00EA73B3" w:rsidRPr="00EA73B3" w:rsidRDefault="00EA73B3" w:rsidP="00EA73B3">
            <w:pPr>
              <w:rPr>
                <w:rFonts w:eastAsia="Times New Roman" w:cs="Arial"/>
                <w:b/>
                <w:sz w:val="20"/>
                <w:szCs w:val="16"/>
              </w:rPr>
            </w:pPr>
            <w:r w:rsidRPr="00EA73B3">
              <w:rPr>
                <w:rFonts w:eastAsia="Times New Roman" w:cs="Arial"/>
                <w:b/>
                <w:sz w:val="20"/>
                <w:szCs w:val="16"/>
              </w:rPr>
              <w:t>Target Change Management Committee date</w:t>
            </w:r>
          </w:p>
        </w:tc>
        <w:tc>
          <w:tcPr>
            <w:tcW w:w="2602" w:type="pct"/>
            <w:gridSpan w:val="2"/>
            <w:tcBorders>
              <w:bottom w:val="single" w:sz="4" w:space="0" w:color="auto"/>
            </w:tcBorders>
          </w:tcPr>
          <w:p w14:paraId="4E6B73E1" w14:textId="46149263" w:rsidR="00EA73B3" w:rsidRPr="00EA73B3" w:rsidRDefault="00EA5E44" w:rsidP="00EA73B3">
            <w:pPr>
              <w:rPr>
                <w:rFonts w:eastAsia="Times New Roman" w:cs="Arial"/>
                <w:sz w:val="20"/>
                <w:szCs w:val="20"/>
              </w:rPr>
            </w:pPr>
            <w:r>
              <w:rPr>
                <w:rFonts w:eastAsia="Times New Roman" w:cs="Arial"/>
                <w:sz w:val="20"/>
                <w:szCs w:val="20"/>
              </w:rPr>
              <w:t>8</w:t>
            </w:r>
            <w:r w:rsidRPr="00EA5E44">
              <w:rPr>
                <w:rFonts w:eastAsia="Times New Roman" w:cs="Arial"/>
                <w:sz w:val="20"/>
                <w:szCs w:val="20"/>
                <w:vertAlign w:val="superscript"/>
              </w:rPr>
              <w:t>th</w:t>
            </w:r>
            <w:r>
              <w:rPr>
                <w:rFonts w:eastAsia="Times New Roman" w:cs="Arial"/>
                <w:sz w:val="20"/>
                <w:szCs w:val="20"/>
              </w:rPr>
              <w:t xml:space="preserve"> December 2021</w:t>
            </w:r>
          </w:p>
        </w:tc>
      </w:tr>
      <w:tr w:rsidR="00EA73B3" w:rsidRPr="00EA73B3" w14:paraId="70D298E7" w14:textId="77777777" w:rsidTr="00714F05">
        <w:trPr>
          <w:trHeight w:val="216"/>
        </w:trPr>
        <w:tc>
          <w:tcPr>
            <w:tcW w:w="2398" w:type="pct"/>
            <w:tcBorders>
              <w:bottom w:val="single" w:sz="4" w:space="0" w:color="auto"/>
            </w:tcBorders>
            <w:shd w:val="clear" w:color="auto" w:fill="FFFFFF" w:themeFill="background1"/>
            <w:vAlign w:val="center"/>
          </w:tcPr>
          <w:p w14:paraId="1717601B" w14:textId="77777777" w:rsidR="00EA73B3" w:rsidRPr="00EA73B3" w:rsidRDefault="00EA73B3" w:rsidP="00EA73B3">
            <w:pPr>
              <w:rPr>
                <w:rFonts w:eastAsia="Times New Roman" w:cs="Arial"/>
                <w:b/>
                <w:sz w:val="20"/>
                <w:szCs w:val="16"/>
              </w:rPr>
            </w:pPr>
            <w:r w:rsidRPr="00EA73B3">
              <w:rPr>
                <w:rFonts w:eastAsia="Times New Roman" w:cs="Arial"/>
                <w:b/>
                <w:sz w:val="20"/>
                <w:szCs w:val="16"/>
              </w:rPr>
              <w:t>Date of Solution Implementation</w:t>
            </w:r>
          </w:p>
        </w:tc>
        <w:tc>
          <w:tcPr>
            <w:tcW w:w="2602" w:type="pct"/>
            <w:gridSpan w:val="2"/>
            <w:tcBorders>
              <w:bottom w:val="single" w:sz="4" w:space="0" w:color="auto"/>
            </w:tcBorders>
          </w:tcPr>
          <w:p w14:paraId="76CEA666" w14:textId="381AAD9A" w:rsidR="00EA73B3" w:rsidRPr="00EA73B3" w:rsidRDefault="00C552CE" w:rsidP="0A57A144">
            <w:pPr>
              <w:rPr>
                <w:rFonts w:eastAsia="Times New Roman" w:cs="Arial"/>
                <w:sz w:val="20"/>
                <w:szCs w:val="20"/>
              </w:rPr>
            </w:pPr>
            <w:r>
              <w:rPr>
                <w:rFonts w:eastAsia="Times New Roman" w:cs="Arial"/>
                <w:sz w:val="20"/>
                <w:szCs w:val="20"/>
              </w:rPr>
              <w:t>N/A</w:t>
            </w:r>
          </w:p>
        </w:tc>
      </w:tr>
      <w:tr w:rsidR="00EA73B3" w:rsidRPr="00EA73B3" w14:paraId="0327033D" w14:textId="77777777" w:rsidTr="00714F05">
        <w:trPr>
          <w:trHeight w:val="216"/>
        </w:trPr>
        <w:tc>
          <w:tcPr>
            <w:tcW w:w="5000" w:type="pct"/>
            <w:gridSpan w:val="3"/>
            <w:tcBorders>
              <w:bottom w:val="single" w:sz="4" w:space="0" w:color="auto"/>
            </w:tcBorders>
            <w:shd w:val="clear" w:color="auto" w:fill="3E5AA8" w:themeFill="accent1"/>
            <w:vAlign w:val="center"/>
          </w:tcPr>
          <w:p w14:paraId="5A40CDE0" w14:textId="77777777" w:rsidR="00EA73B3" w:rsidRPr="00EA73B3" w:rsidRDefault="00EA73B3" w:rsidP="00EA73B3">
            <w:pPr>
              <w:jc w:val="center"/>
              <w:rPr>
                <w:rFonts w:eastAsia="Times New Roman" w:cs="Arial"/>
                <w:b/>
                <w:color w:val="FFFFFF"/>
                <w:sz w:val="20"/>
              </w:rPr>
            </w:pPr>
            <w:r w:rsidRPr="00EA73B3">
              <w:rPr>
                <w:rFonts w:eastAsia="Arial" w:cs="Arial"/>
                <w:b/>
                <w:color w:val="FFFFFF"/>
                <w:sz w:val="20"/>
                <w:lang w:eastAsia="en-US"/>
              </w:rPr>
              <w:t>Section 1: Overview of Change Delivery</w:t>
            </w:r>
          </w:p>
        </w:tc>
      </w:tr>
      <w:tr w:rsidR="00EA73B3" w:rsidRPr="00EA73B3" w14:paraId="0CEE08D9" w14:textId="77777777" w:rsidTr="00714F05">
        <w:trPr>
          <w:trHeight w:val="3847"/>
        </w:trPr>
        <w:tc>
          <w:tcPr>
            <w:tcW w:w="5000" w:type="pct"/>
            <w:gridSpan w:val="3"/>
            <w:tcBorders>
              <w:bottom w:val="single" w:sz="4" w:space="0" w:color="auto"/>
            </w:tcBorders>
            <w:shd w:val="clear" w:color="auto" w:fill="FFFFFF" w:themeFill="background1"/>
          </w:tcPr>
          <w:p w14:paraId="33C295CC" w14:textId="15D1AE61" w:rsidR="00EA73B3" w:rsidRDefault="00EA73B3" w:rsidP="00195A39">
            <w:pPr>
              <w:contextualSpacing/>
              <w:rPr>
                <w:rFonts w:eastAsia="Times New Roman" w:cs="Arial"/>
                <w:i/>
                <w:iCs/>
                <w:color w:val="0070C0"/>
                <w:sz w:val="20"/>
                <w:szCs w:val="20"/>
              </w:rPr>
            </w:pPr>
          </w:p>
          <w:p w14:paraId="6C77A2F2" w14:textId="7000FF82" w:rsidR="0056697F" w:rsidRDefault="008B67AB" w:rsidP="008B67AB">
            <w:pPr>
              <w:contextualSpacing/>
              <w:rPr>
                <w:rFonts w:eastAsia="Times New Roman" w:cs="Arial"/>
                <w:sz w:val="20"/>
                <w:szCs w:val="20"/>
              </w:rPr>
            </w:pPr>
            <w:r w:rsidRPr="008B67AB">
              <w:rPr>
                <w:rFonts w:eastAsia="Times New Roman" w:cs="Arial"/>
                <w:sz w:val="20"/>
                <w:szCs w:val="20"/>
              </w:rPr>
              <w:t>Currently the allocation of Market Participant Identity (MPID) short codes for all party types such as</w:t>
            </w:r>
            <w:r w:rsidR="00451310">
              <w:rPr>
                <w:rFonts w:eastAsia="Times New Roman" w:cs="Arial"/>
                <w:sz w:val="20"/>
                <w:szCs w:val="20"/>
              </w:rPr>
              <w:t xml:space="preserve"> </w:t>
            </w:r>
            <w:r w:rsidRPr="008B67AB">
              <w:rPr>
                <w:rFonts w:eastAsia="Times New Roman" w:cs="Arial"/>
                <w:sz w:val="20"/>
                <w:szCs w:val="20"/>
              </w:rPr>
              <w:t>Suppliers, Shippers, are linked to the Company Number issued and associated to the Organisation the Licence granted.</w:t>
            </w:r>
          </w:p>
          <w:p w14:paraId="5628B1B8" w14:textId="7236CE96" w:rsidR="0008721D" w:rsidRDefault="0008721D" w:rsidP="008B67AB">
            <w:pPr>
              <w:contextualSpacing/>
              <w:rPr>
                <w:rFonts w:eastAsia="Times New Roman" w:cs="Arial"/>
                <w:sz w:val="20"/>
                <w:szCs w:val="20"/>
              </w:rPr>
            </w:pPr>
          </w:p>
          <w:p w14:paraId="3BA03C2A" w14:textId="08D910D2" w:rsidR="0008721D" w:rsidRDefault="0008721D" w:rsidP="0008721D">
            <w:pPr>
              <w:contextualSpacing/>
              <w:rPr>
                <w:rFonts w:eastAsia="Times New Roman" w:cs="Arial"/>
                <w:sz w:val="20"/>
                <w:szCs w:val="20"/>
              </w:rPr>
            </w:pPr>
            <w:r w:rsidRPr="0008721D">
              <w:rPr>
                <w:rFonts w:eastAsia="Times New Roman" w:cs="Arial"/>
                <w:sz w:val="20"/>
                <w:szCs w:val="20"/>
              </w:rPr>
              <w:t>In the event of a Supplier of Last Resort (SoLR) or company acquisition the short code cannot be simply ‘lifted and shifted’ but instead flows to refresh the IDs have to be issued or mass movements of portfolios or data refreshes have to occur, adding cost and effort to the industry for something which could be a lot simpler and more efficient if the ‘lift and shift’ approach was able to be utilised.</w:t>
            </w:r>
          </w:p>
          <w:p w14:paraId="0A66ECC8" w14:textId="299679BE" w:rsidR="00BE3FB7" w:rsidRDefault="00BE3FB7" w:rsidP="0008721D">
            <w:pPr>
              <w:contextualSpacing/>
              <w:rPr>
                <w:rFonts w:eastAsia="Times New Roman" w:cs="Arial"/>
                <w:sz w:val="20"/>
                <w:szCs w:val="20"/>
              </w:rPr>
            </w:pPr>
          </w:p>
          <w:p w14:paraId="3788487E" w14:textId="1CCE293E" w:rsidR="000438E6" w:rsidRDefault="00BB601B" w:rsidP="00BB601B">
            <w:pPr>
              <w:contextualSpacing/>
              <w:rPr>
                <w:rFonts w:eastAsia="Times New Roman" w:cs="Arial"/>
                <w:sz w:val="20"/>
                <w:szCs w:val="20"/>
              </w:rPr>
            </w:pPr>
            <w:r w:rsidRPr="00BB601B">
              <w:rPr>
                <w:rFonts w:eastAsia="Times New Roman" w:cs="Arial"/>
                <w:sz w:val="20"/>
                <w:szCs w:val="20"/>
              </w:rPr>
              <w:t xml:space="preserve">This change seeks to </w:t>
            </w:r>
            <w:r w:rsidR="004F196F">
              <w:rPr>
                <w:rFonts w:eastAsia="Times New Roman" w:cs="Arial"/>
                <w:sz w:val="20"/>
                <w:szCs w:val="20"/>
              </w:rPr>
              <w:t xml:space="preserve">complete analysis into the size, impact and cost of change on CDSP systems in order to </w:t>
            </w:r>
            <w:r w:rsidR="00E80996">
              <w:rPr>
                <w:rFonts w:eastAsia="Times New Roman" w:cs="Arial"/>
                <w:sz w:val="20"/>
                <w:szCs w:val="20"/>
              </w:rPr>
              <w:t xml:space="preserve">allow MPID reassignment </w:t>
            </w:r>
            <w:r w:rsidR="00FE5134">
              <w:rPr>
                <w:rFonts w:eastAsia="Times New Roman" w:cs="Arial"/>
                <w:sz w:val="20"/>
                <w:szCs w:val="20"/>
              </w:rPr>
              <w:t xml:space="preserve">between organisations and the re-use of </w:t>
            </w:r>
            <w:r w:rsidR="00122FE0">
              <w:rPr>
                <w:rFonts w:eastAsia="Times New Roman" w:cs="Arial"/>
                <w:sz w:val="20"/>
                <w:szCs w:val="20"/>
              </w:rPr>
              <w:t>MPIDs previously, but no longer, used.</w:t>
            </w:r>
          </w:p>
          <w:p w14:paraId="18E6A31C" w14:textId="49627411" w:rsidR="000438E6" w:rsidRDefault="000438E6" w:rsidP="00BB601B">
            <w:pPr>
              <w:contextualSpacing/>
              <w:rPr>
                <w:rFonts w:eastAsia="Times New Roman" w:cs="Arial"/>
                <w:sz w:val="20"/>
                <w:szCs w:val="20"/>
              </w:rPr>
            </w:pPr>
          </w:p>
          <w:p w14:paraId="610B807F" w14:textId="799EE40E" w:rsidR="00122FE0" w:rsidRDefault="00D1115F" w:rsidP="00BB601B">
            <w:pPr>
              <w:contextualSpacing/>
              <w:rPr>
                <w:rFonts w:eastAsia="Times New Roman" w:cs="Arial"/>
                <w:sz w:val="20"/>
                <w:szCs w:val="20"/>
              </w:rPr>
            </w:pPr>
            <w:r>
              <w:rPr>
                <w:rFonts w:eastAsia="Times New Roman" w:cs="Arial"/>
                <w:sz w:val="20"/>
                <w:szCs w:val="20"/>
              </w:rPr>
              <w:t>Output</w:t>
            </w:r>
            <w:r w:rsidR="004F167D">
              <w:rPr>
                <w:rFonts w:eastAsia="Times New Roman" w:cs="Arial"/>
                <w:sz w:val="20"/>
                <w:szCs w:val="20"/>
              </w:rPr>
              <w:t xml:space="preserve"> of high level analysis</w:t>
            </w:r>
            <w:r>
              <w:rPr>
                <w:rFonts w:eastAsia="Times New Roman" w:cs="Arial"/>
                <w:sz w:val="20"/>
                <w:szCs w:val="20"/>
              </w:rPr>
              <w:t xml:space="preserve"> has been provided to the </w:t>
            </w:r>
            <w:r w:rsidR="009C5BE0">
              <w:rPr>
                <w:rFonts w:eastAsia="Times New Roman" w:cs="Arial"/>
                <w:sz w:val="20"/>
                <w:szCs w:val="20"/>
              </w:rPr>
              <w:t>proposer</w:t>
            </w:r>
            <w:r>
              <w:rPr>
                <w:rFonts w:eastAsia="Times New Roman" w:cs="Arial"/>
                <w:sz w:val="20"/>
                <w:szCs w:val="20"/>
              </w:rPr>
              <w:t xml:space="preserve"> and presented to both DSG (</w:t>
            </w:r>
            <w:hyperlink r:id="rId11" w:history="1">
              <w:r w:rsidR="009C5BE0" w:rsidRPr="00902309">
                <w:rPr>
                  <w:rStyle w:val="Hyperlink"/>
                  <w:rFonts w:eastAsia="Times New Roman" w:cs="Arial"/>
                  <w:sz w:val="20"/>
                  <w:szCs w:val="20"/>
                </w:rPr>
                <w:t>26</w:t>
              </w:r>
              <w:r w:rsidR="009C5BE0" w:rsidRPr="00902309">
                <w:rPr>
                  <w:rStyle w:val="Hyperlink"/>
                  <w:rFonts w:eastAsia="Times New Roman" w:cs="Arial"/>
                  <w:sz w:val="20"/>
                  <w:szCs w:val="20"/>
                  <w:vertAlign w:val="superscript"/>
                </w:rPr>
                <w:t>th</w:t>
              </w:r>
              <w:r w:rsidR="009C5BE0" w:rsidRPr="00902309">
                <w:rPr>
                  <w:rStyle w:val="Hyperlink"/>
                  <w:rFonts w:eastAsia="Times New Roman" w:cs="Arial"/>
                  <w:sz w:val="20"/>
                  <w:szCs w:val="20"/>
                </w:rPr>
                <w:t xml:space="preserve"> July 2021</w:t>
              </w:r>
            </w:hyperlink>
            <w:r w:rsidR="009C5BE0">
              <w:rPr>
                <w:rFonts w:eastAsia="Times New Roman" w:cs="Arial"/>
                <w:sz w:val="20"/>
                <w:szCs w:val="20"/>
              </w:rPr>
              <w:t>) and ChMC (</w:t>
            </w:r>
            <w:hyperlink r:id="rId12" w:history="1">
              <w:r w:rsidR="00FE128A" w:rsidRPr="002B6A1B">
                <w:rPr>
                  <w:rStyle w:val="Hyperlink"/>
                  <w:rFonts w:eastAsia="Times New Roman" w:cs="Arial"/>
                  <w:sz w:val="20"/>
                  <w:szCs w:val="20"/>
                </w:rPr>
                <w:t>11</w:t>
              </w:r>
              <w:r w:rsidR="00FE128A" w:rsidRPr="002B6A1B">
                <w:rPr>
                  <w:rStyle w:val="Hyperlink"/>
                  <w:rFonts w:eastAsia="Times New Roman" w:cs="Arial"/>
                  <w:sz w:val="20"/>
                  <w:szCs w:val="20"/>
                  <w:vertAlign w:val="superscript"/>
                </w:rPr>
                <w:t>th</w:t>
              </w:r>
              <w:r w:rsidR="00FE128A" w:rsidRPr="002B6A1B">
                <w:rPr>
                  <w:rStyle w:val="Hyperlink"/>
                  <w:rFonts w:eastAsia="Times New Roman" w:cs="Arial"/>
                  <w:sz w:val="20"/>
                  <w:szCs w:val="20"/>
                </w:rPr>
                <w:t xml:space="preserve"> August 2021</w:t>
              </w:r>
            </w:hyperlink>
            <w:r w:rsidR="00FE128A">
              <w:rPr>
                <w:rFonts w:eastAsia="Times New Roman" w:cs="Arial"/>
                <w:sz w:val="20"/>
                <w:szCs w:val="20"/>
              </w:rPr>
              <w:t>).</w:t>
            </w:r>
            <w:r w:rsidR="002B6A1B">
              <w:rPr>
                <w:rFonts w:eastAsia="Times New Roman" w:cs="Arial"/>
                <w:sz w:val="20"/>
                <w:szCs w:val="20"/>
              </w:rPr>
              <w:t xml:space="preserve"> </w:t>
            </w:r>
            <w:r w:rsidR="00545F24">
              <w:rPr>
                <w:rFonts w:eastAsia="Times New Roman" w:cs="Arial"/>
                <w:sz w:val="20"/>
                <w:szCs w:val="20"/>
              </w:rPr>
              <w:t xml:space="preserve">For reference the </w:t>
            </w:r>
            <w:r w:rsidR="00660C6E">
              <w:rPr>
                <w:rFonts w:eastAsia="Times New Roman" w:cs="Arial"/>
                <w:sz w:val="20"/>
                <w:szCs w:val="20"/>
              </w:rPr>
              <w:t>findings were as follows:</w:t>
            </w:r>
          </w:p>
          <w:p w14:paraId="37A4287B" w14:textId="77777777" w:rsidR="00AB2B02" w:rsidRDefault="005D3B41" w:rsidP="005B2E98">
            <w:pPr>
              <w:pStyle w:val="ListParagraph"/>
              <w:numPr>
                <w:ilvl w:val="0"/>
                <w:numId w:val="3"/>
              </w:numPr>
              <w:contextualSpacing w:val="0"/>
              <w:rPr>
                <w:rFonts w:eastAsia="Times New Roman"/>
              </w:rPr>
            </w:pPr>
            <w:r>
              <w:rPr>
                <w:rFonts w:eastAsia="Times New Roman"/>
              </w:rPr>
              <w:t xml:space="preserve">During presentation and discussion at DSG </w:t>
            </w:r>
            <w:r w:rsidR="00966B6F">
              <w:rPr>
                <w:rFonts w:eastAsia="Times New Roman"/>
              </w:rPr>
              <w:t>the group supported the approach proposed</w:t>
            </w:r>
            <w:r w:rsidR="00D90B07">
              <w:rPr>
                <w:rFonts w:eastAsia="Times New Roman"/>
              </w:rPr>
              <w:t>, i</w:t>
            </w:r>
            <w:r w:rsidR="000A6C2A">
              <w:rPr>
                <w:rFonts w:eastAsia="Times New Roman"/>
              </w:rPr>
              <w:t>.</w:t>
            </w:r>
            <w:r w:rsidR="00D90B07">
              <w:rPr>
                <w:rFonts w:eastAsia="Times New Roman"/>
              </w:rPr>
              <w:t xml:space="preserve">e. to present the findings to ChMC with a view to closing the changes as complete, </w:t>
            </w:r>
            <w:r w:rsidR="004F280E">
              <w:rPr>
                <w:rFonts w:eastAsia="Times New Roman"/>
              </w:rPr>
              <w:t xml:space="preserve">however a point was raised asking that </w:t>
            </w:r>
            <w:r w:rsidR="00320423">
              <w:rPr>
                <w:rFonts w:eastAsia="Times New Roman"/>
              </w:rPr>
              <w:t>would this prevent the functional changes being revisited in the future</w:t>
            </w:r>
            <w:r w:rsidR="00AB2B02">
              <w:rPr>
                <w:rFonts w:eastAsia="Times New Roman"/>
              </w:rPr>
              <w:t>.</w:t>
            </w:r>
          </w:p>
          <w:p w14:paraId="7A4A13D4" w14:textId="2FF8DFBC" w:rsidR="005B2E98" w:rsidRDefault="00AB2B02" w:rsidP="00AB2B02">
            <w:pPr>
              <w:pStyle w:val="ListParagraph"/>
              <w:numPr>
                <w:ilvl w:val="1"/>
                <w:numId w:val="3"/>
              </w:numPr>
              <w:contextualSpacing w:val="0"/>
              <w:rPr>
                <w:rFonts w:eastAsia="Times New Roman"/>
              </w:rPr>
            </w:pPr>
            <w:r>
              <w:rPr>
                <w:rFonts w:eastAsia="Times New Roman"/>
              </w:rPr>
              <w:t>It was confirmed that if functional changes were deemed required by customers</w:t>
            </w:r>
            <w:r w:rsidR="00A43C88">
              <w:rPr>
                <w:rFonts w:eastAsia="Times New Roman"/>
              </w:rPr>
              <w:t xml:space="preserve"> that new changes should be raised, either now or in the future</w:t>
            </w:r>
          </w:p>
          <w:p w14:paraId="79AC0CBB" w14:textId="6D371598" w:rsidR="00D644F5" w:rsidRDefault="00D644F5" w:rsidP="00D644F5">
            <w:pPr>
              <w:pStyle w:val="ListParagraph"/>
              <w:numPr>
                <w:ilvl w:val="0"/>
                <w:numId w:val="3"/>
              </w:numPr>
              <w:contextualSpacing w:val="0"/>
              <w:rPr>
                <w:rFonts w:eastAsia="Times New Roman"/>
              </w:rPr>
            </w:pPr>
            <w:r>
              <w:rPr>
                <w:rFonts w:eastAsia="Times New Roman"/>
              </w:rPr>
              <w:t xml:space="preserve">During presentation at ChMC the group were asked if any members would like to progress with </w:t>
            </w:r>
            <w:r w:rsidR="00A8030A">
              <w:rPr>
                <w:rFonts w:eastAsia="Times New Roman"/>
              </w:rPr>
              <w:t xml:space="preserve">functional changes to the MPID processes </w:t>
            </w:r>
            <w:r w:rsidR="00256286">
              <w:rPr>
                <w:rFonts w:eastAsia="Times New Roman"/>
              </w:rPr>
              <w:t>based on this analysis. One party said this may be something they would look at</w:t>
            </w:r>
            <w:r w:rsidR="00BB40F1">
              <w:rPr>
                <w:rFonts w:eastAsia="Times New Roman"/>
              </w:rPr>
              <w:t xml:space="preserve"> and raise. CDSP representatives confirmed that they would support them should they want to raise </w:t>
            </w:r>
            <w:r w:rsidR="00CD1A79">
              <w:rPr>
                <w:rFonts w:eastAsia="Times New Roman"/>
              </w:rPr>
              <w:t>new Change Proposals in the future</w:t>
            </w:r>
          </w:p>
          <w:p w14:paraId="56630209" w14:textId="55F19F82" w:rsidR="003638ED" w:rsidRDefault="003638ED" w:rsidP="00CD1A79">
            <w:pPr>
              <w:pStyle w:val="ListParagraph"/>
              <w:numPr>
                <w:ilvl w:val="1"/>
                <w:numId w:val="3"/>
              </w:numPr>
              <w:contextualSpacing w:val="0"/>
              <w:rPr>
                <w:rFonts w:eastAsia="Times New Roman"/>
              </w:rPr>
            </w:pPr>
            <w:r>
              <w:rPr>
                <w:rFonts w:eastAsia="Times New Roman"/>
              </w:rPr>
              <w:t xml:space="preserve">It was highlighted that the proposer </w:t>
            </w:r>
            <w:r w:rsidR="001C2986">
              <w:rPr>
                <w:rFonts w:eastAsia="Times New Roman"/>
              </w:rPr>
              <w:t>did not feel the objectives of the change proposals had been met</w:t>
            </w:r>
          </w:p>
          <w:p w14:paraId="5F9FE33F" w14:textId="4B6B100A" w:rsidR="00660C6E" w:rsidRPr="001C2986" w:rsidRDefault="00AC779E" w:rsidP="001C2986">
            <w:pPr>
              <w:pStyle w:val="ListParagraph"/>
              <w:numPr>
                <w:ilvl w:val="1"/>
                <w:numId w:val="3"/>
              </w:numPr>
              <w:contextualSpacing w:val="0"/>
              <w:rPr>
                <w:rFonts w:eastAsia="Times New Roman" w:cs="Arial"/>
              </w:rPr>
            </w:pPr>
            <w:r>
              <w:rPr>
                <w:rFonts w:eastAsia="Times New Roman"/>
              </w:rPr>
              <w:t xml:space="preserve">It was proposed that </w:t>
            </w:r>
            <w:r w:rsidR="001C2986">
              <w:rPr>
                <w:rFonts w:eastAsia="Times New Roman"/>
              </w:rPr>
              <w:t xml:space="preserve">further conversations with the proposer be held and </w:t>
            </w:r>
            <w:r>
              <w:rPr>
                <w:rFonts w:eastAsia="Times New Roman"/>
              </w:rPr>
              <w:t>the results of the in</w:t>
            </w:r>
            <w:r w:rsidR="00FD3B02">
              <w:rPr>
                <w:rFonts w:eastAsia="Times New Roman"/>
              </w:rPr>
              <w:t xml:space="preserve">itial </w:t>
            </w:r>
            <w:r>
              <w:rPr>
                <w:rFonts w:eastAsia="Times New Roman"/>
              </w:rPr>
              <w:t xml:space="preserve">impact </w:t>
            </w:r>
            <w:r w:rsidR="00FD3B02">
              <w:rPr>
                <w:rFonts w:eastAsia="Times New Roman"/>
              </w:rPr>
              <w:t>assessment be detailed within a CCR to be presented back to ChMC</w:t>
            </w:r>
          </w:p>
          <w:p w14:paraId="655324E6" w14:textId="28149C30" w:rsidR="001C2986" w:rsidRDefault="00CC6CC6" w:rsidP="001C2986">
            <w:pPr>
              <w:pStyle w:val="ListParagraph"/>
              <w:numPr>
                <w:ilvl w:val="0"/>
                <w:numId w:val="3"/>
              </w:numPr>
              <w:contextualSpacing w:val="0"/>
              <w:rPr>
                <w:rFonts w:eastAsia="Times New Roman" w:cs="Arial"/>
              </w:rPr>
            </w:pPr>
            <w:r>
              <w:rPr>
                <w:rFonts w:eastAsia="Times New Roman" w:cs="Arial"/>
              </w:rPr>
              <w:t xml:space="preserve">The attached pack has been written to provide the background of the changes and </w:t>
            </w:r>
            <w:r w:rsidR="004F3E8B">
              <w:rPr>
                <w:rFonts w:eastAsia="Times New Roman" w:cs="Arial"/>
              </w:rPr>
              <w:t>summarise</w:t>
            </w:r>
            <w:r>
              <w:rPr>
                <w:rFonts w:eastAsia="Times New Roman" w:cs="Arial"/>
              </w:rPr>
              <w:t xml:space="preserve"> the work completed to date. This is with the objective of </w:t>
            </w:r>
            <w:r w:rsidR="00BF4510">
              <w:rPr>
                <w:rFonts w:eastAsia="Times New Roman" w:cs="Arial"/>
              </w:rPr>
              <w:t xml:space="preserve">supplying Change Managers with the required information to </w:t>
            </w:r>
            <w:r w:rsidR="007F00CC">
              <w:rPr>
                <w:rFonts w:eastAsia="Times New Roman" w:cs="Arial"/>
              </w:rPr>
              <w:t xml:space="preserve">approve the closure of the </w:t>
            </w:r>
            <w:r w:rsidR="00BF4510">
              <w:rPr>
                <w:rFonts w:eastAsia="Times New Roman" w:cs="Arial"/>
              </w:rPr>
              <w:t>changes and also</w:t>
            </w:r>
            <w:r w:rsidR="004F3E8B">
              <w:rPr>
                <w:rFonts w:eastAsia="Times New Roman" w:cs="Arial"/>
              </w:rPr>
              <w:t xml:space="preserve">, should a party </w:t>
            </w:r>
            <w:r w:rsidR="00293D27">
              <w:rPr>
                <w:rFonts w:eastAsia="Times New Roman" w:cs="Arial"/>
              </w:rPr>
              <w:t>seek to progress a change in this area in the future</w:t>
            </w:r>
            <w:r w:rsidR="004F3E8B">
              <w:rPr>
                <w:rFonts w:eastAsia="Times New Roman" w:cs="Arial"/>
              </w:rPr>
              <w:t xml:space="preserve">, </w:t>
            </w:r>
            <w:r w:rsidR="00293D27">
              <w:rPr>
                <w:rFonts w:eastAsia="Times New Roman" w:cs="Arial"/>
              </w:rPr>
              <w:t xml:space="preserve">provide </w:t>
            </w:r>
            <w:r w:rsidR="007F00CC">
              <w:rPr>
                <w:rFonts w:eastAsia="Times New Roman" w:cs="Arial"/>
              </w:rPr>
              <w:t xml:space="preserve">said party with </w:t>
            </w:r>
            <w:r w:rsidR="004D69C6">
              <w:rPr>
                <w:rFonts w:eastAsia="Times New Roman" w:cs="Arial"/>
              </w:rPr>
              <w:t>a view of the work already completed</w:t>
            </w:r>
          </w:p>
          <w:p w14:paraId="39B89F9A" w14:textId="4558BD93" w:rsidR="004D69C6" w:rsidRDefault="004D69C6" w:rsidP="004D69C6">
            <w:pPr>
              <w:rPr>
                <w:rFonts w:eastAsia="Times New Roman" w:cs="Arial"/>
              </w:rPr>
            </w:pPr>
          </w:p>
          <w:p w14:paraId="786D82E5" w14:textId="30C3FDEB" w:rsidR="004D69C6" w:rsidRDefault="004D69C6" w:rsidP="004D69C6">
            <w:pPr>
              <w:rPr>
                <w:rFonts w:eastAsia="Times New Roman" w:cs="Arial"/>
              </w:rPr>
            </w:pPr>
          </w:p>
          <w:p w14:paraId="69F0F5B6" w14:textId="2A03FA6B" w:rsidR="00714F05" w:rsidRPr="004D69C6" w:rsidRDefault="00241045" w:rsidP="004D69C6">
            <w:pPr>
              <w:rPr>
                <w:rFonts w:eastAsia="Times New Roman" w:cs="Arial"/>
              </w:rPr>
            </w:pPr>
            <w:r>
              <w:rPr>
                <w:rFonts w:eastAsia="Times New Roman" w:cs="Arial"/>
              </w:rPr>
              <w:object w:dxaOrig="1539" w:dyaOrig="997" w14:anchorId="75AA95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25pt;height:49.5pt" o:ole="">
                  <v:imagedata r:id="rId13" o:title=""/>
                </v:shape>
                <o:OLEObject Type="Embed" ProgID="PowerPoint.Show.12" ShapeID="_x0000_i1027" DrawAspect="Icon" ObjectID="_1699432831" r:id="rId14"/>
              </w:object>
            </w:r>
          </w:p>
          <w:p w14:paraId="5623A994" w14:textId="77777777" w:rsidR="00BB601B" w:rsidRPr="00EA73B3" w:rsidRDefault="00BB601B" w:rsidP="00BB601B">
            <w:pPr>
              <w:contextualSpacing/>
              <w:rPr>
                <w:rFonts w:eastAsia="Times New Roman" w:cs="Arial"/>
                <w:i/>
                <w:iCs/>
                <w:color w:val="0070C0"/>
                <w:sz w:val="20"/>
                <w:szCs w:val="20"/>
              </w:rPr>
            </w:pPr>
          </w:p>
          <w:tbl>
            <w:tblPr>
              <w:tblStyle w:val="TableGrid1"/>
              <w:tblW w:w="9087" w:type="dxa"/>
              <w:tblInd w:w="2" w:type="dxa"/>
              <w:tblLayout w:type="fixed"/>
              <w:tblLook w:val="04A0" w:firstRow="1" w:lastRow="0" w:firstColumn="1" w:lastColumn="0" w:noHBand="0" w:noVBand="1"/>
            </w:tblPr>
            <w:tblGrid>
              <w:gridCol w:w="2929"/>
              <w:gridCol w:w="2331"/>
              <w:gridCol w:w="1843"/>
              <w:gridCol w:w="1984"/>
            </w:tblGrid>
            <w:tr w:rsidR="00EA73B3" w:rsidRPr="00EA73B3" w14:paraId="6C790A40" w14:textId="77777777" w:rsidTr="002E3A44">
              <w:trPr>
                <w:trHeight w:val="734"/>
              </w:trPr>
              <w:tc>
                <w:tcPr>
                  <w:tcW w:w="2929" w:type="dxa"/>
                </w:tcPr>
                <w:p w14:paraId="5ED527AF" w14:textId="77777777" w:rsidR="00EA73B3" w:rsidRPr="00EA73B3" w:rsidRDefault="00EA73B3" w:rsidP="00EA73B3">
                  <w:pPr>
                    <w:jc w:val="center"/>
                    <w:rPr>
                      <w:rFonts w:eastAsia="Times New Roman" w:cs="Arial"/>
                      <w:b/>
                      <w:sz w:val="20"/>
                      <w:szCs w:val="16"/>
                    </w:rPr>
                  </w:pPr>
                  <w:r w:rsidRPr="00EA73B3">
                    <w:rPr>
                      <w:rFonts w:eastAsia="Times New Roman" w:cs="Arial"/>
                      <w:b/>
                      <w:sz w:val="20"/>
                      <w:szCs w:val="16"/>
                    </w:rPr>
                    <w:t>Xoserve Service Area</w:t>
                  </w:r>
                </w:p>
              </w:tc>
              <w:tc>
                <w:tcPr>
                  <w:tcW w:w="2331" w:type="dxa"/>
                </w:tcPr>
                <w:p w14:paraId="32605E69" w14:textId="77777777" w:rsidR="00EA73B3" w:rsidRPr="00EA73B3" w:rsidRDefault="00EA73B3" w:rsidP="00EA73B3">
                  <w:pPr>
                    <w:jc w:val="center"/>
                    <w:rPr>
                      <w:rFonts w:eastAsia="Times New Roman" w:cs="Arial"/>
                      <w:b/>
                      <w:sz w:val="20"/>
                      <w:szCs w:val="16"/>
                    </w:rPr>
                  </w:pPr>
                  <w:r w:rsidRPr="00EA73B3">
                    <w:rPr>
                      <w:rFonts w:eastAsia="Times New Roman" w:cs="Arial"/>
                      <w:b/>
                      <w:sz w:val="20"/>
                      <w:szCs w:val="16"/>
                    </w:rPr>
                    <w:t>Xoserve Service Line</w:t>
                  </w:r>
                </w:p>
              </w:tc>
              <w:tc>
                <w:tcPr>
                  <w:tcW w:w="1843" w:type="dxa"/>
                </w:tcPr>
                <w:p w14:paraId="3612A2F5" w14:textId="77777777" w:rsidR="00EA73B3" w:rsidRPr="00EA73B3" w:rsidRDefault="00EA73B3" w:rsidP="00EA73B3">
                  <w:pPr>
                    <w:jc w:val="center"/>
                    <w:rPr>
                      <w:rFonts w:eastAsia="Times New Roman" w:cs="Arial"/>
                      <w:b/>
                      <w:sz w:val="20"/>
                      <w:szCs w:val="16"/>
                    </w:rPr>
                  </w:pPr>
                  <w:r w:rsidRPr="00EA73B3">
                    <w:rPr>
                      <w:rFonts w:eastAsia="Times New Roman" w:cs="Arial"/>
                      <w:b/>
                      <w:sz w:val="20"/>
                      <w:szCs w:val="16"/>
                    </w:rPr>
                    <w:t>(+/-) Projected Change in Annual Cost</w:t>
                  </w:r>
                </w:p>
              </w:tc>
              <w:tc>
                <w:tcPr>
                  <w:tcW w:w="1984" w:type="dxa"/>
                </w:tcPr>
                <w:p w14:paraId="04026F6B" w14:textId="77777777" w:rsidR="00EA73B3" w:rsidRPr="00EA73B3" w:rsidRDefault="00EA73B3" w:rsidP="00EA73B3">
                  <w:pPr>
                    <w:jc w:val="center"/>
                    <w:rPr>
                      <w:rFonts w:eastAsia="Times New Roman" w:cs="Arial"/>
                      <w:b/>
                      <w:szCs w:val="16"/>
                    </w:rPr>
                  </w:pPr>
                  <w:r w:rsidRPr="00EA73B3">
                    <w:rPr>
                      <w:rFonts w:eastAsia="Times New Roman" w:cs="Arial"/>
                      <w:b/>
                      <w:szCs w:val="16"/>
                    </w:rPr>
                    <w:t xml:space="preserve">(+/-)Actual Change in Annual Cost </w:t>
                  </w:r>
                </w:p>
              </w:tc>
            </w:tr>
            <w:tr w:rsidR="00EA73B3" w:rsidRPr="00EA73B3" w14:paraId="71E7CB34" w14:textId="77777777" w:rsidTr="002E3A44">
              <w:trPr>
                <w:trHeight w:val="688"/>
              </w:trPr>
              <w:tc>
                <w:tcPr>
                  <w:tcW w:w="2929" w:type="dxa"/>
                  <w:vAlign w:val="center"/>
                </w:tcPr>
                <w:p w14:paraId="7A8B23CB" w14:textId="6C50E9C1" w:rsidR="00EA73B3" w:rsidRPr="00A333F0" w:rsidRDefault="003263CC" w:rsidP="00126697">
                  <w:pPr>
                    <w:rPr>
                      <w:rFonts w:cs="Arial"/>
                      <w:sz w:val="20"/>
                      <w:szCs w:val="16"/>
                    </w:rPr>
                  </w:pPr>
                  <w:r>
                    <w:rPr>
                      <w:rFonts w:cs="Arial"/>
                      <w:sz w:val="20"/>
                      <w:szCs w:val="16"/>
                    </w:rPr>
                    <w:t>N/A</w:t>
                  </w:r>
                </w:p>
              </w:tc>
              <w:tc>
                <w:tcPr>
                  <w:tcW w:w="2331" w:type="dxa"/>
                  <w:vAlign w:val="center"/>
                </w:tcPr>
                <w:p w14:paraId="46E92E56" w14:textId="09BF7390" w:rsidR="00EA73B3" w:rsidRPr="00EA73B3" w:rsidRDefault="00EA73B3" w:rsidP="00EA73B3">
                  <w:pPr>
                    <w:jc w:val="center"/>
                    <w:rPr>
                      <w:rFonts w:eastAsia="Times New Roman" w:cs="Arial"/>
                      <w:sz w:val="20"/>
                      <w:szCs w:val="20"/>
                    </w:rPr>
                  </w:pPr>
                </w:p>
              </w:tc>
              <w:tc>
                <w:tcPr>
                  <w:tcW w:w="1843" w:type="dxa"/>
                  <w:vAlign w:val="center"/>
                </w:tcPr>
                <w:p w14:paraId="7AA3825D" w14:textId="3B58C1A8" w:rsidR="00EA73B3" w:rsidRPr="00EA73B3" w:rsidRDefault="006031F4" w:rsidP="00EA73B3">
                  <w:pPr>
                    <w:jc w:val="center"/>
                    <w:rPr>
                      <w:rFonts w:eastAsia="Times New Roman" w:cs="Arial"/>
                      <w:sz w:val="20"/>
                      <w:szCs w:val="20"/>
                    </w:rPr>
                  </w:pPr>
                  <w:r>
                    <w:rPr>
                      <w:rFonts w:eastAsia="Times New Roman" w:cs="Arial"/>
                      <w:sz w:val="20"/>
                      <w:szCs w:val="20"/>
                    </w:rPr>
                    <w:t>0</w:t>
                  </w:r>
                </w:p>
              </w:tc>
              <w:tc>
                <w:tcPr>
                  <w:tcW w:w="1984" w:type="dxa"/>
                  <w:vAlign w:val="center"/>
                </w:tcPr>
                <w:p w14:paraId="6DCD23EA" w14:textId="3B70AF49" w:rsidR="00EA73B3" w:rsidRPr="00EA73B3" w:rsidRDefault="006031F4" w:rsidP="00EA73B3">
                  <w:pPr>
                    <w:jc w:val="center"/>
                    <w:rPr>
                      <w:rFonts w:eastAsia="Times New Roman" w:cs="Arial"/>
                      <w:sz w:val="20"/>
                      <w:szCs w:val="20"/>
                    </w:rPr>
                  </w:pPr>
                  <w:r>
                    <w:rPr>
                      <w:rFonts w:eastAsia="Times New Roman" w:cs="Arial"/>
                      <w:sz w:val="20"/>
                      <w:szCs w:val="20"/>
                    </w:rPr>
                    <w:t>0</w:t>
                  </w:r>
                </w:p>
              </w:tc>
            </w:tr>
          </w:tbl>
          <w:p w14:paraId="270D662C" w14:textId="77777777" w:rsidR="00EA73B3" w:rsidRDefault="00EA73B3" w:rsidP="0A57A144">
            <w:pPr>
              <w:contextualSpacing/>
              <w:rPr>
                <w:rFonts w:eastAsia="Times New Roman" w:cs="Arial"/>
                <w:i/>
                <w:iCs/>
                <w:color w:val="0070C0"/>
                <w:sz w:val="20"/>
                <w:szCs w:val="20"/>
              </w:rPr>
            </w:pPr>
          </w:p>
          <w:p w14:paraId="646B8C30" w14:textId="2BA654BB" w:rsidR="002362D0" w:rsidRPr="00EA73B3" w:rsidRDefault="002362D0" w:rsidP="0A57A144">
            <w:pPr>
              <w:contextualSpacing/>
              <w:rPr>
                <w:rFonts w:eastAsia="Times New Roman" w:cs="Arial"/>
                <w:i/>
                <w:iCs/>
                <w:color w:val="0070C0"/>
                <w:sz w:val="20"/>
                <w:szCs w:val="20"/>
              </w:rPr>
            </w:pPr>
          </w:p>
        </w:tc>
      </w:tr>
      <w:tr w:rsidR="00EA73B3" w:rsidRPr="00EA73B3" w14:paraId="0C90DDA4" w14:textId="77777777" w:rsidTr="00714F05">
        <w:trPr>
          <w:gridAfter w:val="1"/>
          <w:wAfter w:w="76" w:type="pct"/>
          <w:trHeight w:val="216"/>
        </w:trPr>
        <w:tc>
          <w:tcPr>
            <w:tcW w:w="4924" w:type="pct"/>
            <w:gridSpan w:val="2"/>
            <w:tcBorders>
              <w:bottom w:val="single" w:sz="4" w:space="0" w:color="auto"/>
            </w:tcBorders>
            <w:shd w:val="clear" w:color="auto" w:fill="3E5AA8" w:themeFill="accent1"/>
            <w:vAlign w:val="center"/>
          </w:tcPr>
          <w:p w14:paraId="22D62687" w14:textId="149FEC2B" w:rsidR="00EA73B3" w:rsidRPr="00EA73B3" w:rsidRDefault="002362D0" w:rsidP="00EA73B3">
            <w:pPr>
              <w:jc w:val="center"/>
              <w:rPr>
                <w:rFonts w:eastAsia="Times New Roman" w:cs="Arial"/>
                <w:b/>
                <w:color w:val="FFFFFF"/>
                <w:sz w:val="20"/>
                <w:szCs w:val="20"/>
              </w:rPr>
            </w:pPr>
            <w:r>
              <w:lastRenderedPageBreak/>
              <w:br w:type="page"/>
            </w:r>
            <w:r w:rsidR="00EA73B3" w:rsidRPr="00EA73B3">
              <w:rPr>
                <w:rFonts w:eastAsia="Arial" w:cs="Arial"/>
                <w:b/>
                <w:color w:val="FFFFFF"/>
                <w:sz w:val="20"/>
                <w:lang w:eastAsia="en-US"/>
              </w:rPr>
              <w:t>Section 2: Confirmed Funding Arrangements</w:t>
            </w:r>
          </w:p>
        </w:tc>
      </w:tr>
      <w:tr w:rsidR="00EA73B3" w:rsidRPr="00EA73B3" w14:paraId="45233572" w14:textId="77777777" w:rsidTr="00714F05">
        <w:trPr>
          <w:gridAfter w:val="1"/>
          <w:wAfter w:w="76" w:type="pct"/>
          <w:trHeight w:val="2507"/>
        </w:trPr>
        <w:tc>
          <w:tcPr>
            <w:tcW w:w="4924" w:type="pct"/>
            <w:gridSpan w:val="2"/>
            <w:tcBorders>
              <w:bottom w:val="single" w:sz="4" w:space="0" w:color="auto"/>
            </w:tcBorders>
            <w:shd w:val="clear" w:color="auto" w:fill="FFFFFF" w:themeFill="background1"/>
          </w:tcPr>
          <w:p w14:paraId="48157077" w14:textId="77777777" w:rsidR="002362D0" w:rsidRDefault="002362D0"/>
          <w:tbl>
            <w:tblPr>
              <w:tblStyle w:val="TableGrid1"/>
              <w:tblW w:w="8952" w:type="dxa"/>
              <w:tblInd w:w="2" w:type="dxa"/>
              <w:tblLayout w:type="fixed"/>
              <w:tblLook w:val="04A0" w:firstRow="1" w:lastRow="0" w:firstColumn="1" w:lastColumn="0" w:noHBand="0" w:noVBand="1"/>
            </w:tblPr>
            <w:tblGrid>
              <w:gridCol w:w="2514"/>
              <w:gridCol w:w="1619"/>
              <w:gridCol w:w="1701"/>
              <w:gridCol w:w="1559"/>
              <w:gridCol w:w="1559"/>
            </w:tblGrid>
            <w:tr w:rsidR="00EA73B3" w:rsidRPr="00EA73B3" w14:paraId="6E11255F" w14:textId="77777777" w:rsidTr="002E3A44">
              <w:trPr>
                <w:trHeight w:val="436"/>
              </w:trPr>
              <w:tc>
                <w:tcPr>
                  <w:tcW w:w="2514" w:type="dxa"/>
                </w:tcPr>
                <w:p w14:paraId="2C9392D4"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Gas Industry Participant</w:t>
                  </w:r>
                </w:p>
              </w:tc>
              <w:tc>
                <w:tcPr>
                  <w:tcW w:w="1619" w:type="dxa"/>
                </w:tcPr>
                <w:p w14:paraId="347495F9"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BER Share of  Cost</w:t>
                  </w:r>
                </w:p>
              </w:tc>
              <w:tc>
                <w:tcPr>
                  <w:tcW w:w="1701" w:type="dxa"/>
                </w:tcPr>
                <w:p w14:paraId="77AA4BD1"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Actual Share of Cost</w:t>
                  </w:r>
                </w:p>
              </w:tc>
              <w:tc>
                <w:tcPr>
                  <w:tcW w:w="1559" w:type="dxa"/>
                </w:tcPr>
                <w:p w14:paraId="5B2B9360"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BER Cost Value</w:t>
                  </w:r>
                </w:p>
              </w:tc>
              <w:tc>
                <w:tcPr>
                  <w:tcW w:w="1559" w:type="dxa"/>
                </w:tcPr>
                <w:p w14:paraId="31C1ACDB"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Actual Cost Value</w:t>
                  </w:r>
                </w:p>
              </w:tc>
            </w:tr>
            <w:tr w:rsidR="00EA73B3" w:rsidRPr="00EA73B3" w14:paraId="26F15468" w14:textId="77777777" w:rsidTr="002E3A44">
              <w:trPr>
                <w:trHeight w:val="288"/>
              </w:trPr>
              <w:tc>
                <w:tcPr>
                  <w:tcW w:w="2514" w:type="dxa"/>
                </w:tcPr>
                <w:p w14:paraId="22D3A938" w14:textId="421D8551" w:rsidR="00EA73B3" w:rsidRPr="00EA73B3" w:rsidRDefault="0A57A144" w:rsidP="0A57A144">
                  <w:pPr>
                    <w:rPr>
                      <w:rFonts w:eastAsia="Times New Roman" w:cs="Arial"/>
                      <w:b/>
                      <w:bCs/>
                      <w:sz w:val="20"/>
                      <w:szCs w:val="20"/>
                    </w:rPr>
                  </w:pPr>
                  <w:r w:rsidRPr="0A57A144">
                    <w:rPr>
                      <w:rFonts w:eastAsia="Times New Roman" w:cs="Arial"/>
                      <w:b/>
                      <w:bCs/>
                      <w:sz w:val="20"/>
                      <w:szCs w:val="20"/>
                    </w:rPr>
                    <w:t>Shippers:</w:t>
                  </w:r>
                </w:p>
              </w:tc>
              <w:tc>
                <w:tcPr>
                  <w:tcW w:w="1619" w:type="dxa"/>
                  <w:vAlign w:val="center"/>
                </w:tcPr>
                <w:p w14:paraId="2D0F9EFD" w14:textId="3B725E90" w:rsidR="00195A39" w:rsidRPr="00EA73B3" w:rsidRDefault="00195A39" w:rsidP="00BB601B">
                  <w:pPr>
                    <w:jc w:val="center"/>
                    <w:rPr>
                      <w:rFonts w:eastAsia="Times New Roman" w:cs="Arial"/>
                      <w:sz w:val="20"/>
                      <w:szCs w:val="20"/>
                    </w:rPr>
                  </w:pPr>
                </w:p>
              </w:tc>
              <w:tc>
                <w:tcPr>
                  <w:tcW w:w="1701" w:type="dxa"/>
                  <w:vAlign w:val="center"/>
                </w:tcPr>
                <w:p w14:paraId="4B531AFD" w14:textId="2DA28864" w:rsidR="00EA73B3" w:rsidRPr="00EA73B3" w:rsidRDefault="00EA73B3" w:rsidP="0A57A144">
                  <w:pPr>
                    <w:jc w:val="center"/>
                    <w:rPr>
                      <w:rFonts w:eastAsia="Times New Roman" w:cs="Arial"/>
                      <w:sz w:val="20"/>
                      <w:szCs w:val="20"/>
                    </w:rPr>
                  </w:pPr>
                </w:p>
              </w:tc>
              <w:tc>
                <w:tcPr>
                  <w:tcW w:w="1559" w:type="dxa"/>
                  <w:vAlign w:val="center"/>
                </w:tcPr>
                <w:p w14:paraId="4E3F35E6" w14:textId="4F572225" w:rsidR="00EA73B3" w:rsidRPr="00EA73B3" w:rsidRDefault="00EA73B3" w:rsidP="0A57A144">
                  <w:pPr>
                    <w:jc w:val="center"/>
                    <w:rPr>
                      <w:rFonts w:eastAsia="Times New Roman" w:cs="Arial"/>
                      <w:sz w:val="20"/>
                      <w:szCs w:val="20"/>
                    </w:rPr>
                  </w:pPr>
                </w:p>
              </w:tc>
              <w:tc>
                <w:tcPr>
                  <w:tcW w:w="1559" w:type="dxa"/>
                  <w:vAlign w:val="center"/>
                </w:tcPr>
                <w:p w14:paraId="6A039829" w14:textId="5CC5B9A9" w:rsidR="00EA73B3" w:rsidRPr="00EA73B3" w:rsidRDefault="00EA73B3" w:rsidP="00195A39">
                  <w:pPr>
                    <w:jc w:val="center"/>
                    <w:rPr>
                      <w:rFonts w:eastAsia="Times New Roman" w:cs="Arial"/>
                      <w:sz w:val="20"/>
                      <w:szCs w:val="20"/>
                    </w:rPr>
                  </w:pPr>
                </w:p>
              </w:tc>
            </w:tr>
            <w:tr w:rsidR="00EA73B3" w:rsidRPr="00EA73B3" w14:paraId="199F5DC6" w14:textId="77777777" w:rsidTr="002E3A44">
              <w:trPr>
                <w:trHeight w:val="218"/>
              </w:trPr>
              <w:tc>
                <w:tcPr>
                  <w:tcW w:w="2514" w:type="dxa"/>
                </w:tcPr>
                <w:p w14:paraId="133FE8C2" w14:textId="77777777" w:rsidR="00EA73B3" w:rsidRPr="00EA73B3" w:rsidRDefault="00EA73B3" w:rsidP="00EA73B3">
                  <w:pPr>
                    <w:rPr>
                      <w:rFonts w:eastAsia="Times New Roman" w:cs="Arial"/>
                      <w:b/>
                      <w:sz w:val="20"/>
                      <w:szCs w:val="20"/>
                    </w:rPr>
                  </w:pPr>
                  <w:r w:rsidRPr="00EA73B3">
                    <w:rPr>
                      <w:rFonts w:eastAsia="Times New Roman" w:cs="Arial"/>
                      <w:b/>
                      <w:sz w:val="20"/>
                      <w:szCs w:val="20"/>
                    </w:rPr>
                    <w:t>IGTs</w:t>
                  </w:r>
                </w:p>
              </w:tc>
              <w:tc>
                <w:tcPr>
                  <w:tcW w:w="1619" w:type="dxa"/>
                  <w:vAlign w:val="center"/>
                </w:tcPr>
                <w:p w14:paraId="15D11F30" w14:textId="77777777" w:rsidR="00EA73B3" w:rsidRPr="00EA73B3" w:rsidRDefault="00EA73B3" w:rsidP="00EA73B3">
                  <w:pPr>
                    <w:jc w:val="center"/>
                    <w:rPr>
                      <w:rFonts w:eastAsia="Times New Roman" w:cs="Arial"/>
                      <w:sz w:val="20"/>
                      <w:szCs w:val="20"/>
                    </w:rPr>
                  </w:pPr>
                </w:p>
              </w:tc>
              <w:tc>
                <w:tcPr>
                  <w:tcW w:w="1701" w:type="dxa"/>
                  <w:vAlign w:val="center"/>
                </w:tcPr>
                <w:p w14:paraId="12A63D92" w14:textId="77777777" w:rsidR="00EA73B3" w:rsidRPr="00EA73B3" w:rsidRDefault="00EA73B3" w:rsidP="00EA73B3">
                  <w:pPr>
                    <w:jc w:val="center"/>
                    <w:rPr>
                      <w:rFonts w:eastAsia="Times New Roman" w:cs="Arial"/>
                      <w:sz w:val="20"/>
                      <w:szCs w:val="20"/>
                    </w:rPr>
                  </w:pPr>
                </w:p>
              </w:tc>
              <w:tc>
                <w:tcPr>
                  <w:tcW w:w="1559" w:type="dxa"/>
                  <w:vAlign w:val="center"/>
                </w:tcPr>
                <w:p w14:paraId="0E94C84F" w14:textId="77777777" w:rsidR="00EA73B3" w:rsidRPr="00EA73B3" w:rsidRDefault="00EA73B3" w:rsidP="00EA73B3">
                  <w:pPr>
                    <w:jc w:val="center"/>
                    <w:rPr>
                      <w:rFonts w:eastAsia="Times New Roman" w:cs="Arial"/>
                      <w:sz w:val="20"/>
                      <w:szCs w:val="20"/>
                    </w:rPr>
                  </w:pPr>
                </w:p>
              </w:tc>
              <w:tc>
                <w:tcPr>
                  <w:tcW w:w="1559" w:type="dxa"/>
                  <w:vAlign w:val="center"/>
                </w:tcPr>
                <w:p w14:paraId="7CD53000" w14:textId="77777777" w:rsidR="00EA73B3" w:rsidRPr="00EA73B3" w:rsidRDefault="00EA73B3" w:rsidP="00EA73B3">
                  <w:pPr>
                    <w:jc w:val="center"/>
                    <w:rPr>
                      <w:rFonts w:eastAsia="Times New Roman" w:cs="Arial"/>
                      <w:sz w:val="20"/>
                      <w:szCs w:val="20"/>
                    </w:rPr>
                  </w:pPr>
                </w:p>
              </w:tc>
            </w:tr>
            <w:tr w:rsidR="00EA73B3" w:rsidRPr="00EA73B3" w14:paraId="634F441F" w14:textId="77777777" w:rsidTr="002E3A44">
              <w:trPr>
                <w:trHeight w:val="218"/>
              </w:trPr>
              <w:tc>
                <w:tcPr>
                  <w:tcW w:w="2514" w:type="dxa"/>
                </w:tcPr>
                <w:p w14:paraId="11DD2C74" w14:textId="77777777" w:rsidR="00EA73B3" w:rsidRPr="00EA73B3" w:rsidRDefault="00EA73B3" w:rsidP="00EA73B3">
                  <w:pPr>
                    <w:rPr>
                      <w:rFonts w:eastAsia="Times New Roman" w:cs="Arial"/>
                      <w:b/>
                      <w:sz w:val="20"/>
                      <w:szCs w:val="20"/>
                    </w:rPr>
                  </w:pPr>
                  <w:r w:rsidRPr="00EA73B3">
                    <w:rPr>
                      <w:rFonts w:eastAsia="Times New Roman" w:cs="Arial"/>
                      <w:b/>
                      <w:sz w:val="20"/>
                      <w:szCs w:val="20"/>
                    </w:rPr>
                    <w:t>DNOs</w:t>
                  </w:r>
                </w:p>
              </w:tc>
              <w:tc>
                <w:tcPr>
                  <w:tcW w:w="1619" w:type="dxa"/>
                  <w:vAlign w:val="center"/>
                </w:tcPr>
                <w:p w14:paraId="6CFF2878" w14:textId="77777777" w:rsidR="00EA73B3" w:rsidRPr="00EA73B3" w:rsidRDefault="00EA73B3" w:rsidP="00EA73B3">
                  <w:pPr>
                    <w:jc w:val="center"/>
                    <w:rPr>
                      <w:rFonts w:eastAsia="Times New Roman" w:cs="Arial"/>
                      <w:sz w:val="20"/>
                      <w:szCs w:val="20"/>
                    </w:rPr>
                  </w:pPr>
                </w:p>
              </w:tc>
              <w:tc>
                <w:tcPr>
                  <w:tcW w:w="1701" w:type="dxa"/>
                  <w:vAlign w:val="center"/>
                </w:tcPr>
                <w:p w14:paraId="13C064A1" w14:textId="77777777" w:rsidR="00EA73B3" w:rsidRPr="00EA73B3" w:rsidRDefault="00EA73B3" w:rsidP="00EA73B3">
                  <w:pPr>
                    <w:jc w:val="center"/>
                    <w:rPr>
                      <w:rFonts w:eastAsia="Times New Roman" w:cs="Arial"/>
                      <w:sz w:val="20"/>
                      <w:szCs w:val="20"/>
                    </w:rPr>
                  </w:pPr>
                </w:p>
              </w:tc>
              <w:tc>
                <w:tcPr>
                  <w:tcW w:w="1559" w:type="dxa"/>
                  <w:vAlign w:val="center"/>
                </w:tcPr>
                <w:p w14:paraId="56E130A8" w14:textId="77777777" w:rsidR="00EA73B3" w:rsidRPr="00EA73B3" w:rsidRDefault="00EA73B3" w:rsidP="00EA73B3">
                  <w:pPr>
                    <w:jc w:val="center"/>
                    <w:rPr>
                      <w:rFonts w:eastAsia="Times New Roman" w:cs="Arial"/>
                      <w:sz w:val="20"/>
                      <w:szCs w:val="20"/>
                    </w:rPr>
                  </w:pPr>
                </w:p>
              </w:tc>
              <w:tc>
                <w:tcPr>
                  <w:tcW w:w="1559" w:type="dxa"/>
                  <w:vAlign w:val="center"/>
                </w:tcPr>
                <w:p w14:paraId="18147167" w14:textId="77777777" w:rsidR="00EA73B3" w:rsidRPr="00EA73B3" w:rsidRDefault="00EA73B3" w:rsidP="00EA73B3">
                  <w:pPr>
                    <w:jc w:val="center"/>
                    <w:rPr>
                      <w:rFonts w:eastAsia="Times New Roman" w:cs="Arial"/>
                      <w:sz w:val="20"/>
                      <w:szCs w:val="20"/>
                    </w:rPr>
                  </w:pPr>
                </w:p>
              </w:tc>
            </w:tr>
            <w:tr w:rsidR="00EA73B3" w:rsidRPr="00EA73B3" w14:paraId="66A0BF97" w14:textId="77777777" w:rsidTr="002E3A44">
              <w:trPr>
                <w:trHeight w:val="218"/>
              </w:trPr>
              <w:tc>
                <w:tcPr>
                  <w:tcW w:w="2514" w:type="dxa"/>
                </w:tcPr>
                <w:p w14:paraId="72F552F1" w14:textId="77777777" w:rsidR="00EA73B3" w:rsidRPr="00EA73B3" w:rsidRDefault="00EA73B3" w:rsidP="00EA73B3">
                  <w:pPr>
                    <w:rPr>
                      <w:rFonts w:eastAsia="Times New Roman" w:cs="Arial"/>
                      <w:b/>
                      <w:sz w:val="20"/>
                      <w:szCs w:val="20"/>
                    </w:rPr>
                  </w:pPr>
                  <w:r w:rsidRPr="00EA73B3">
                    <w:rPr>
                      <w:rFonts w:eastAsia="Times New Roman" w:cs="Arial"/>
                      <w:b/>
                      <w:sz w:val="20"/>
                      <w:szCs w:val="20"/>
                    </w:rPr>
                    <w:t>Transmission</w:t>
                  </w:r>
                </w:p>
              </w:tc>
              <w:tc>
                <w:tcPr>
                  <w:tcW w:w="1619" w:type="dxa"/>
                  <w:vAlign w:val="center"/>
                </w:tcPr>
                <w:p w14:paraId="487BE727" w14:textId="77777777" w:rsidR="00EA73B3" w:rsidRPr="00EA73B3" w:rsidRDefault="00EA73B3" w:rsidP="00EA73B3">
                  <w:pPr>
                    <w:jc w:val="center"/>
                    <w:rPr>
                      <w:rFonts w:eastAsia="Times New Roman" w:cs="Arial"/>
                      <w:sz w:val="20"/>
                      <w:szCs w:val="20"/>
                    </w:rPr>
                  </w:pPr>
                </w:p>
              </w:tc>
              <w:tc>
                <w:tcPr>
                  <w:tcW w:w="1701" w:type="dxa"/>
                  <w:vAlign w:val="center"/>
                </w:tcPr>
                <w:p w14:paraId="545FA9E5" w14:textId="77777777" w:rsidR="00EA73B3" w:rsidRPr="00EA73B3" w:rsidRDefault="00EA73B3" w:rsidP="00EA73B3">
                  <w:pPr>
                    <w:jc w:val="center"/>
                    <w:rPr>
                      <w:rFonts w:eastAsia="Times New Roman" w:cs="Arial"/>
                      <w:sz w:val="20"/>
                      <w:szCs w:val="20"/>
                    </w:rPr>
                  </w:pPr>
                </w:p>
              </w:tc>
              <w:tc>
                <w:tcPr>
                  <w:tcW w:w="1559" w:type="dxa"/>
                  <w:vAlign w:val="center"/>
                </w:tcPr>
                <w:p w14:paraId="75059127" w14:textId="77777777" w:rsidR="00EA73B3" w:rsidRPr="00EA73B3" w:rsidRDefault="00EA73B3" w:rsidP="00EA73B3">
                  <w:pPr>
                    <w:jc w:val="center"/>
                    <w:rPr>
                      <w:rFonts w:eastAsia="Times New Roman" w:cs="Arial"/>
                      <w:sz w:val="20"/>
                      <w:szCs w:val="20"/>
                    </w:rPr>
                  </w:pPr>
                </w:p>
              </w:tc>
              <w:tc>
                <w:tcPr>
                  <w:tcW w:w="1559" w:type="dxa"/>
                  <w:vAlign w:val="center"/>
                </w:tcPr>
                <w:p w14:paraId="719E72A3" w14:textId="77777777" w:rsidR="00EA73B3" w:rsidRPr="00EA73B3" w:rsidRDefault="00EA73B3" w:rsidP="00EA73B3">
                  <w:pPr>
                    <w:jc w:val="center"/>
                    <w:rPr>
                      <w:rFonts w:eastAsia="Times New Roman" w:cs="Arial"/>
                      <w:sz w:val="20"/>
                      <w:szCs w:val="20"/>
                    </w:rPr>
                  </w:pPr>
                </w:p>
              </w:tc>
            </w:tr>
            <w:tr w:rsidR="00EA73B3" w:rsidRPr="00EA73B3" w14:paraId="620BFD5F" w14:textId="77777777" w:rsidTr="002E3A44">
              <w:trPr>
                <w:trHeight w:val="50"/>
              </w:trPr>
              <w:tc>
                <w:tcPr>
                  <w:tcW w:w="2514" w:type="dxa"/>
                </w:tcPr>
                <w:p w14:paraId="3FE2DEBE" w14:textId="77777777" w:rsidR="00EA73B3" w:rsidRPr="00EA73B3" w:rsidRDefault="00EA73B3" w:rsidP="00EA73B3">
                  <w:pPr>
                    <w:rPr>
                      <w:rFonts w:eastAsia="Times New Roman" w:cs="Arial"/>
                      <w:b/>
                      <w:sz w:val="20"/>
                      <w:szCs w:val="20"/>
                    </w:rPr>
                  </w:pPr>
                  <w:r w:rsidRPr="00EA73B3">
                    <w:rPr>
                      <w:rFonts w:eastAsia="Times New Roman" w:cs="Arial"/>
                      <w:b/>
                      <w:sz w:val="20"/>
                      <w:szCs w:val="20"/>
                    </w:rPr>
                    <w:t>DN’s &amp; IGT</w:t>
                  </w:r>
                </w:p>
              </w:tc>
              <w:tc>
                <w:tcPr>
                  <w:tcW w:w="1619" w:type="dxa"/>
                  <w:vAlign w:val="center"/>
                </w:tcPr>
                <w:p w14:paraId="7D880586" w14:textId="77777777" w:rsidR="00EA73B3" w:rsidRPr="00EA73B3" w:rsidRDefault="00EA73B3" w:rsidP="00EA73B3">
                  <w:pPr>
                    <w:jc w:val="center"/>
                    <w:rPr>
                      <w:rFonts w:eastAsia="Times New Roman" w:cs="Arial"/>
                      <w:sz w:val="20"/>
                      <w:szCs w:val="20"/>
                    </w:rPr>
                  </w:pPr>
                </w:p>
              </w:tc>
              <w:tc>
                <w:tcPr>
                  <w:tcW w:w="1701" w:type="dxa"/>
                  <w:vAlign w:val="center"/>
                </w:tcPr>
                <w:p w14:paraId="6648D219" w14:textId="77777777" w:rsidR="00EA73B3" w:rsidRPr="00EA73B3" w:rsidRDefault="00EA73B3" w:rsidP="00EA73B3">
                  <w:pPr>
                    <w:jc w:val="center"/>
                    <w:rPr>
                      <w:rFonts w:eastAsia="Times New Roman" w:cs="Arial"/>
                      <w:sz w:val="20"/>
                      <w:szCs w:val="20"/>
                    </w:rPr>
                  </w:pPr>
                </w:p>
              </w:tc>
              <w:tc>
                <w:tcPr>
                  <w:tcW w:w="1559" w:type="dxa"/>
                  <w:vAlign w:val="center"/>
                </w:tcPr>
                <w:p w14:paraId="12B102FE" w14:textId="77777777" w:rsidR="00EA73B3" w:rsidRPr="00EA73B3" w:rsidRDefault="00EA73B3" w:rsidP="00EA73B3">
                  <w:pPr>
                    <w:jc w:val="center"/>
                    <w:rPr>
                      <w:rFonts w:eastAsia="Times New Roman" w:cs="Arial"/>
                      <w:sz w:val="20"/>
                      <w:szCs w:val="20"/>
                    </w:rPr>
                  </w:pPr>
                </w:p>
              </w:tc>
              <w:tc>
                <w:tcPr>
                  <w:tcW w:w="1559" w:type="dxa"/>
                  <w:vAlign w:val="center"/>
                </w:tcPr>
                <w:p w14:paraId="2BCC920E" w14:textId="77777777" w:rsidR="00EA73B3" w:rsidRPr="00EA73B3" w:rsidRDefault="00EA73B3" w:rsidP="00EA73B3">
                  <w:pPr>
                    <w:jc w:val="center"/>
                    <w:rPr>
                      <w:rFonts w:eastAsia="Times New Roman" w:cs="Arial"/>
                      <w:sz w:val="20"/>
                      <w:szCs w:val="20"/>
                    </w:rPr>
                  </w:pPr>
                </w:p>
              </w:tc>
            </w:tr>
          </w:tbl>
          <w:p w14:paraId="19A0C508" w14:textId="77777777" w:rsidR="004237FE" w:rsidRDefault="004237FE" w:rsidP="00BB601B">
            <w:pPr>
              <w:contextualSpacing/>
              <w:rPr>
                <w:rFonts w:eastAsia="Times New Roman" w:cs="Arial"/>
                <w:b/>
                <w:i/>
                <w:sz w:val="20"/>
                <w:szCs w:val="20"/>
              </w:rPr>
            </w:pPr>
          </w:p>
          <w:p w14:paraId="1672974D" w14:textId="59D7326E" w:rsidR="00C806A6" w:rsidRPr="00C806A6" w:rsidRDefault="00C806A6" w:rsidP="00BB601B">
            <w:pPr>
              <w:contextualSpacing/>
              <w:rPr>
                <w:rFonts w:eastAsia="Times New Roman" w:cs="Arial"/>
                <w:b/>
                <w:iCs/>
                <w:sz w:val="20"/>
                <w:szCs w:val="20"/>
              </w:rPr>
            </w:pPr>
            <w:r w:rsidRPr="005E0F86">
              <w:rPr>
                <w:rFonts w:eastAsia="Times New Roman" w:cs="Arial"/>
                <w:b/>
                <w:iCs/>
                <w:sz w:val="20"/>
                <w:szCs w:val="20"/>
                <w:highlight w:val="yellow"/>
              </w:rPr>
              <w:t xml:space="preserve">No costs have been incurred at this point as work has been completed under </w:t>
            </w:r>
            <w:r w:rsidR="005E0F86" w:rsidRPr="005E0F86">
              <w:rPr>
                <w:rFonts w:eastAsia="Times New Roman" w:cs="Arial"/>
                <w:b/>
                <w:iCs/>
                <w:sz w:val="20"/>
                <w:szCs w:val="20"/>
                <w:highlight w:val="yellow"/>
              </w:rPr>
              <w:t>MTB</w:t>
            </w:r>
          </w:p>
        </w:tc>
      </w:tr>
      <w:tr w:rsidR="00EA73B3" w:rsidRPr="00EA73B3" w14:paraId="3A67F60A" w14:textId="77777777" w:rsidTr="00714F05">
        <w:trPr>
          <w:gridAfter w:val="1"/>
          <w:wAfter w:w="76" w:type="pct"/>
          <w:trHeight w:val="216"/>
        </w:trPr>
        <w:tc>
          <w:tcPr>
            <w:tcW w:w="4924" w:type="pct"/>
            <w:gridSpan w:val="2"/>
            <w:tcBorders>
              <w:bottom w:val="single" w:sz="4" w:space="0" w:color="auto"/>
            </w:tcBorders>
            <w:shd w:val="clear" w:color="auto" w:fill="3E5AA8" w:themeFill="accent1"/>
            <w:vAlign w:val="center"/>
          </w:tcPr>
          <w:p w14:paraId="72C63EE6" w14:textId="77777777" w:rsidR="00EA73B3" w:rsidRPr="00EA73B3" w:rsidRDefault="00EA73B3" w:rsidP="00EA73B3">
            <w:pPr>
              <w:jc w:val="center"/>
              <w:rPr>
                <w:rFonts w:eastAsia="Times New Roman" w:cs="Arial"/>
                <w:b/>
                <w:color w:val="0070C0"/>
              </w:rPr>
            </w:pPr>
            <w:r w:rsidRPr="00EA73B3">
              <w:rPr>
                <w:rFonts w:eastAsia="Arial" w:cs="Arial"/>
                <w:b/>
                <w:color w:val="FFFFFF"/>
                <w:sz w:val="20"/>
                <w:lang w:eastAsia="en-US"/>
              </w:rPr>
              <w:t>Section 3: Provide a summary of any agreed scope changes</w:t>
            </w:r>
          </w:p>
        </w:tc>
      </w:tr>
      <w:tr w:rsidR="00EA73B3" w:rsidRPr="00EA73B3" w14:paraId="373C6975" w14:textId="77777777" w:rsidTr="00714F05">
        <w:trPr>
          <w:gridAfter w:val="1"/>
          <w:wAfter w:w="76" w:type="pct"/>
          <w:trHeight w:val="244"/>
        </w:trPr>
        <w:tc>
          <w:tcPr>
            <w:tcW w:w="4924" w:type="pct"/>
            <w:gridSpan w:val="2"/>
            <w:tcBorders>
              <w:bottom w:val="single" w:sz="4" w:space="0" w:color="auto"/>
            </w:tcBorders>
            <w:shd w:val="clear" w:color="auto" w:fill="FFFFFF" w:themeFill="background1"/>
            <w:vAlign w:val="center"/>
          </w:tcPr>
          <w:p w14:paraId="4156BA78" w14:textId="3679E44F" w:rsidR="00EA73B3" w:rsidRPr="005153B1" w:rsidRDefault="005153B1" w:rsidP="0A57A144">
            <w:pPr>
              <w:spacing w:line="276" w:lineRule="auto"/>
              <w:contextualSpacing/>
              <w:rPr>
                <w:rFonts w:eastAsia="Times New Roman" w:cs="Arial"/>
                <w:b/>
                <w:sz w:val="20"/>
                <w:szCs w:val="20"/>
              </w:rPr>
            </w:pPr>
            <w:r w:rsidRPr="005153B1">
              <w:rPr>
                <w:rFonts w:eastAsia="Times New Roman" w:cs="Arial"/>
                <w:b/>
                <w:sz w:val="20"/>
                <w:szCs w:val="20"/>
              </w:rPr>
              <w:t>N/A</w:t>
            </w:r>
          </w:p>
        </w:tc>
      </w:tr>
      <w:tr w:rsidR="00EA73B3" w:rsidRPr="00EA73B3" w14:paraId="44DCE113" w14:textId="77777777" w:rsidTr="00714F05">
        <w:trPr>
          <w:gridAfter w:val="1"/>
          <w:wAfter w:w="76" w:type="pct"/>
          <w:trHeight w:val="216"/>
        </w:trPr>
        <w:tc>
          <w:tcPr>
            <w:tcW w:w="4924" w:type="pct"/>
            <w:gridSpan w:val="2"/>
            <w:shd w:val="clear" w:color="auto" w:fill="3E5AA8" w:themeFill="accent1"/>
            <w:vAlign w:val="center"/>
          </w:tcPr>
          <w:p w14:paraId="23A67B82" w14:textId="77777777" w:rsidR="00EA73B3" w:rsidRPr="00EA73B3" w:rsidRDefault="00EA73B3" w:rsidP="00EA73B3">
            <w:pPr>
              <w:jc w:val="center"/>
              <w:rPr>
                <w:rFonts w:eastAsia="Times New Roman" w:cs="Arial"/>
                <w:b/>
                <w:color w:val="FFFFFF"/>
                <w:szCs w:val="16"/>
              </w:rPr>
            </w:pPr>
            <w:r w:rsidRPr="00EA73B3">
              <w:rPr>
                <w:rFonts w:eastAsia="Arial" w:cs="Arial"/>
                <w:b/>
                <w:color w:val="FFFFFF"/>
                <w:sz w:val="20"/>
                <w:lang w:eastAsia="en-US"/>
              </w:rPr>
              <w:t>Section 4: Detail any changes to the Xoserve Service Description</w:t>
            </w:r>
          </w:p>
        </w:tc>
      </w:tr>
      <w:tr w:rsidR="00EA73B3" w:rsidRPr="00EA73B3" w14:paraId="7B78493D" w14:textId="77777777" w:rsidTr="00714F05">
        <w:trPr>
          <w:gridAfter w:val="1"/>
          <w:wAfter w:w="76" w:type="pct"/>
          <w:trHeight w:val="216"/>
        </w:trPr>
        <w:tc>
          <w:tcPr>
            <w:tcW w:w="4924" w:type="pct"/>
            <w:gridSpan w:val="2"/>
            <w:shd w:val="clear" w:color="auto" w:fill="auto"/>
          </w:tcPr>
          <w:p w14:paraId="46992048" w14:textId="6EC1F593" w:rsidR="00EA73B3" w:rsidRPr="00EA73B3" w:rsidRDefault="00BA5D1D" w:rsidP="00195A39">
            <w:pPr>
              <w:rPr>
                <w:rFonts w:eastAsia="Times New Roman" w:cs="Arial"/>
                <w:b/>
                <w:sz w:val="20"/>
                <w:szCs w:val="16"/>
              </w:rPr>
            </w:pPr>
            <w:r>
              <w:rPr>
                <w:rFonts w:eastAsia="Times New Roman" w:cs="Arial"/>
                <w:b/>
                <w:sz w:val="20"/>
                <w:szCs w:val="16"/>
              </w:rPr>
              <w:t>N/A</w:t>
            </w:r>
          </w:p>
        </w:tc>
      </w:tr>
      <w:tr w:rsidR="00EA73B3" w:rsidRPr="00EA73B3" w14:paraId="6EF7276F" w14:textId="77777777" w:rsidTr="00714F05">
        <w:trPr>
          <w:gridAfter w:val="1"/>
          <w:wAfter w:w="76" w:type="pct"/>
          <w:trHeight w:val="216"/>
        </w:trPr>
        <w:tc>
          <w:tcPr>
            <w:tcW w:w="4924" w:type="pct"/>
            <w:gridSpan w:val="2"/>
            <w:shd w:val="clear" w:color="auto" w:fill="3E5AA8" w:themeFill="accent1"/>
            <w:vAlign w:val="center"/>
          </w:tcPr>
          <w:p w14:paraId="509E9641" w14:textId="77777777" w:rsidR="00EA73B3" w:rsidRPr="00EA73B3" w:rsidRDefault="00EA73B3" w:rsidP="00EA73B3">
            <w:pPr>
              <w:jc w:val="center"/>
              <w:rPr>
                <w:rFonts w:eastAsia="Times New Roman" w:cs="Arial"/>
                <w:b/>
                <w:color w:val="FFFFFF"/>
                <w:szCs w:val="16"/>
              </w:rPr>
            </w:pPr>
            <w:r w:rsidRPr="00EA73B3">
              <w:rPr>
                <w:rFonts w:eastAsia="Arial" w:cs="Arial"/>
                <w:b/>
                <w:color w:val="FFFFFF"/>
                <w:sz w:val="20"/>
                <w:lang w:eastAsia="en-US"/>
              </w:rPr>
              <w:t>Section 5: Provide details of any revisions to the text of the UK Link Manual</w:t>
            </w:r>
          </w:p>
        </w:tc>
      </w:tr>
      <w:tr w:rsidR="00EA73B3" w:rsidRPr="00EA73B3" w14:paraId="083A4EDD" w14:textId="77777777" w:rsidTr="00714F05">
        <w:trPr>
          <w:gridAfter w:val="1"/>
          <w:wAfter w:w="76" w:type="pct"/>
          <w:trHeight w:val="273"/>
        </w:trPr>
        <w:tc>
          <w:tcPr>
            <w:tcW w:w="4924" w:type="pct"/>
            <w:gridSpan w:val="2"/>
            <w:shd w:val="clear" w:color="auto" w:fill="auto"/>
          </w:tcPr>
          <w:p w14:paraId="1AB0B5C7" w14:textId="5D069F1A" w:rsidR="00EA73B3" w:rsidRPr="00EA73B3" w:rsidRDefault="00BA5D1D" w:rsidP="0A57A144">
            <w:pPr>
              <w:spacing w:line="276" w:lineRule="auto"/>
              <w:contextualSpacing/>
              <w:rPr>
                <w:rFonts w:eastAsia="Times New Roman" w:cs="Arial"/>
                <w:b/>
                <w:color w:val="FF0000"/>
                <w:szCs w:val="16"/>
              </w:rPr>
            </w:pPr>
            <w:r w:rsidRPr="00BA5D1D">
              <w:rPr>
                <w:rFonts w:eastAsia="Times New Roman" w:cs="Arial"/>
                <w:b/>
                <w:szCs w:val="16"/>
              </w:rPr>
              <w:t>N/A</w:t>
            </w:r>
          </w:p>
        </w:tc>
      </w:tr>
      <w:tr w:rsidR="00EA73B3" w:rsidRPr="00EA73B3" w14:paraId="7D853ABD" w14:textId="77777777" w:rsidTr="00714F05">
        <w:trPr>
          <w:gridAfter w:val="1"/>
          <w:wAfter w:w="76" w:type="pct"/>
          <w:trHeight w:val="216"/>
        </w:trPr>
        <w:tc>
          <w:tcPr>
            <w:tcW w:w="4924" w:type="pct"/>
            <w:gridSpan w:val="2"/>
            <w:shd w:val="clear" w:color="auto" w:fill="3E5AA8" w:themeFill="accent1"/>
            <w:vAlign w:val="center"/>
          </w:tcPr>
          <w:p w14:paraId="3FF03745" w14:textId="77777777" w:rsidR="00EA73B3" w:rsidRPr="00EA73B3" w:rsidRDefault="00EA73B3" w:rsidP="00EA73B3">
            <w:pPr>
              <w:jc w:val="center"/>
              <w:rPr>
                <w:rFonts w:eastAsia="Times New Roman" w:cs="Arial"/>
                <w:b/>
                <w:color w:val="0070C0"/>
              </w:rPr>
            </w:pPr>
            <w:r w:rsidRPr="00EA73B3">
              <w:rPr>
                <w:rFonts w:eastAsia="Arial" w:cs="Arial"/>
                <w:b/>
                <w:color w:val="FFFFFF"/>
                <w:sz w:val="20"/>
                <w:lang w:eastAsia="en-US"/>
              </w:rPr>
              <w:t>Section 6: Lessons Learnt</w:t>
            </w:r>
          </w:p>
        </w:tc>
      </w:tr>
      <w:tr w:rsidR="00EA73B3" w:rsidRPr="00EA73B3" w14:paraId="495C3462" w14:textId="77777777" w:rsidTr="00714F05">
        <w:trPr>
          <w:gridAfter w:val="1"/>
          <w:wAfter w:w="76" w:type="pct"/>
          <w:trHeight w:val="319"/>
        </w:trPr>
        <w:tc>
          <w:tcPr>
            <w:tcW w:w="4924" w:type="pct"/>
            <w:gridSpan w:val="2"/>
            <w:shd w:val="clear" w:color="auto" w:fill="auto"/>
          </w:tcPr>
          <w:p w14:paraId="7B2B5B58" w14:textId="0FB6FD10" w:rsidR="00EA73B3" w:rsidRPr="005153B1" w:rsidRDefault="005153B1" w:rsidP="0A57A144">
            <w:pPr>
              <w:spacing w:after="200" w:line="276" w:lineRule="auto"/>
              <w:rPr>
                <w:rFonts w:eastAsia="Times New Roman" w:cs="Arial"/>
                <w:b/>
              </w:rPr>
            </w:pPr>
            <w:r w:rsidRPr="005153B1">
              <w:rPr>
                <w:rFonts w:eastAsia="Times New Roman" w:cs="Arial"/>
                <w:b/>
              </w:rPr>
              <w:t>N/A</w:t>
            </w:r>
          </w:p>
        </w:tc>
      </w:tr>
    </w:tbl>
    <w:p w14:paraId="4CC1E547" w14:textId="77777777" w:rsidR="001C2268" w:rsidRDefault="001C2268" w:rsidP="00EA73B3">
      <w:pPr>
        <w:rPr>
          <w:rFonts w:eastAsia="Arial" w:cs="Arial"/>
          <w:b/>
        </w:rPr>
      </w:pPr>
    </w:p>
    <w:p w14:paraId="54F4265B" w14:textId="3E896289" w:rsidR="00EA73B3" w:rsidRDefault="00EA73B3" w:rsidP="00EA73B3">
      <w:pPr>
        <w:rPr>
          <w:rFonts w:eastAsia="Arial" w:cs="Arial"/>
          <w:b/>
        </w:rPr>
      </w:pPr>
      <w:r w:rsidRPr="00EA73B3">
        <w:rPr>
          <w:rFonts w:eastAsia="Arial" w:cs="Arial"/>
          <w:b/>
        </w:rPr>
        <w:t xml:space="preserve">Please send completed form to: </w:t>
      </w:r>
      <w:hyperlink r:id="rId15" w:history="1">
        <w:r w:rsidRPr="00EA73B3">
          <w:rPr>
            <w:rFonts w:eastAsia="Arial" w:cs="Arial"/>
            <w:b/>
            <w:color w:val="D2232A"/>
            <w:u w:val="single"/>
          </w:rPr>
          <w:t>box.xoserve.portfoliooffice@xoserve.com</w:t>
        </w:r>
      </w:hyperlink>
    </w:p>
    <w:p w14:paraId="3796074C" w14:textId="77777777" w:rsidR="001C2268" w:rsidRPr="001C2268" w:rsidRDefault="001C2268" w:rsidP="001C2268">
      <w:pPr>
        <w:pStyle w:val="NoSpacing"/>
        <w:rPr>
          <w:rFonts w:eastAsia="Arial"/>
        </w:rPr>
      </w:pPr>
    </w:p>
    <w:p w14:paraId="0AF2244E" w14:textId="77777777" w:rsidR="00EA73B3" w:rsidRPr="00EA73B3" w:rsidRDefault="00EA73B3" w:rsidP="00EA73B3">
      <w:pPr>
        <w:rPr>
          <w:rFonts w:eastAsia="Arial" w:cs="Times New Roman"/>
          <w:b/>
          <w:sz w:val="20"/>
          <w:szCs w:val="20"/>
        </w:rPr>
      </w:pPr>
      <w:r w:rsidRPr="00EA73B3">
        <w:rPr>
          <w:rFonts w:eastAsia="Arial" w:cs="Times New Roman"/>
          <w:b/>
          <w:sz w:val="20"/>
          <w:szCs w:val="20"/>
        </w:rPr>
        <w:t>Document Version History</w:t>
      </w:r>
    </w:p>
    <w:tbl>
      <w:tblPr>
        <w:tblStyle w:val="TableGrid1"/>
        <w:tblW w:w="5522" w:type="pct"/>
        <w:tblInd w:w="-459" w:type="dxa"/>
        <w:tblLook w:val="04A0" w:firstRow="1" w:lastRow="0" w:firstColumn="1" w:lastColumn="0" w:noHBand="0" w:noVBand="1"/>
      </w:tblPr>
      <w:tblGrid>
        <w:gridCol w:w="1022"/>
        <w:gridCol w:w="2553"/>
        <w:gridCol w:w="1276"/>
        <w:gridCol w:w="1559"/>
        <w:gridCol w:w="3547"/>
      </w:tblGrid>
      <w:tr w:rsidR="00EA73B3" w:rsidRPr="00EA73B3" w14:paraId="3208E80C" w14:textId="77777777" w:rsidTr="00C37334">
        <w:trPr>
          <w:trHeight w:val="611"/>
        </w:trPr>
        <w:tc>
          <w:tcPr>
            <w:tcW w:w="513" w:type="pct"/>
            <w:shd w:val="clear" w:color="auto" w:fill="D6DCF0" w:themeFill="accent1" w:themeFillTint="33"/>
            <w:vAlign w:val="center"/>
          </w:tcPr>
          <w:p w14:paraId="0667806F"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Version</w:t>
            </w:r>
          </w:p>
        </w:tc>
        <w:tc>
          <w:tcPr>
            <w:tcW w:w="1282" w:type="pct"/>
            <w:shd w:val="clear" w:color="auto" w:fill="D6DCF0" w:themeFill="accent1" w:themeFillTint="33"/>
            <w:vAlign w:val="center"/>
          </w:tcPr>
          <w:p w14:paraId="4BB6D7BD"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Status</w:t>
            </w:r>
          </w:p>
        </w:tc>
        <w:tc>
          <w:tcPr>
            <w:tcW w:w="641" w:type="pct"/>
            <w:shd w:val="clear" w:color="auto" w:fill="D6DCF0" w:themeFill="accent1" w:themeFillTint="33"/>
            <w:vAlign w:val="center"/>
          </w:tcPr>
          <w:p w14:paraId="407F4BCC"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Date</w:t>
            </w:r>
          </w:p>
        </w:tc>
        <w:tc>
          <w:tcPr>
            <w:tcW w:w="783" w:type="pct"/>
            <w:shd w:val="clear" w:color="auto" w:fill="D6DCF0" w:themeFill="accent1" w:themeFillTint="33"/>
            <w:vAlign w:val="center"/>
          </w:tcPr>
          <w:p w14:paraId="6E8BB7C2"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Author(s)</w:t>
            </w:r>
          </w:p>
        </w:tc>
        <w:tc>
          <w:tcPr>
            <w:tcW w:w="1781" w:type="pct"/>
            <w:shd w:val="clear" w:color="auto" w:fill="D6DCF0" w:themeFill="accent1" w:themeFillTint="33"/>
            <w:vAlign w:val="center"/>
          </w:tcPr>
          <w:p w14:paraId="011587D7"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Summary of Changes</w:t>
            </w:r>
          </w:p>
        </w:tc>
      </w:tr>
      <w:tr w:rsidR="00476E4E" w:rsidRPr="00EA73B3" w14:paraId="622CB1EF" w14:textId="77777777" w:rsidTr="00C37334">
        <w:tc>
          <w:tcPr>
            <w:tcW w:w="513" w:type="pct"/>
          </w:tcPr>
          <w:p w14:paraId="1ABADCE5" w14:textId="72F0B623" w:rsidR="00476E4E" w:rsidRPr="00EA73B3" w:rsidRDefault="005153B1" w:rsidP="00476E4E">
            <w:pPr>
              <w:jc w:val="center"/>
              <w:rPr>
                <w:rFonts w:eastAsia="Times New Roman" w:cs="Arial"/>
                <w:sz w:val="20"/>
                <w:szCs w:val="20"/>
              </w:rPr>
            </w:pPr>
            <w:r>
              <w:rPr>
                <w:rFonts w:eastAsia="Times New Roman" w:cs="Arial"/>
                <w:sz w:val="20"/>
                <w:szCs w:val="20"/>
              </w:rPr>
              <w:t>0.</w:t>
            </w:r>
            <w:r w:rsidR="00C37334">
              <w:rPr>
                <w:rFonts w:eastAsia="Times New Roman" w:cs="Arial"/>
                <w:sz w:val="20"/>
                <w:szCs w:val="20"/>
              </w:rPr>
              <w:t>1</w:t>
            </w:r>
          </w:p>
        </w:tc>
        <w:tc>
          <w:tcPr>
            <w:tcW w:w="1282" w:type="pct"/>
          </w:tcPr>
          <w:p w14:paraId="0DB8F594" w14:textId="4DF1D6D6" w:rsidR="00476E4E" w:rsidRPr="00EA73B3" w:rsidRDefault="003B0759" w:rsidP="00476E4E">
            <w:pPr>
              <w:jc w:val="center"/>
              <w:rPr>
                <w:rFonts w:eastAsia="Times New Roman" w:cs="Arial"/>
                <w:sz w:val="20"/>
                <w:szCs w:val="20"/>
              </w:rPr>
            </w:pPr>
            <w:r>
              <w:rPr>
                <w:rFonts w:eastAsia="Times New Roman" w:cs="Arial"/>
                <w:sz w:val="20"/>
                <w:szCs w:val="20"/>
              </w:rPr>
              <w:t>Peer Review</w:t>
            </w:r>
          </w:p>
        </w:tc>
        <w:tc>
          <w:tcPr>
            <w:tcW w:w="641" w:type="pct"/>
          </w:tcPr>
          <w:p w14:paraId="0BB1E953" w14:textId="26BD0402" w:rsidR="00476E4E" w:rsidRPr="00EA73B3" w:rsidRDefault="008E13FD" w:rsidP="00476E4E">
            <w:pPr>
              <w:jc w:val="center"/>
              <w:rPr>
                <w:rFonts w:eastAsia="Times New Roman" w:cs="Arial"/>
                <w:sz w:val="20"/>
                <w:szCs w:val="20"/>
              </w:rPr>
            </w:pPr>
            <w:r>
              <w:rPr>
                <w:rFonts w:eastAsia="Times New Roman" w:cs="Arial"/>
                <w:sz w:val="20"/>
                <w:szCs w:val="20"/>
              </w:rPr>
              <w:t>19/11/2021</w:t>
            </w:r>
          </w:p>
        </w:tc>
        <w:tc>
          <w:tcPr>
            <w:tcW w:w="783" w:type="pct"/>
          </w:tcPr>
          <w:p w14:paraId="4350D9F9" w14:textId="2C668529" w:rsidR="00476E4E" w:rsidRPr="00EA73B3" w:rsidRDefault="005153B1" w:rsidP="00476E4E">
            <w:pPr>
              <w:jc w:val="center"/>
              <w:rPr>
                <w:rFonts w:eastAsia="Times New Roman" w:cs="Arial"/>
                <w:sz w:val="20"/>
                <w:szCs w:val="20"/>
              </w:rPr>
            </w:pPr>
            <w:r>
              <w:rPr>
                <w:rFonts w:eastAsia="Times New Roman" w:cs="Arial"/>
                <w:sz w:val="20"/>
                <w:szCs w:val="20"/>
              </w:rPr>
              <w:t>James Barlow</w:t>
            </w:r>
          </w:p>
        </w:tc>
        <w:tc>
          <w:tcPr>
            <w:tcW w:w="1781" w:type="pct"/>
          </w:tcPr>
          <w:p w14:paraId="0FC70C39" w14:textId="245BE731" w:rsidR="00476E4E" w:rsidRPr="00EA73B3" w:rsidRDefault="005153B1" w:rsidP="00476E4E">
            <w:pPr>
              <w:jc w:val="center"/>
              <w:rPr>
                <w:rFonts w:eastAsia="Times New Roman" w:cs="Arial"/>
                <w:sz w:val="20"/>
                <w:szCs w:val="20"/>
              </w:rPr>
            </w:pPr>
            <w:r>
              <w:rPr>
                <w:rFonts w:eastAsia="Times New Roman" w:cs="Arial"/>
                <w:sz w:val="20"/>
                <w:szCs w:val="20"/>
              </w:rPr>
              <w:t>A</w:t>
            </w:r>
            <w:r w:rsidR="003B0759">
              <w:rPr>
                <w:rFonts w:eastAsia="Times New Roman" w:cs="Arial"/>
                <w:sz w:val="20"/>
                <w:szCs w:val="20"/>
              </w:rPr>
              <w:t>ll</w:t>
            </w:r>
            <w:r>
              <w:rPr>
                <w:rFonts w:eastAsia="Times New Roman" w:cs="Arial"/>
                <w:sz w:val="20"/>
                <w:szCs w:val="20"/>
              </w:rPr>
              <w:t xml:space="preserve"> sections created</w:t>
            </w:r>
          </w:p>
        </w:tc>
      </w:tr>
      <w:tr w:rsidR="003B0759" w:rsidRPr="00EA73B3" w14:paraId="2BA852A5" w14:textId="77777777" w:rsidTr="00C37334">
        <w:tc>
          <w:tcPr>
            <w:tcW w:w="513" w:type="pct"/>
          </w:tcPr>
          <w:p w14:paraId="6F31A9F6" w14:textId="7250C579" w:rsidR="003B0759" w:rsidRPr="002E3A44" w:rsidRDefault="00322D44" w:rsidP="00322D44">
            <w:pPr>
              <w:jc w:val="center"/>
              <w:rPr>
                <w:rFonts w:eastAsia="Times New Roman" w:cs="Arial"/>
                <w:sz w:val="20"/>
                <w:szCs w:val="20"/>
              </w:rPr>
            </w:pPr>
            <w:r w:rsidRPr="002E3A44">
              <w:rPr>
                <w:rFonts w:eastAsia="Times New Roman" w:cs="Arial"/>
                <w:sz w:val="20"/>
                <w:szCs w:val="20"/>
              </w:rPr>
              <w:t>0.</w:t>
            </w:r>
            <w:r w:rsidR="00C37334">
              <w:rPr>
                <w:rFonts w:eastAsia="Times New Roman" w:cs="Arial"/>
                <w:sz w:val="20"/>
                <w:szCs w:val="20"/>
              </w:rPr>
              <w:t>2</w:t>
            </w:r>
          </w:p>
        </w:tc>
        <w:tc>
          <w:tcPr>
            <w:tcW w:w="1282" w:type="pct"/>
          </w:tcPr>
          <w:p w14:paraId="5F52239F" w14:textId="0F418A0F" w:rsidR="003B0759" w:rsidRPr="002E3A44" w:rsidRDefault="003B0759" w:rsidP="00476E4E">
            <w:pPr>
              <w:jc w:val="center"/>
              <w:rPr>
                <w:rFonts w:eastAsia="Times New Roman" w:cs="Arial"/>
                <w:sz w:val="20"/>
                <w:szCs w:val="20"/>
              </w:rPr>
            </w:pPr>
            <w:r w:rsidRPr="002E3A44">
              <w:rPr>
                <w:rFonts w:eastAsia="Times New Roman" w:cs="Arial"/>
                <w:sz w:val="20"/>
                <w:szCs w:val="20"/>
              </w:rPr>
              <w:t>Awaiting ChMC Approval</w:t>
            </w:r>
          </w:p>
        </w:tc>
        <w:tc>
          <w:tcPr>
            <w:tcW w:w="641" w:type="pct"/>
          </w:tcPr>
          <w:p w14:paraId="6D2D8245" w14:textId="635F2544" w:rsidR="003B0759" w:rsidRPr="002E3A44" w:rsidRDefault="00241045" w:rsidP="00476E4E">
            <w:pPr>
              <w:jc w:val="center"/>
              <w:rPr>
                <w:rFonts w:eastAsia="Times New Roman" w:cs="Arial"/>
                <w:sz w:val="20"/>
                <w:szCs w:val="20"/>
              </w:rPr>
            </w:pPr>
            <w:r>
              <w:rPr>
                <w:rFonts w:eastAsia="Times New Roman" w:cs="Arial"/>
                <w:sz w:val="20"/>
                <w:szCs w:val="20"/>
              </w:rPr>
              <w:t>26/11/2021</w:t>
            </w:r>
          </w:p>
        </w:tc>
        <w:tc>
          <w:tcPr>
            <w:tcW w:w="783" w:type="pct"/>
          </w:tcPr>
          <w:p w14:paraId="05EB8668" w14:textId="30AF179A" w:rsidR="003B0759" w:rsidRPr="002E3A44" w:rsidRDefault="00241045" w:rsidP="00476E4E">
            <w:pPr>
              <w:jc w:val="center"/>
              <w:rPr>
                <w:rFonts w:eastAsia="Times New Roman" w:cs="Arial"/>
                <w:sz w:val="20"/>
                <w:szCs w:val="20"/>
              </w:rPr>
            </w:pPr>
            <w:r>
              <w:rPr>
                <w:rFonts w:eastAsia="Times New Roman" w:cs="Arial"/>
                <w:sz w:val="20"/>
                <w:szCs w:val="20"/>
              </w:rPr>
              <w:t>James Barlow</w:t>
            </w:r>
          </w:p>
        </w:tc>
        <w:tc>
          <w:tcPr>
            <w:tcW w:w="1781" w:type="pct"/>
          </w:tcPr>
          <w:p w14:paraId="379008A4" w14:textId="3A596EF3" w:rsidR="003B0759" w:rsidRPr="002E3A44" w:rsidRDefault="00344C38" w:rsidP="00476E4E">
            <w:pPr>
              <w:jc w:val="center"/>
              <w:rPr>
                <w:rFonts w:eastAsia="Times New Roman" w:cs="Arial"/>
                <w:sz w:val="20"/>
                <w:szCs w:val="20"/>
              </w:rPr>
            </w:pPr>
            <w:r w:rsidRPr="002E3A44">
              <w:rPr>
                <w:rFonts w:eastAsia="Times New Roman" w:cs="Arial"/>
                <w:sz w:val="20"/>
                <w:szCs w:val="20"/>
              </w:rPr>
              <w:t>Internal</w:t>
            </w:r>
            <w:r w:rsidR="003B0759" w:rsidRPr="002E3A44">
              <w:rPr>
                <w:rFonts w:eastAsia="Times New Roman" w:cs="Arial"/>
                <w:sz w:val="20"/>
                <w:szCs w:val="20"/>
              </w:rPr>
              <w:t xml:space="preserve"> review complete</w:t>
            </w:r>
          </w:p>
        </w:tc>
      </w:tr>
      <w:tr w:rsidR="002F7655" w:rsidRPr="00EA73B3" w14:paraId="4E409CF3" w14:textId="77777777" w:rsidTr="00C37334">
        <w:tc>
          <w:tcPr>
            <w:tcW w:w="513" w:type="pct"/>
          </w:tcPr>
          <w:p w14:paraId="73CDF632" w14:textId="2C501D27" w:rsidR="002F7655" w:rsidRPr="002E3A44" w:rsidRDefault="002F7655" w:rsidP="00322D44">
            <w:pPr>
              <w:jc w:val="center"/>
              <w:rPr>
                <w:rFonts w:eastAsia="Times New Roman" w:cs="Arial"/>
                <w:sz w:val="20"/>
                <w:szCs w:val="20"/>
              </w:rPr>
            </w:pPr>
            <w:r>
              <w:rPr>
                <w:rFonts w:eastAsia="Times New Roman" w:cs="Arial"/>
                <w:sz w:val="20"/>
                <w:szCs w:val="20"/>
              </w:rPr>
              <w:t>1.0</w:t>
            </w:r>
          </w:p>
        </w:tc>
        <w:tc>
          <w:tcPr>
            <w:tcW w:w="1282" w:type="pct"/>
          </w:tcPr>
          <w:p w14:paraId="3F6AC06B" w14:textId="2C336A27" w:rsidR="002F7655" w:rsidRPr="002E3A44" w:rsidRDefault="002F7655" w:rsidP="00476E4E">
            <w:pPr>
              <w:jc w:val="center"/>
              <w:rPr>
                <w:rFonts w:eastAsia="Times New Roman" w:cs="Arial"/>
                <w:sz w:val="20"/>
                <w:szCs w:val="20"/>
              </w:rPr>
            </w:pPr>
            <w:r>
              <w:rPr>
                <w:rFonts w:eastAsia="Times New Roman" w:cs="Arial"/>
                <w:sz w:val="20"/>
                <w:szCs w:val="20"/>
              </w:rPr>
              <w:t>Approved at ChMC</w:t>
            </w:r>
          </w:p>
        </w:tc>
        <w:tc>
          <w:tcPr>
            <w:tcW w:w="641" w:type="pct"/>
          </w:tcPr>
          <w:p w14:paraId="7D64A435" w14:textId="087C9FB3" w:rsidR="002F7655" w:rsidRPr="002E3A44" w:rsidRDefault="002F7655" w:rsidP="00476E4E">
            <w:pPr>
              <w:jc w:val="center"/>
              <w:rPr>
                <w:rFonts w:eastAsia="Times New Roman" w:cs="Arial"/>
                <w:sz w:val="20"/>
                <w:szCs w:val="20"/>
              </w:rPr>
            </w:pPr>
          </w:p>
        </w:tc>
        <w:tc>
          <w:tcPr>
            <w:tcW w:w="783" w:type="pct"/>
          </w:tcPr>
          <w:p w14:paraId="18FC6F35" w14:textId="63F68537" w:rsidR="002F7655" w:rsidRPr="002E3A44" w:rsidRDefault="002F7655" w:rsidP="00476E4E">
            <w:pPr>
              <w:jc w:val="center"/>
              <w:rPr>
                <w:rFonts w:eastAsia="Times New Roman" w:cs="Arial"/>
                <w:sz w:val="20"/>
                <w:szCs w:val="20"/>
              </w:rPr>
            </w:pPr>
          </w:p>
        </w:tc>
        <w:tc>
          <w:tcPr>
            <w:tcW w:w="1781" w:type="pct"/>
          </w:tcPr>
          <w:p w14:paraId="2742F1BD" w14:textId="08D56C20" w:rsidR="002F7655" w:rsidRPr="002E3A44" w:rsidRDefault="00BB06B3" w:rsidP="00476E4E">
            <w:pPr>
              <w:jc w:val="center"/>
              <w:rPr>
                <w:rFonts w:eastAsia="Times New Roman" w:cs="Arial"/>
                <w:sz w:val="20"/>
                <w:szCs w:val="20"/>
              </w:rPr>
            </w:pPr>
            <w:r>
              <w:rPr>
                <w:rFonts w:eastAsia="Times New Roman" w:cs="Arial"/>
                <w:sz w:val="20"/>
                <w:szCs w:val="20"/>
              </w:rPr>
              <w:t>Approved at ChMC</w:t>
            </w:r>
          </w:p>
        </w:tc>
      </w:tr>
    </w:tbl>
    <w:p w14:paraId="7651F714" w14:textId="77777777" w:rsidR="00D66C7E" w:rsidRPr="00EA73B3" w:rsidRDefault="00D66C7E" w:rsidP="00EA73B3"/>
    <w:sectPr w:rsidR="00D66C7E" w:rsidRPr="00EA73B3">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DF252" w14:textId="77777777" w:rsidR="00EC3330" w:rsidRDefault="00EC3330" w:rsidP="00324744">
      <w:pPr>
        <w:spacing w:after="0" w:line="240" w:lineRule="auto"/>
      </w:pPr>
      <w:r>
        <w:separator/>
      </w:r>
    </w:p>
  </w:endnote>
  <w:endnote w:type="continuationSeparator" w:id="0">
    <w:p w14:paraId="09A30135" w14:textId="77777777" w:rsidR="00EC3330" w:rsidRDefault="00EC3330" w:rsidP="00324744">
      <w:pPr>
        <w:spacing w:after="0" w:line="240" w:lineRule="auto"/>
      </w:pPr>
      <w:r>
        <w:continuationSeparator/>
      </w:r>
    </w:p>
  </w:endnote>
  <w:endnote w:type="continuationNotice" w:id="1">
    <w:p w14:paraId="2818675C" w14:textId="77777777" w:rsidR="00EC3330" w:rsidRDefault="00EC33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79F8C" w14:textId="77777777" w:rsidR="00BD0A45" w:rsidRDefault="00BD0A45">
    <w:pPr>
      <w:pStyle w:val="Footer"/>
    </w:pPr>
    <w:r>
      <w:rPr>
        <w:noProof/>
      </w:rPr>
      <mc:AlternateContent>
        <mc:Choice Requires="wps">
          <w:drawing>
            <wp:anchor distT="0" distB="0" distL="114300" distR="114300" simplePos="0" relativeHeight="251658241" behindDoc="0" locked="0" layoutInCell="1" allowOverlap="1" wp14:anchorId="67279F8F" wp14:editId="67279F90">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A6C0B8" id="Rectangle 2" o:spid="_x0000_s1026" style="position:absolute;margin-left:-1in;margin-top:29.65pt;width:595.5pt;height:20.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0CDEB" w14:textId="77777777" w:rsidR="00EC3330" w:rsidRDefault="00EC3330" w:rsidP="00324744">
      <w:pPr>
        <w:spacing w:after="0" w:line="240" w:lineRule="auto"/>
      </w:pPr>
      <w:r>
        <w:separator/>
      </w:r>
    </w:p>
  </w:footnote>
  <w:footnote w:type="continuationSeparator" w:id="0">
    <w:p w14:paraId="778B711C" w14:textId="77777777" w:rsidR="00EC3330" w:rsidRDefault="00EC3330" w:rsidP="00324744">
      <w:pPr>
        <w:spacing w:after="0" w:line="240" w:lineRule="auto"/>
      </w:pPr>
      <w:r>
        <w:continuationSeparator/>
      </w:r>
    </w:p>
  </w:footnote>
  <w:footnote w:type="continuationNotice" w:id="1">
    <w:p w14:paraId="1B223E09" w14:textId="77777777" w:rsidR="00EC3330" w:rsidRDefault="00EC33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79F8B" w14:textId="77777777" w:rsidR="00324744" w:rsidRDefault="00324744">
    <w:pPr>
      <w:pStyle w:val="Header"/>
    </w:pPr>
    <w:r>
      <w:rPr>
        <w:noProof/>
      </w:rPr>
      <mc:AlternateContent>
        <mc:Choice Requires="wps">
          <w:drawing>
            <wp:anchor distT="0" distB="0" distL="114300" distR="114300" simplePos="0" relativeHeight="251658240" behindDoc="0" locked="0" layoutInCell="1" allowOverlap="1" wp14:anchorId="67279F8D" wp14:editId="67279F8E">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DF2871" id="Rectangle 1" o:spid="_x0000_s1026" style="position:absolute;margin-left:-1in;margin-top:-38.4pt;width:595.5pt;height:20.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F16A80"/>
    <w:multiLevelType w:val="hybridMultilevel"/>
    <w:tmpl w:val="B860C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C86465"/>
    <w:multiLevelType w:val="hybridMultilevel"/>
    <w:tmpl w:val="E9B2CFE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561421"/>
    <w:multiLevelType w:val="hybridMultilevel"/>
    <w:tmpl w:val="CBCAB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68F1"/>
    <w:rsid w:val="00006C99"/>
    <w:rsid w:val="00037DF7"/>
    <w:rsid w:val="000438E6"/>
    <w:rsid w:val="00086147"/>
    <w:rsid w:val="0008721D"/>
    <w:rsid w:val="00097798"/>
    <w:rsid w:val="000A1AD1"/>
    <w:rsid w:val="000A6C2A"/>
    <w:rsid w:val="000C6CCC"/>
    <w:rsid w:val="000E6268"/>
    <w:rsid w:val="00113A04"/>
    <w:rsid w:val="00115ACA"/>
    <w:rsid w:val="00122FE0"/>
    <w:rsid w:val="00125B61"/>
    <w:rsid w:val="00126697"/>
    <w:rsid w:val="00142654"/>
    <w:rsid w:val="00144E00"/>
    <w:rsid w:val="00162C2E"/>
    <w:rsid w:val="00195A39"/>
    <w:rsid w:val="001C2268"/>
    <w:rsid w:val="001C2986"/>
    <w:rsid w:val="001F540F"/>
    <w:rsid w:val="0020430C"/>
    <w:rsid w:val="00226D34"/>
    <w:rsid w:val="00226E17"/>
    <w:rsid w:val="002362D0"/>
    <w:rsid w:val="00241045"/>
    <w:rsid w:val="00256286"/>
    <w:rsid w:val="002604D1"/>
    <w:rsid w:val="00271200"/>
    <w:rsid w:val="00285816"/>
    <w:rsid w:val="00293D27"/>
    <w:rsid w:val="002B5E11"/>
    <w:rsid w:val="002B6A1B"/>
    <w:rsid w:val="002E3A44"/>
    <w:rsid w:val="002F7655"/>
    <w:rsid w:val="00320423"/>
    <w:rsid w:val="00322D44"/>
    <w:rsid w:val="00324744"/>
    <w:rsid w:val="003263CC"/>
    <w:rsid w:val="00344C38"/>
    <w:rsid w:val="003638ED"/>
    <w:rsid w:val="00373EB3"/>
    <w:rsid w:val="003751FB"/>
    <w:rsid w:val="0038766D"/>
    <w:rsid w:val="003B0759"/>
    <w:rsid w:val="003C2C71"/>
    <w:rsid w:val="003F278E"/>
    <w:rsid w:val="004237FE"/>
    <w:rsid w:val="00426807"/>
    <w:rsid w:val="00451310"/>
    <w:rsid w:val="00470DA6"/>
    <w:rsid w:val="004710A8"/>
    <w:rsid w:val="00476E4E"/>
    <w:rsid w:val="004A5A9F"/>
    <w:rsid w:val="004B7586"/>
    <w:rsid w:val="004C5023"/>
    <w:rsid w:val="004D0F26"/>
    <w:rsid w:val="004D69C6"/>
    <w:rsid w:val="004F167D"/>
    <w:rsid w:val="004F196F"/>
    <w:rsid w:val="004F280E"/>
    <w:rsid w:val="004F3362"/>
    <w:rsid w:val="004F3E8B"/>
    <w:rsid w:val="005153B1"/>
    <w:rsid w:val="00517659"/>
    <w:rsid w:val="00517F6F"/>
    <w:rsid w:val="00545F24"/>
    <w:rsid w:val="0055298E"/>
    <w:rsid w:val="0056697F"/>
    <w:rsid w:val="00567890"/>
    <w:rsid w:val="005A2A3E"/>
    <w:rsid w:val="005B2E98"/>
    <w:rsid w:val="005D3B41"/>
    <w:rsid w:val="005E0F86"/>
    <w:rsid w:val="006031F4"/>
    <w:rsid w:val="00660C6E"/>
    <w:rsid w:val="0066138B"/>
    <w:rsid w:val="006C04C0"/>
    <w:rsid w:val="006D6FFE"/>
    <w:rsid w:val="007105CC"/>
    <w:rsid w:val="00714F05"/>
    <w:rsid w:val="007243D3"/>
    <w:rsid w:val="00776452"/>
    <w:rsid w:val="007A56DB"/>
    <w:rsid w:val="007B20B1"/>
    <w:rsid w:val="007D4F26"/>
    <w:rsid w:val="007E7C5B"/>
    <w:rsid w:val="007F00CC"/>
    <w:rsid w:val="00817A62"/>
    <w:rsid w:val="00842F48"/>
    <w:rsid w:val="0088455C"/>
    <w:rsid w:val="008A57EC"/>
    <w:rsid w:val="008B67AB"/>
    <w:rsid w:val="008C2065"/>
    <w:rsid w:val="008E13FD"/>
    <w:rsid w:val="00902309"/>
    <w:rsid w:val="00907578"/>
    <w:rsid w:val="00925AA9"/>
    <w:rsid w:val="009365AF"/>
    <w:rsid w:val="00966B6F"/>
    <w:rsid w:val="009C5BE0"/>
    <w:rsid w:val="009D5C3E"/>
    <w:rsid w:val="00A045D2"/>
    <w:rsid w:val="00A15F1B"/>
    <w:rsid w:val="00A333F0"/>
    <w:rsid w:val="00A43C88"/>
    <w:rsid w:val="00A44F4D"/>
    <w:rsid w:val="00A57D06"/>
    <w:rsid w:val="00A63239"/>
    <w:rsid w:val="00A727A1"/>
    <w:rsid w:val="00A770C6"/>
    <w:rsid w:val="00A8030A"/>
    <w:rsid w:val="00AB2B02"/>
    <w:rsid w:val="00AB5B54"/>
    <w:rsid w:val="00AB63DE"/>
    <w:rsid w:val="00AC779E"/>
    <w:rsid w:val="00AF3CAE"/>
    <w:rsid w:val="00B8770C"/>
    <w:rsid w:val="00BA5D1D"/>
    <w:rsid w:val="00BB06B3"/>
    <w:rsid w:val="00BB40F1"/>
    <w:rsid w:val="00BB601B"/>
    <w:rsid w:val="00BD0A45"/>
    <w:rsid w:val="00BE3FB7"/>
    <w:rsid w:val="00BE422B"/>
    <w:rsid w:val="00BF4510"/>
    <w:rsid w:val="00C37334"/>
    <w:rsid w:val="00C552CE"/>
    <w:rsid w:val="00C61AB1"/>
    <w:rsid w:val="00C72701"/>
    <w:rsid w:val="00C806A6"/>
    <w:rsid w:val="00CC6CC6"/>
    <w:rsid w:val="00CD1A79"/>
    <w:rsid w:val="00CF6FFF"/>
    <w:rsid w:val="00D1115F"/>
    <w:rsid w:val="00D3295A"/>
    <w:rsid w:val="00D46310"/>
    <w:rsid w:val="00D4762F"/>
    <w:rsid w:val="00D644F5"/>
    <w:rsid w:val="00D66C7E"/>
    <w:rsid w:val="00D90B07"/>
    <w:rsid w:val="00D95DBF"/>
    <w:rsid w:val="00DC3DC6"/>
    <w:rsid w:val="00DD0C65"/>
    <w:rsid w:val="00E51312"/>
    <w:rsid w:val="00E80996"/>
    <w:rsid w:val="00E8350C"/>
    <w:rsid w:val="00EA5E44"/>
    <w:rsid w:val="00EA73B3"/>
    <w:rsid w:val="00EC3330"/>
    <w:rsid w:val="00ED1AD7"/>
    <w:rsid w:val="00F45E21"/>
    <w:rsid w:val="00F8789F"/>
    <w:rsid w:val="00F95876"/>
    <w:rsid w:val="00FB7BFE"/>
    <w:rsid w:val="00FD3B02"/>
    <w:rsid w:val="00FE128A"/>
    <w:rsid w:val="00FE5134"/>
    <w:rsid w:val="00FF0910"/>
    <w:rsid w:val="0A57A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79F40"/>
  <w15:docId w15:val="{1A277DF5-CE81-4284-864A-797CDE3A1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customStyle="1" w:styleId="TableGrid1">
    <w:name w:val="Table Grid1"/>
    <w:basedOn w:val="TableNormal"/>
    <w:next w:val="TableGrid"/>
    <w:uiPriority w:val="59"/>
    <w:rsid w:val="00E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5D1D"/>
    <w:pPr>
      <w:ind w:left="720"/>
      <w:contextualSpacing/>
    </w:pPr>
    <w:rPr>
      <w:rFonts w:eastAsiaTheme="minorHAnsi"/>
      <w:sz w:val="20"/>
      <w:szCs w:val="20"/>
      <w:lang w:eastAsia="en-US"/>
    </w:rPr>
  </w:style>
  <w:style w:type="paragraph" w:customStyle="1" w:styleId="paragraph">
    <w:name w:val="paragraph"/>
    <w:basedOn w:val="Normal"/>
    <w:rsid w:val="000E62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E6268"/>
  </w:style>
  <w:style w:type="character" w:customStyle="1" w:styleId="eop">
    <w:name w:val="eop"/>
    <w:basedOn w:val="DefaultParagraphFont"/>
    <w:rsid w:val="000E6268"/>
  </w:style>
  <w:style w:type="character" w:styleId="UnresolvedMention">
    <w:name w:val="Unresolved Mention"/>
    <w:basedOn w:val="DefaultParagraphFont"/>
    <w:uiPriority w:val="99"/>
    <w:semiHidden/>
    <w:unhideWhenUsed/>
    <w:rsid w:val="00902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179918">
      <w:bodyDiv w:val="1"/>
      <w:marLeft w:val="0"/>
      <w:marRight w:val="0"/>
      <w:marTop w:val="0"/>
      <w:marBottom w:val="0"/>
      <w:divBdr>
        <w:top w:val="none" w:sz="0" w:space="0" w:color="auto"/>
        <w:left w:val="none" w:sz="0" w:space="0" w:color="auto"/>
        <w:bottom w:val="none" w:sz="0" w:space="0" w:color="auto"/>
        <w:right w:val="none" w:sz="0" w:space="0" w:color="auto"/>
      </w:divBdr>
    </w:div>
    <w:div w:id="1103112799">
      <w:bodyDiv w:val="1"/>
      <w:marLeft w:val="0"/>
      <w:marRight w:val="0"/>
      <w:marTop w:val="0"/>
      <w:marBottom w:val="0"/>
      <w:divBdr>
        <w:top w:val="none" w:sz="0" w:space="0" w:color="auto"/>
        <w:left w:val="none" w:sz="0" w:space="0" w:color="auto"/>
        <w:bottom w:val="none" w:sz="0" w:space="0" w:color="auto"/>
        <w:right w:val="none" w:sz="0" w:space="0" w:color="auto"/>
      </w:divBdr>
    </w:div>
    <w:div w:id="1419405008">
      <w:bodyDiv w:val="1"/>
      <w:marLeft w:val="0"/>
      <w:marRight w:val="0"/>
      <w:marTop w:val="0"/>
      <w:marBottom w:val="0"/>
      <w:divBdr>
        <w:top w:val="none" w:sz="0" w:space="0" w:color="auto"/>
        <w:left w:val="none" w:sz="0" w:space="0" w:color="auto"/>
        <w:bottom w:val="none" w:sz="0" w:space="0" w:color="auto"/>
        <w:right w:val="none" w:sz="0" w:space="0" w:color="auto"/>
      </w:divBdr>
    </w:div>
    <w:div w:id="1720663334">
      <w:bodyDiv w:val="1"/>
      <w:marLeft w:val="0"/>
      <w:marRight w:val="0"/>
      <w:marTop w:val="0"/>
      <w:marBottom w:val="0"/>
      <w:divBdr>
        <w:top w:val="none" w:sz="0" w:space="0" w:color="auto"/>
        <w:left w:val="none" w:sz="0" w:space="0" w:color="auto"/>
        <w:bottom w:val="none" w:sz="0" w:space="0" w:color="auto"/>
        <w:right w:val="none" w:sz="0" w:space="0" w:color="auto"/>
      </w:divBdr>
    </w:div>
    <w:div w:id="181876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asgovernance.co.uk/dsc-change/11082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xoserve.com/calendar/dsc-delivery-sub-group-26th-july-2021/" TargetMode="External"/><Relationship Id="rId5" Type="http://schemas.openxmlformats.org/officeDocument/2006/relationships/styles" Target="styles.xml"/><Relationship Id="rId15" Type="http://schemas.openxmlformats.org/officeDocument/2006/relationships/hyperlink" Target="mailto:box.xoserve.portfoliooffice@xoserve.com"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package" Target="embeddings/Microsoft_PowerPoint_Presentation.pptx"/></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3" ma:contentTypeDescription="Create a new document." ma:contentTypeScope="" ma:versionID="9bb224142be6fbbc8b98e1f99454ecd1">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54f627d5b449adedc3be3afe57feb"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fb0c983-77a3-4edc-9303-e1cb655c76c7" xsi:nil="true"/>
    <Sign_x002d_offBy xmlns="efb0c983-77a3-4edc-9303-e1cb655c76c7">
      <UserInfo>
        <DisplayName/>
        <AccountId xsi:nil="true"/>
        <AccountType/>
      </UserInfo>
    </Sign_x002d_offBy>
  </documentManagement>
</p:properties>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106EDD1D-CFF1-4712-B698-7EF352377BF2}"/>
</file>

<file path=customXml/itemProps3.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5844fa40-a696-4ac9-bd38-c0330d295109"/>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James Barlow</cp:lastModifiedBy>
  <cp:revision>16</cp:revision>
  <dcterms:created xsi:type="dcterms:W3CDTF">2021-11-19T17:36:00Z</dcterms:created>
  <dcterms:modified xsi:type="dcterms:W3CDTF">2021-11-26T11:54:00Z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0x01010050FB9CDCC5328344A3162B2D7C8A4CE2</vt:lpwstr>
  </property>
</Properties>
</file>