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A641" w14:textId="77777777" w:rsidR="00FA10E0" w:rsidRDefault="00FA10E0" w:rsidP="002B21A1">
      <w:pPr>
        <w:widowControl w:val="0"/>
      </w:pPr>
      <w:r>
        <w:t>The following table is intended to show all DSC Change Proposals necessitated by Missing Messages issue (including the CSS P1 Incident in July 2023).  It is intended to demonstrate the relevant functionality implemented by each change.</w:t>
      </w:r>
    </w:p>
    <w:p w14:paraId="6DFB2390" w14:textId="5BD5BBFD" w:rsidR="00FA10E0" w:rsidRDefault="00FA10E0" w:rsidP="002B21A1">
      <w:pPr>
        <w:widowControl w:val="0"/>
      </w:pPr>
      <w:r>
        <w:t>This table is as per Xoserve understanding at 5</w:t>
      </w:r>
      <w:r w:rsidRPr="00FA10E0">
        <w:rPr>
          <w:vertAlign w:val="superscript"/>
        </w:rPr>
        <w:t>th</w:t>
      </w:r>
      <w:r>
        <w:t xml:space="preserve"> September 2023 (v1).</w:t>
      </w:r>
    </w:p>
    <w:tbl>
      <w:tblPr>
        <w:tblStyle w:val="TableGrid"/>
        <w:tblW w:w="0" w:type="auto"/>
        <w:tblLook w:val="04A0" w:firstRow="1" w:lastRow="0" w:firstColumn="1" w:lastColumn="0" w:noHBand="0" w:noVBand="1"/>
      </w:tblPr>
      <w:tblGrid>
        <w:gridCol w:w="1186"/>
        <w:gridCol w:w="1360"/>
        <w:gridCol w:w="1269"/>
        <w:gridCol w:w="2866"/>
        <w:gridCol w:w="1638"/>
        <w:gridCol w:w="1457"/>
        <w:gridCol w:w="1701"/>
        <w:gridCol w:w="2471"/>
      </w:tblGrid>
      <w:tr w:rsidR="00FA10E0" w14:paraId="4134D44B" w14:textId="77777777" w:rsidTr="002B21A1">
        <w:tc>
          <w:tcPr>
            <w:tcW w:w="1186" w:type="dxa"/>
          </w:tcPr>
          <w:p w14:paraId="46B5B2FD" w14:textId="77777777" w:rsidR="00FA10E0" w:rsidRDefault="00FA10E0" w:rsidP="002B21A1">
            <w:pPr>
              <w:widowControl w:val="0"/>
            </w:pPr>
            <w:r>
              <w:t>Regulatory Change</w:t>
            </w:r>
          </w:p>
        </w:tc>
        <w:tc>
          <w:tcPr>
            <w:tcW w:w="1360" w:type="dxa"/>
          </w:tcPr>
          <w:p w14:paraId="43A06728" w14:textId="77777777" w:rsidR="00FA10E0" w:rsidRDefault="00FA10E0" w:rsidP="002B21A1">
            <w:pPr>
              <w:widowControl w:val="0"/>
            </w:pPr>
            <w:r>
              <w:t>Status of Regulatory Change</w:t>
            </w:r>
          </w:p>
        </w:tc>
        <w:tc>
          <w:tcPr>
            <w:tcW w:w="1269" w:type="dxa"/>
          </w:tcPr>
          <w:p w14:paraId="7BA23BCD" w14:textId="77777777" w:rsidR="00FA10E0" w:rsidRDefault="00FA10E0" w:rsidP="002B21A1">
            <w:pPr>
              <w:widowControl w:val="0"/>
            </w:pPr>
            <w:r>
              <w:t>XRN</w:t>
            </w:r>
          </w:p>
        </w:tc>
        <w:tc>
          <w:tcPr>
            <w:tcW w:w="2866" w:type="dxa"/>
          </w:tcPr>
          <w:p w14:paraId="19DD1240" w14:textId="77777777" w:rsidR="00FA10E0" w:rsidRDefault="00FA10E0" w:rsidP="002B21A1">
            <w:pPr>
              <w:widowControl w:val="0"/>
            </w:pPr>
            <w:r>
              <w:t>Scope of Change</w:t>
            </w:r>
          </w:p>
        </w:tc>
        <w:tc>
          <w:tcPr>
            <w:tcW w:w="1638" w:type="dxa"/>
          </w:tcPr>
          <w:p w14:paraId="5111CE95" w14:textId="77777777" w:rsidR="00FA10E0" w:rsidRDefault="00FA10E0" w:rsidP="002B21A1">
            <w:pPr>
              <w:widowControl w:val="0"/>
            </w:pPr>
            <w:r>
              <w:t>Development Cost</w:t>
            </w:r>
          </w:p>
        </w:tc>
        <w:tc>
          <w:tcPr>
            <w:tcW w:w="1457" w:type="dxa"/>
          </w:tcPr>
          <w:p w14:paraId="332EFFD9" w14:textId="77777777" w:rsidR="00FA10E0" w:rsidRDefault="00FA10E0" w:rsidP="002B21A1">
            <w:pPr>
              <w:widowControl w:val="0"/>
            </w:pPr>
            <w:r>
              <w:t>Operate (MTB) Cost</w:t>
            </w:r>
          </w:p>
        </w:tc>
        <w:tc>
          <w:tcPr>
            <w:tcW w:w="1701" w:type="dxa"/>
          </w:tcPr>
          <w:p w14:paraId="2D19F9E1" w14:textId="77777777" w:rsidR="00FA10E0" w:rsidRDefault="00FA10E0" w:rsidP="002B21A1">
            <w:pPr>
              <w:widowControl w:val="0"/>
            </w:pPr>
            <w:r>
              <w:t>Status of XRN Change</w:t>
            </w:r>
          </w:p>
        </w:tc>
        <w:tc>
          <w:tcPr>
            <w:tcW w:w="2471" w:type="dxa"/>
          </w:tcPr>
          <w:p w14:paraId="5894029B" w14:textId="77777777" w:rsidR="00FA10E0" w:rsidRDefault="00FA10E0" w:rsidP="002B21A1">
            <w:pPr>
              <w:widowControl w:val="0"/>
            </w:pPr>
            <w:r>
              <w:t>Comments</w:t>
            </w:r>
          </w:p>
        </w:tc>
      </w:tr>
      <w:tr w:rsidR="00FA10E0" w14:paraId="381D761B" w14:textId="77777777" w:rsidTr="002B21A1">
        <w:tc>
          <w:tcPr>
            <w:tcW w:w="1186" w:type="dxa"/>
            <w:shd w:val="clear" w:color="auto" w:fill="D9D9D9" w:themeFill="background1" w:themeFillShade="D9"/>
          </w:tcPr>
          <w:p w14:paraId="22C10EE0" w14:textId="77777777" w:rsidR="00FA10E0" w:rsidRDefault="00FA10E0" w:rsidP="002B21A1">
            <w:pPr>
              <w:widowControl w:val="0"/>
            </w:pPr>
          </w:p>
        </w:tc>
        <w:tc>
          <w:tcPr>
            <w:tcW w:w="1360" w:type="dxa"/>
            <w:shd w:val="clear" w:color="auto" w:fill="D9D9D9" w:themeFill="background1" w:themeFillShade="D9"/>
          </w:tcPr>
          <w:p w14:paraId="636461BE" w14:textId="77777777" w:rsidR="00FA10E0" w:rsidRDefault="00FA10E0" w:rsidP="002B21A1">
            <w:pPr>
              <w:widowControl w:val="0"/>
            </w:pPr>
          </w:p>
        </w:tc>
        <w:tc>
          <w:tcPr>
            <w:tcW w:w="1269" w:type="dxa"/>
            <w:shd w:val="clear" w:color="auto" w:fill="D9D9D9" w:themeFill="background1" w:themeFillShade="D9"/>
          </w:tcPr>
          <w:p w14:paraId="1D06A2F9" w14:textId="77777777" w:rsidR="00FA10E0" w:rsidRDefault="00FA10E0" w:rsidP="002B21A1">
            <w:pPr>
              <w:widowControl w:val="0"/>
            </w:pPr>
          </w:p>
        </w:tc>
        <w:tc>
          <w:tcPr>
            <w:tcW w:w="2866" w:type="dxa"/>
            <w:shd w:val="clear" w:color="auto" w:fill="D9D9D9" w:themeFill="background1" w:themeFillShade="D9"/>
          </w:tcPr>
          <w:p w14:paraId="22A6E1FB" w14:textId="77777777" w:rsidR="00FA10E0" w:rsidRDefault="00FA10E0" w:rsidP="002B21A1">
            <w:pPr>
              <w:widowControl w:val="0"/>
            </w:pPr>
          </w:p>
        </w:tc>
        <w:tc>
          <w:tcPr>
            <w:tcW w:w="1638" w:type="dxa"/>
            <w:shd w:val="clear" w:color="auto" w:fill="D9D9D9" w:themeFill="background1" w:themeFillShade="D9"/>
          </w:tcPr>
          <w:p w14:paraId="77382482" w14:textId="77777777" w:rsidR="00FA10E0" w:rsidRDefault="00FA10E0" w:rsidP="002B21A1">
            <w:pPr>
              <w:widowControl w:val="0"/>
            </w:pPr>
          </w:p>
        </w:tc>
        <w:tc>
          <w:tcPr>
            <w:tcW w:w="1457" w:type="dxa"/>
            <w:shd w:val="clear" w:color="auto" w:fill="D9D9D9" w:themeFill="background1" w:themeFillShade="D9"/>
          </w:tcPr>
          <w:p w14:paraId="3FDD969F" w14:textId="77777777" w:rsidR="00FA10E0" w:rsidRDefault="00FA10E0" w:rsidP="002B21A1">
            <w:pPr>
              <w:widowControl w:val="0"/>
            </w:pPr>
          </w:p>
        </w:tc>
        <w:tc>
          <w:tcPr>
            <w:tcW w:w="1701" w:type="dxa"/>
            <w:shd w:val="clear" w:color="auto" w:fill="D9D9D9" w:themeFill="background1" w:themeFillShade="D9"/>
          </w:tcPr>
          <w:p w14:paraId="32E8344B" w14:textId="77777777" w:rsidR="00FA10E0" w:rsidRDefault="00FA10E0" w:rsidP="002B21A1">
            <w:pPr>
              <w:widowControl w:val="0"/>
            </w:pPr>
          </w:p>
        </w:tc>
        <w:tc>
          <w:tcPr>
            <w:tcW w:w="2471" w:type="dxa"/>
            <w:shd w:val="clear" w:color="auto" w:fill="D9D9D9" w:themeFill="background1" w:themeFillShade="D9"/>
          </w:tcPr>
          <w:p w14:paraId="112AF59E" w14:textId="77777777" w:rsidR="00FA10E0" w:rsidRDefault="00FA10E0" w:rsidP="002B21A1">
            <w:pPr>
              <w:widowControl w:val="0"/>
            </w:pPr>
          </w:p>
        </w:tc>
      </w:tr>
      <w:tr w:rsidR="00FA10E0" w14:paraId="59BFFD01" w14:textId="77777777" w:rsidTr="002B21A1">
        <w:tc>
          <w:tcPr>
            <w:tcW w:w="1186" w:type="dxa"/>
          </w:tcPr>
          <w:p w14:paraId="5D48BD21" w14:textId="77777777" w:rsidR="00FA10E0" w:rsidRDefault="00FA10E0" w:rsidP="002B21A1">
            <w:pPr>
              <w:widowControl w:val="0"/>
            </w:pPr>
          </w:p>
        </w:tc>
        <w:tc>
          <w:tcPr>
            <w:tcW w:w="1360" w:type="dxa"/>
          </w:tcPr>
          <w:p w14:paraId="4A8C743A" w14:textId="77777777" w:rsidR="00FA10E0" w:rsidRDefault="00FA10E0" w:rsidP="002B21A1">
            <w:pPr>
              <w:widowControl w:val="0"/>
            </w:pPr>
          </w:p>
        </w:tc>
        <w:tc>
          <w:tcPr>
            <w:tcW w:w="1269" w:type="dxa"/>
          </w:tcPr>
          <w:p w14:paraId="0953BBBA" w14:textId="77777777" w:rsidR="00FA10E0" w:rsidRDefault="002B21A1" w:rsidP="002B21A1">
            <w:pPr>
              <w:widowControl w:val="0"/>
            </w:pPr>
            <w:hyperlink r:id="rId4" w:history="1">
              <w:r w:rsidR="00FA10E0">
                <w:rPr>
                  <w:rStyle w:val="Hyperlink"/>
                </w:rPr>
                <w:t>XRN5535A</w:t>
              </w:r>
            </w:hyperlink>
          </w:p>
          <w:p w14:paraId="6C557C33" w14:textId="77777777" w:rsidR="00FA10E0" w:rsidRDefault="00FA10E0" w:rsidP="002B21A1">
            <w:pPr>
              <w:widowControl w:val="0"/>
            </w:pPr>
          </w:p>
        </w:tc>
        <w:tc>
          <w:tcPr>
            <w:tcW w:w="2866" w:type="dxa"/>
          </w:tcPr>
          <w:p w14:paraId="268AA21F" w14:textId="0D1F01D2" w:rsidR="00FA10E0" w:rsidRDefault="00FA10E0" w:rsidP="002B21A1">
            <w:pPr>
              <w:widowControl w:val="0"/>
            </w:pPr>
            <w:r>
              <w:t xml:space="preserve">Operational team to support identification of Missing Messages from CSS and initiation of Registration </w:t>
            </w:r>
            <w:r w:rsidR="009D1E5D">
              <w:t>or Cancellation</w:t>
            </w:r>
            <w:r>
              <w:t xml:space="preserve"> in UKL</w:t>
            </w:r>
          </w:p>
        </w:tc>
        <w:tc>
          <w:tcPr>
            <w:tcW w:w="1638" w:type="dxa"/>
          </w:tcPr>
          <w:p w14:paraId="2F7A40D3" w14:textId="77777777" w:rsidR="00FA10E0" w:rsidRDefault="00FA10E0" w:rsidP="002B21A1">
            <w:pPr>
              <w:widowControl w:val="0"/>
            </w:pPr>
          </w:p>
        </w:tc>
        <w:tc>
          <w:tcPr>
            <w:tcW w:w="1457" w:type="dxa"/>
          </w:tcPr>
          <w:p w14:paraId="0015B606" w14:textId="77777777" w:rsidR="00FA10E0" w:rsidRDefault="00FA10E0" w:rsidP="002B21A1">
            <w:pPr>
              <w:widowControl w:val="0"/>
            </w:pPr>
            <w:r>
              <w:t>£44k – FY23/24; FY24/25</w:t>
            </w:r>
          </w:p>
        </w:tc>
        <w:tc>
          <w:tcPr>
            <w:tcW w:w="1701" w:type="dxa"/>
          </w:tcPr>
          <w:p w14:paraId="5BF4AFB6" w14:textId="77777777" w:rsidR="00FA10E0" w:rsidRDefault="00FA10E0" w:rsidP="002B21A1">
            <w:pPr>
              <w:widowControl w:val="0"/>
            </w:pPr>
            <w:r>
              <w:t>In operation</w:t>
            </w:r>
          </w:p>
        </w:tc>
        <w:tc>
          <w:tcPr>
            <w:tcW w:w="2471" w:type="dxa"/>
          </w:tcPr>
          <w:p w14:paraId="5505C769" w14:textId="77777777" w:rsidR="00FA10E0" w:rsidRDefault="00FA10E0" w:rsidP="002B21A1">
            <w:pPr>
              <w:widowControl w:val="0"/>
            </w:pPr>
            <w:r>
              <w:t>Will require assessment before BP25 to assess whether CSS performance merits continued operational support.  This change was split out because immediate effort was required to deal with Missing Messages from July 2022.</w:t>
            </w:r>
          </w:p>
        </w:tc>
      </w:tr>
      <w:tr w:rsidR="00FA10E0" w14:paraId="5555899A" w14:textId="77777777" w:rsidTr="002B21A1">
        <w:tc>
          <w:tcPr>
            <w:tcW w:w="1186" w:type="dxa"/>
            <w:shd w:val="clear" w:color="auto" w:fill="D9D9D9" w:themeFill="background1" w:themeFillShade="D9"/>
          </w:tcPr>
          <w:p w14:paraId="355A04DA" w14:textId="77777777" w:rsidR="00FA10E0" w:rsidRDefault="00FA10E0" w:rsidP="002B21A1">
            <w:pPr>
              <w:widowControl w:val="0"/>
            </w:pPr>
          </w:p>
        </w:tc>
        <w:tc>
          <w:tcPr>
            <w:tcW w:w="1360" w:type="dxa"/>
            <w:shd w:val="clear" w:color="auto" w:fill="D9D9D9" w:themeFill="background1" w:themeFillShade="D9"/>
          </w:tcPr>
          <w:p w14:paraId="5978F1D7" w14:textId="77777777" w:rsidR="00FA10E0" w:rsidRDefault="00FA10E0" w:rsidP="002B21A1">
            <w:pPr>
              <w:widowControl w:val="0"/>
            </w:pPr>
          </w:p>
        </w:tc>
        <w:tc>
          <w:tcPr>
            <w:tcW w:w="1269" w:type="dxa"/>
            <w:shd w:val="clear" w:color="auto" w:fill="D9D9D9" w:themeFill="background1" w:themeFillShade="D9"/>
          </w:tcPr>
          <w:p w14:paraId="0FE2AC5C" w14:textId="77777777" w:rsidR="00FA10E0" w:rsidRDefault="00FA10E0" w:rsidP="002B21A1">
            <w:pPr>
              <w:widowControl w:val="0"/>
            </w:pPr>
          </w:p>
        </w:tc>
        <w:tc>
          <w:tcPr>
            <w:tcW w:w="2866" w:type="dxa"/>
            <w:shd w:val="clear" w:color="auto" w:fill="D9D9D9" w:themeFill="background1" w:themeFillShade="D9"/>
          </w:tcPr>
          <w:p w14:paraId="05FB0471" w14:textId="77777777" w:rsidR="00FA10E0" w:rsidRDefault="00FA10E0" w:rsidP="002B21A1">
            <w:pPr>
              <w:widowControl w:val="0"/>
            </w:pPr>
          </w:p>
        </w:tc>
        <w:tc>
          <w:tcPr>
            <w:tcW w:w="1638" w:type="dxa"/>
            <w:shd w:val="clear" w:color="auto" w:fill="D9D9D9" w:themeFill="background1" w:themeFillShade="D9"/>
          </w:tcPr>
          <w:p w14:paraId="09E60D50" w14:textId="77777777" w:rsidR="00FA10E0" w:rsidRDefault="00FA10E0" w:rsidP="002B21A1">
            <w:pPr>
              <w:widowControl w:val="0"/>
            </w:pPr>
          </w:p>
        </w:tc>
        <w:tc>
          <w:tcPr>
            <w:tcW w:w="1457" w:type="dxa"/>
            <w:shd w:val="clear" w:color="auto" w:fill="D9D9D9" w:themeFill="background1" w:themeFillShade="D9"/>
          </w:tcPr>
          <w:p w14:paraId="59997A9F" w14:textId="77777777" w:rsidR="00FA10E0" w:rsidRDefault="00FA10E0" w:rsidP="002B21A1">
            <w:pPr>
              <w:widowControl w:val="0"/>
            </w:pPr>
          </w:p>
        </w:tc>
        <w:tc>
          <w:tcPr>
            <w:tcW w:w="1701" w:type="dxa"/>
            <w:shd w:val="clear" w:color="auto" w:fill="D9D9D9" w:themeFill="background1" w:themeFillShade="D9"/>
          </w:tcPr>
          <w:p w14:paraId="70020751" w14:textId="77777777" w:rsidR="00FA10E0" w:rsidRDefault="00FA10E0" w:rsidP="002B21A1">
            <w:pPr>
              <w:widowControl w:val="0"/>
            </w:pPr>
          </w:p>
        </w:tc>
        <w:tc>
          <w:tcPr>
            <w:tcW w:w="2471" w:type="dxa"/>
            <w:shd w:val="clear" w:color="auto" w:fill="D9D9D9" w:themeFill="background1" w:themeFillShade="D9"/>
          </w:tcPr>
          <w:p w14:paraId="18DF9B4D" w14:textId="77777777" w:rsidR="00FA10E0" w:rsidRDefault="00FA10E0" w:rsidP="002B21A1">
            <w:pPr>
              <w:widowControl w:val="0"/>
            </w:pPr>
          </w:p>
        </w:tc>
      </w:tr>
      <w:tr w:rsidR="00FA10E0" w14:paraId="2419DBAB" w14:textId="77777777" w:rsidTr="002B21A1">
        <w:tc>
          <w:tcPr>
            <w:tcW w:w="1186" w:type="dxa"/>
          </w:tcPr>
          <w:p w14:paraId="4D8CAE5D" w14:textId="77777777" w:rsidR="00FA10E0" w:rsidRDefault="002B21A1" w:rsidP="002B21A1">
            <w:pPr>
              <w:widowControl w:val="0"/>
            </w:pPr>
            <w:hyperlink r:id="rId5" w:history="1">
              <w:r w:rsidR="00FA10E0">
                <w:rPr>
                  <w:rStyle w:val="Hyperlink"/>
                </w:rPr>
                <w:t>UNC Mod 0836S</w:t>
              </w:r>
            </w:hyperlink>
            <w:r w:rsidR="00FA10E0">
              <w:t xml:space="preserve"> </w:t>
            </w:r>
          </w:p>
        </w:tc>
        <w:tc>
          <w:tcPr>
            <w:tcW w:w="1360" w:type="dxa"/>
          </w:tcPr>
          <w:p w14:paraId="290A0253" w14:textId="77777777" w:rsidR="00FA10E0" w:rsidRDefault="00FA10E0" w:rsidP="002B21A1">
            <w:pPr>
              <w:widowControl w:val="0"/>
            </w:pPr>
            <w:r>
              <w:t>Consultation</w:t>
            </w:r>
          </w:p>
        </w:tc>
        <w:tc>
          <w:tcPr>
            <w:tcW w:w="1269" w:type="dxa"/>
          </w:tcPr>
          <w:p w14:paraId="0007EA25" w14:textId="77777777" w:rsidR="00FA10E0" w:rsidRDefault="00FA10E0" w:rsidP="002B21A1">
            <w:pPr>
              <w:widowControl w:val="0"/>
            </w:pPr>
            <w:r>
              <w:t>XRN5535B</w:t>
            </w:r>
          </w:p>
        </w:tc>
        <w:tc>
          <w:tcPr>
            <w:tcW w:w="2866" w:type="dxa"/>
          </w:tcPr>
          <w:p w14:paraId="4AAE4590" w14:textId="77777777" w:rsidR="00FA10E0" w:rsidRDefault="00FA10E0" w:rsidP="002B21A1">
            <w:pPr>
              <w:widowControl w:val="0"/>
            </w:pPr>
            <w:r>
              <w:t>Low volume process to generate Meter Readings; perform Materiality Test and Adjustments arising from Missing Messages</w:t>
            </w:r>
          </w:p>
        </w:tc>
        <w:tc>
          <w:tcPr>
            <w:tcW w:w="1638" w:type="dxa"/>
          </w:tcPr>
          <w:p w14:paraId="1AAF8107" w14:textId="77777777" w:rsidR="00FA10E0" w:rsidRDefault="00FA10E0" w:rsidP="002B21A1">
            <w:pPr>
              <w:widowControl w:val="0"/>
            </w:pPr>
            <w:r>
              <w:t xml:space="preserve">(£27-35k) ROM </w:t>
            </w:r>
          </w:p>
        </w:tc>
        <w:tc>
          <w:tcPr>
            <w:tcW w:w="1457" w:type="dxa"/>
          </w:tcPr>
          <w:p w14:paraId="59F5B73E" w14:textId="77777777" w:rsidR="00FA10E0" w:rsidRDefault="00FA10E0" w:rsidP="002B21A1">
            <w:pPr>
              <w:widowControl w:val="0"/>
            </w:pPr>
            <w:r>
              <w:t>(£5-8k) ROM</w:t>
            </w:r>
          </w:p>
        </w:tc>
        <w:tc>
          <w:tcPr>
            <w:tcW w:w="1701" w:type="dxa"/>
          </w:tcPr>
          <w:p w14:paraId="4283AD39" w14:textId="77777777" w:rsidR="00FA10E0" w:rsidRDefault="00FA10E0" w:rsidP="002B21A1">
            <w:pPr>
              <w:widowControl w:val="0"/>
            </w:pPr>
            <w:r>
              <w:t>Await Mod Decision (Progression of this change yet to be recommended to ChMC)</w:t>
            </w:r>
          </w:p>
        </w:tc>
        <w:tc>
          <w:tcPr>
            <w:tcW w:w="2471" w:type="dxa"/>
          </w:tcPr>
          <w:p w14:paraId="50994C88" w14:textId="67959A17" w:rsidR="00FA10E0" w:rsidRDefault="00FA10E0" w:rsidP="002B21A1">
            <w:pPr>
              <w:widowControl w:val="0"/>
            </w:pPr>
            <w:r>
              <w:t xml:space="preserve">Expected </w:t>
            </w:r>
            <w:r w:rsidR="007E7AFC">
              <w:t>XRN</w:t>
            </w:r>
            <w:r w:rsidR="00A01535">
              <w:t xml:space="preserve">5535B </w:t>
            </w:r>
            <w:r>
              <w:t>to be closed following approval of XRN 5675</w:t>
            </w:r>
          </w:p>
        </w:tc>
      </w:tr>
      <w:tr w:rsidR="00FA10E0" w14:paraId="6F25D9CC" w14:textId="77777777" w:rsidTr="002B21A1">
        <w:tc>
          <w:tcPr>
            <w:tcW w:w="1186" w:type="dxa"/>
            <w:shd w:val="clear" w:color="auto" w:fill="D9D9D9" w:themeFill="background1" w:themeFillShade="D9"/>
          </w:tcPr>
          <w:p w14:paraId="0F0CF5EF" w14:textId="77777777" w:rsidR="00FA10E0" w:rsidRDefault="00FA10E0" w:rsidP="002B21A1">
            <w:pPr>
              <w:widowControl w:val="0"/>
            </w:pPr>
          </w:p>
        </w:tc>
        <w:tc>
          <w:tcPr>
            <w:tcW w:w="1360" w:type="dxa"/>
            <w:shd w:val="clear" w:color="auto" w:fill="D9D9D9" w:themeFill="background1" w:themeFillShade="D9"/>
          </w:tcPr>
          <w:p w14:paraId="7F4377E2" w14:textId="77777777" w:rsidR="00FA10E0" w:rsidRDefault="00FA10E0" w:rsidP="002B21A1">
            <w:pPr>
              <w:widowControl w:val="0"/>
            </w:pPr>
          </w:p>
        </w:tc>
        <w:tc>
          <w:tcPr>
            <w:tcW w:w="1269" w:type="dxa"/>
            <w:shd w:val="clear" w:color="auto" w:fill="D9D9D9" w:themeFill="background1" w:themeFillShade="D9"/>
          </w:tcPr>
          <w:p w14:paraId="5A5B23CB" w14:textId="77777777" w:rsidR="00FA10E0" w:rsidRDefault="00FA10E0" w:rsidP="002B21A1">
            <w:pPr>
              <w:widowControl w:val="0"/>
            </w:pPr>
          </w:p>
        </w:tc>
        <w:tc>
          <w:tcPr>
            <w:tcW w:w="2866" w:type="dxa"/>
            <w:shd w:val="clear" w:color="auto" w:fill="D9D9D9" w:themeFill="background1" w:themeFillShade="D9"/>
          </w:tcPr>
          <w:p w14:paraId="757904F9" w14:textId="77777777" w:rsidR="00FA10E0" w:rsidRDefault="00FA10E0" w:rsidP="002B21A1">
            <w:pPr>
              <w:widowControl w:val="0"/>
            </w:pPr>
          </w:p>
        </w:tc>
        <w:tc>
          <w:tcPr>
            <w:tcW w:w="1638" w:type="dxa"/>
            <w:shd w:val="clear" w:color="auto" w:fill="D9D9D9" w:themeFill="background1" w:themeFillShade="D9"/>
          </w:tcPr>
          <w:p w14:paraId="3EC0C9AE" w14:textId="77777777" w:rsidR="00FA10E0" w:rsidRDefault="00FA10E0" w:rsidP="002B21A1">
            <w:pPr>
              <w:widowControl w:val="0"/>
            </w:pPr>
          </w:p>
        </w:tc>
        <w:tc>
          <w:tcPr>
            <w:tcW w:w="1457" w:type="dxa"/>
            <w:shd w:val="clear" w:color="auto" w:fill="D9D9D9" w:themeFill="background1" w:themeFillShade="D9"/>
          </w:tcPr>
          <w:p w14:paraId="0505F08E" w14:textId="77777777" w:rsidR="00FA10E0" w:rsidRDefault="00FA10E0" w:rsidP="002B21A1">
            <w:pPr>
              <w:widowControl w:val="0"/>
            </w:pPr>
          </w:p>
        </w:tc>
        <w:tc>
          <w:tcPr>
            <w:tcW w:w="1701" w:type="dxa"/>
            <w:shd w:val="clear" w:color="auto" w:fill="D9D9D9" w:themeFill="background1" w:themeFillShade="D9"/>
          </w:tcPr>
          <w:p w14:paraId="4FEA30FB" w14:textId="77777777" w:rsidR="00FA10E0" w:rsidRDefault="00FA10E0" w:rsidP="002B21A1">
            <w:pPr>
              <w:widowControl w:val="0"/>
            </w:pPr>
          </w:p>
        </w:tc>
        <w:tc>
          <w:tcPr>
            <w:tcW w:w="2471" w:type="dxa"/>
            <w:shd w:val="clear" w:color="auto" w:fill="D9D9D9" w:themeFill="background1" w:themeFillShade="D9"/>
          </w:tcPr>
          <w:p w14:paraId="6665EC44" w14:textId="77777777" w:rsidR="00FA10E0" w:rsidRDefault="00FA10E0" w:rsidP="002B21A1">
            <w:pPr>
              <w:widowControl w:val="0"/>
            </w:pPr>
          </w:p>
        </w:tc>
      </w:tr>
      <w:tr w:rsidR="00FA10E0" w14:paraId="4949AC9C" w14:textId="77777777" w:rsidTr="002B21A1">
        <w:tc>
          <w:tcPr>
            <w:tcW w:w="1186" w:type="dxa"/>
          </w:tcPr>
          <w:p w14:paraId="1A2152EF" w14:textId="77777777" w:rsidR="00FA10E0" w:rsidRDefault="002B21A1" w:rsidP="002B21A1">
            <w:pPr>
              <w:widowControl w:val="0"/>
            </w:pPr>
            <w:hyperlink r:id="rId6" w:history="1">
              <w:r w:rsidR="00FA10E0">
                <w:rPr>
                  <w:rStyle w:val="Hyperlink"/>
                </w:rPr>
                <w:t>UNC Mod 0855</w:t>
              </w:r>
            </w:hyperlink>
          </w:p>
          <w:p w14:paraId="0B775CFD" w14:textId="77777777" w:rsidR="00FA10E0" w:rsidRDefault="00FA10E0" w:rsidP="002B21A1">
            <w:pPr>
              <w:widowControl w:val="0"/>
            </w:pPr>
          </w:p>
        </w:tc>
        <w:tc>
          <w:tcPr>
            <w:tcW w:w="1360" w:type="dxa"/>
          </w:tcPr>
          <w:p w14:paraId="7D37184B" w14:textId="77777777" w:rsidR="00FA10E0" w:rsidRDefault="00FA10E0" w:rsidP="002B21A1">
            <w:pPr>
              <w:widowControl w:val="0"/>
            </w:pPr>
            <w:r>
              <w:t>Report to September UNC Panel</w:t>
            </w:r>
          </w:p>
        </w:tc>
        <w:tc>
          <w:tcPr>
            <w:tcW w:w="1269" w:type="dxa"/>
          </w:tcPr>
          <w:p w14:paraId="45ABF2E7" w14:textId="77777777" w:rsidR="00FA10E0" w:rsidRDefault="002B21A1" w:rsidP="002B21A1">
            <w:pPr>
              <w:widowControl w:val="0"/>
            </w:pPr>
            <w:hyperlink r:id="rId7" w:history="1">
              <w:r w:rsidR="00FA10E0">
                <w:rPr>
                  <w:rStyle w:val="Hyperlink"/>
                </w:rPr>
                <w:t>XRN5675</w:t>
              </w:r>
            </w:hyperlink>
          </w:p>
          <w:p w14:paraId="709252EB" w14:textId="77777777" w:rsidR="00FA10E0" w:rsidRDefault="00FA10E0" w:rsidP="002B21A1">
            <w:pPr>
              <w:widowControl w:val="0"/>
            </w:pPr>
          </w:p>
        </w:tc>
        <w:tc>
          <w:tcPr>
            <w:tcW w:w="2866" w:type="dxa"/>
          </w:tcPr>
          <w:p w14:paraId="3883FAC1" w14:textId="6BC75F02" w:rsidR="00FA10E0" w:rsidRDefault="00FA10E0" w:rsidP="002B21A1">
            <w:pPr>
              <w:widowControl w:val="0"/>
            </w:pPr>
            <w:r>
              <w:t xml:space="preserve">Increased volume process to generate Meter Readings; </w:t>
            </w:r>
            <w:r w:rsidR="00AC17ED">
              <w:t xml:space="preserve">and </w:t>
            </w:r>
            <w:r>
              <w:t xml:space="preserve">perform Adjustments arising from Missing Messages.  Note: Manual Materiality test process proposed so solution </w:t>
            </w:r>
            <w:r>
              <w:lastRenderedPageBreak/>
              <w:t>integrates with 0836S.</w:t>
            </w:r>
          </w:p>
        </w:tc>
        <w:tc>
          <w:tcPr>
            <w:tcW w:w="1638" w:type="dxa"/>
          </w:tcPr>
          <w:p w14:paraId="3A37A1D8" w14:textId="77777777" w:rsidR="00FA10E0" w:rsidRDefault="00FA10E0" w:rsidP="002B21A1">
            <w:pPr>
              <w:widowControl w:val="0"/>
            </w:pPr>
            <w:r>
              <w:lastRenderedPageBreak/>
              <w:t>(£70-120k) ROM (Recommended Solution Option)</w:t>
            </w:r>
          </w:p>
        </w:tc>
        <w:tc>
          <w:tcPr>
            <w:tcW w:w="1457" w:type="dxa"/>
          </w:tcPr>
          <w:p w14:paraId="0348AC3F" w14:textId="77777777" w:rsidR="00FA10E0" w:rsidRDefault="00FA10E0" w:rsidP="002B21A1">
            <w:pPr>
              <w:widowControl w:val="0"/>
            </w:pPr>
            <w:r>
              <w:t>(£27-34k) ROM</w:t>
            </w:r>
          </w:p>
        </w:tc>
        <w:tc>
          <w:tcPr>
            <w:tcW w:w="1701" w:type="dxa"/>
          </w:tcPr>
          <w:p w14:paraId="16049906" w14:textId="77777777" w:rsidR="00FA10E0" w:rsidRDefault="00FA10E0" w:rsidP="002B21A1">
            <w:pPr>
              <w:widowControl w:val="0"/>
            </w:pPr>
            <w:r>
              <w:t xml:space="preserve">August ChMC approved initiation of Meter Reading processes so that these could be issued to </w:t>
            </w:r>
            <w:r>
              <w:lastRenderedPageBreak/>
              <w:t>industry participants; Xoserve request to September ChMC to initiate build at risk assuming approval of 0855.</w:t>
            </w:r>
          </w:p>
        </w:tc>
        <w:tc>
          <w:tcPr>
            <w:tcW w:w="2471" w:type="dxa"/>
          </w:tcPr>
          <w:p w14:paraId="496F2E22" w14:textId="77777777" w:rsidR="00FA10E0" w:rsidRDefault="00FA10E0" w:rsidP="002B21A1">
            <w:pPr>
              <w:widowControl w:val="0"/>
            </w:pPr>
            <w:r>
              <w:lastRenderedPageBreak/>
              <w:t>This solution will deliver requirements of 0836S – so can supersede XRN5535B.</w:t>
            </w:r>
          </w:p>
        </w:tc>
      </w:tr>
      <w:tr w:rsidR="00FA10E0" w14:paraId="4BBA3B42" w14:textId="77777777" w:rsidTr="002B21A1">
        <w:trPr>
          <w:trHeight w:val="167"/>
        </w:trPr>
        <w:tc>
          <w:tcPr>
            <w:tcW w:w="1186" w:type="dxa"/>
            <w:shd w:val="clear" w:color="auto" w:fill="D9D9D9" w:themeFill="background1" w:themeFillShade="D9"/>
          </w:tcPr>
          <w:p w14:paraId="2A6FC9D8" w14:textId="77777777" w:rsidR="00FA10E0" w:rsidRDefault="00FA10E0" w:rsidP="002B21A1">
            <w:pPr>
              <w:widowControl w:val="0"/>
            </w:pPr>
          </w:p>
        </w:tc>
        <w:tc>
          <w:tcPr>
            <w:tcW w:w="1360" w:type="dxa"/>
            <w:shd w:val="clear" w:color="auto" w:fill="D9D9D9" w:themeFill="background1" w:themeFillShade="D9"/>
          </w:tcPr>
          <w:p w14:paraId="1D9F2FE6" w14:textId="77777777" w:rsidR="00FA10E0" w:rsidRDefault="00FA10E0" w:rsidP="002B21A1">
            <w:pPr>
              <w:widowControl w:val="0"/>
            </w:pPr>
          </w:p>
        </w:tc>
        <w:tc>
          <w:tcPr>
            <w:tcW w:w="1269" w:type="dxa"/>
            <w:shd w:val="clear" w:color="auto" w:fill="D9D9D9" w:themeFill="background1" w:themeFillShade="D9"/>
          </w:tcPr>
          <w:p w14:paraId="7EFD4884" w14:textId="77777777" w:rsidR="00FA10E0" w:rsidRDefault="00FA10E0" w:rsidP="002B21A1">
            <w:pPr>
              <w:widowControl w:val="0"/>
            </w:pPr>
          </w:p>
        </w:tc>
        <w:tc>
          <w:tcPr>
            <w:tcW w:w="2866" w:type="dxa"/>
            <w:shd w:val="clear" w:color="auto" w:fill="D9D9D9" w:themeFill="background1" w:themeFillShade="D9"/>
          </w:tcPr>
          <w:p w14:paraId="55D3F879" w14:textId="77777777" w:rsidR="00FA10E0" w:rsidRDefault="00FA10E0" w:rsidP="002B21A1">
            <w:pPr>
              <w:widowControl w:val="0"/>
            </w:pPr>
          </w:p>
        </w:tc>
        <w:tc>
          <w:tcPr>
            <w:tcW w:w="1638" w:type="dxa"/>
            <w:shd w:val="clear" w:color="auto" w:fill="D9D9D9" w:themeFill="background1" w:themeFillShade="D9"/>
          </w:tcPr>
          <w:p w14:paraId="3FF01200" w14:textId="77777777" w:rsidR="00FA10E0" w:rsidRDefault="00FA10E0" w:rsidP="002B21A1">
            <w:pPr>
              <w:widowControl w:val="0"/>
            </w:pPr>
          </w:p>
        </w:tc>
        <w:tc>
          <w:tcPr>
            <w:tcW w:w="1457" w:type="dxa"/>
            <w:shd w:val="clear" w:color="auto" w:fill="D9D9D9" w:themeFill="background1" w:themeFillShade="D9"/>
          </w:tcPr>
          <w:p w14:paraId="77EF4DE2" w14:textId="77777777" w:rsidR="00FA10E0" w:rsidRDefault="00FA10E0" w:rsidP="002B21A1">
            <w:pPr>
              <w:widowControl w:val="0"/>
            </w:pPr>
          </w:p>
        </w:tc>
        <w:tc>
          <w:tcPr>
            <w:tcW w:w="1701" w:type="dxa"/>
            <w:shd w:val="clear" w:color="auto" w:fill="D9D9D9" w:themeFill="background1" w:themeFillShade="D9"/>
          </w:tcPr>
          <w:p w14:paraId="328BC6AC" w14:textId="77777777" w:rsidR="00FA10E0" w:rsidRDefault="00FA10E0" w:rsidP="002B21A1">
            <w:pPr>
              <w:widowControl w:val="0"/>
            </w:pPr>
          </w:p>
        </w:tc>
        <w:tc>
          <w:tcPr>
            <w:tcW w:w="2471" w:type="dxa"/>
            <w:shd w:val="clear" w:color="auto" w:fill="D9D9D9" w:themeFill="background1" w:themeFillShade="D9"/>
          </w:tcPr>
          <w:p w14:paraId="375179CB" w14:textId="77777777" w:rsidR="00FA10E0" w:rsidRDefault="00FA10E0" w:rsidP="002B21A1">
            <w:pPr>
              <w:widowControl w:val="0"/>
            </w:pPr>
          </w:p>
        </w:tc>
      </w:tr>
      <w:tr w:rsidR="00FA10E0" w14:paraId="491BFFEA" w14:textId="77777777" w:rsidTr="002B21A1">
        <w:tc>
          <w:tcPr>
            <w:tcW w:w="1186" w:type="dxa"/>
          </w:tcPr>
          <w:p w14:paraId="42803D00" w14:textId="77777777" w:rsidR="00FA10E0" w:rsidRDefault="002B21A1" w:rsidP="002B21A1">
            <w:pPr>
              <w:widowControl w:val="0"/>
            </w:pPr>
            <w:hyperlink r:id="rId8" w:history="1">
              <w:r w:rsidR="00FA10E0">
                <w:rPr>
                  <w:rStyle w:val="Hyperlink"/>
                </w:rPr>
                <w:t>REC CP R0067</w:t>
              </w:r>
            </w:hyperlink>
          </w:p>
          <w:p w14:paraId="4CB103AA" w14:textId="77777777" w:rsidR="00FA10E0" w:rsidRDefault="00FA10E0" w:rsidP="002B21A1">
            <w:pPr>
              <w:widowControl w:val="0"/>
            </w:pPr>
          </w:p>
          <w:p w14:paraId="3DE6625B" w14:textId="77777777" w:rsidR="00FA10E0" w:rsidRDefault="002B21A1" w:rsidP="002B21A1">
            <w:pPr>
              <w:widowControl w:val="0"/>
            </w:pPr>
            <w:hyperlink r:id="rId9" w:history="1">
              <w:r w:rsidR="00FA10E0">
                <w:rPr>
                  <w:rStyle w:val="Hyperlink"/>
                </w:rPr>
                <w:t>Full REC Change Register Here</w:t>
              </w:r>
            </w:hyperlink>
          </w:p>
          <w:p w14:paraId="4A580F7B" w14:textId="77777777" w:rsidR="00FA10E0" w:rsidRDefault="00FA10E0" w:rsidP="002B21A1">
            <w:pPr>
              <w:widowControl w:val="0"/>
            </w:pPr>
          </w:p>
        </w:tc>
        <w:tc>
          <w:tcPr>
            <w:tcW w:w="1360" w:type="dxa"/>
          </w:tcPr>
          <w:p w14:paraId="2F56B408" w14:textId="77777777" w:rsidR="00FA10E0" w:rsidRDefault="00FA10E0" w:rsidP="002B21A1">
            <w:pPr>
              <w:widowControl w:val="0"/>
            </w:pPr>
            <w:r>
              <w:t>Approved</w:t>
            </w:r>
          </w:p>
        </w:tc>
        <w:tc>
          <w:tcPr>
            <w:tcW w:w="1269" w:type="dxa"/>
          </w:tcPr>
          <w:p w14:paraId="2C456249" w14:textId="77777777" w:rsidR="00FA10E0" w:rsidRDefault="002B21A1" w:rsidP="002B21A1">
            <w:pPr>
              <w:widowControl w:val="0"/>
            </w:pPr>
            <w:hyperlink r:id="rId10" w:history="1">
              <w:r w:rsidR="00FA10E0">
                <w:rPr>
                  <w:rStyle w:val="Hyperlink"/>
                </w:rPr>
                <w:t>XRN5567</w:t>
              </w:r>
            </w:hyperlink>
          </w:p>
          <w:p w14:paraId="7CD85A04" w14:textId="77777777" w:rsidR="00FA10E0" w:rsidRDefault="00FA10E0" w:rsidP="002B21A1">
            <w:pPr>
              <w:widowControl w:val="0"/>
            </w:pPr>
          </w:p>
        </w:tc>
        <w:tc>
          <w:tcPr>
            <w:tcW w:w="2866" w:type="dxa"/>
          </w:tcPr>
          <w:p w14:paraId="130240F2" w14:textId="77777777" w:rsidR="00FA10E0" w:rsidRDefault="00FA10E0" w:rsidP="002B21A1">
            <w:pPr>
              <w:widowControl w:val="0"/>
            </w:pPr>
            <w:r>
              <w:t>Development of GRDA systems and processes to request Resend / Refresh messages from CSS</w:t>
            </w:r>
          </w:p>
        </w:tc>
        <w:tc>
          <w:tcPr>
            <w:tcW w:w="1638" w:type="dxa"/>
          </w:tcPr>
          <w:p w14:paraId="58823032" w14:textId="77777777" w:rsidR="00FA10E0" w:rsidRDefault="00FA10E0" w:rsidP="002B21A1">
            <w:pPr>
              <w:widowControl w:val="0"/>
            </w:pPr>
            <w:r>
              <w:t>£190k (as per BER v2)</w:t>
            </w:r>
          </w:p>
        </w:tc>
        <w:tc>
          <w:tcPr>
            <w:tcW w:w="1457" w:type="dxa"/>
          </w:tcPr>
          <w:p w14:paraId="157FD56B" w14:textId="77777777" w:rsidR="00FA10E0" w:rsidRDefault="00FA10E0" w:rsidP="002B21A1">
            <w:pPr>
              <w:widowControl w:val="0"/>
            </w:pPr>
            <w:r>
              <w:t>£22k (BER v2)</w:t>
            </w:r>
          </w:p>
        </w:tc>
        <w:tc>
          <w:tcPr>
            <w:tcW w:w="1701" w:type="dxa"/>
          </w:tcPr>
          <w:p w14:paraId="642B28E2" w14:textId="77777777" w:rsidR="00FA10E0" w:rsidRDefault="00FA10E0" w:rsidP="002B21A1">
            <w:pPr>
              <w:widowControl w:val="0"/>
            </w:pPr>
            <w:r>
              <w:t>In delivery – Implementation expected December 2023</w:t>
            </w:r>
          </w:p>
        </w:tc>
        <w:tc>
          <w:tcPr>
            <w:tcW w:w="2471" w:type="dxa"/>
          </w:tcPr>
          <w:p w14:paraId="66CC5D16" w14:textId="77777777" w:rsidR="00FA10E0" w:rsidRDefault="00FA10E0" w:rsidP="002B21A1">
            <w:pPr>
              <w:widowControl w:val="0"/>
            </w:pPr>
            <w:r>
              <w:t>Should minimise (or eliminate) inconsistency between UKL and CSS where Registrations progress correctly in CSS.  Will not have resolved P1 Incident.</w:t>
            </w:r>
          </w:p>
        </w:tc>
      </w:tr>
    </w:tbl>
    <w:p w14:paraId="43E32598" w14:textId="6CB7A22E" w:rsidR="00FA10E0" w:rsidRDefault="00FA10E0" w:rsidP="002B21A1">
      <w:pPr>
        <w:widowControl w:val="0"/>
      </w:pPr>
    </w:p>
    <w:sectPr w:rsidR="00FA10E0" w:rsidSect="002B21A1">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wMDAwMzIwBGITAyUdpeDU4uLM/DyQAsNaAGNwm7IsAAAA"/>
  </w:docVars>
  <w:rsids>
    <w:rsidRoot w:val="00FD0613"/>
    <w:rsid w:val="000536B4"/>
    <w:rsid w:val="00226307"/>
    <w:rsid w:val="00230699"/>
    <w:rsid w:val="002B21A1"/>
    <w:rsid w:val="00401D06"/>
    <w:rsid w:val="00474302"/>
    <w:rsid w:val="00492FB2"/>
    <w:rsid w:val="00604BD6"/>
    <w:rsid w:val="006455FA"/>
    <w:rsid w:val="006F289B"/>
    <w:rsid w:val="007E7AFC"/>
    <w:rsid w:val="00834CFF"/>
    <w:rsid w:val="009315B2"/>
    <w:rsid w:val="009D1E5D"/>
    <w:rsid w:val="00A01535"/>
    <w:rsid w:val="00AC17ED"/>
    <w:rsid w:val="00C9234C"/>
    <w:rsid w:val="00D344FD"/>
    <w:rsid w:val="00E23B6A"/>
    <w:rsid w:val="00E73F87"/>
    <w:rsid w:val="00FA10E0"/>
    <w:rsid w:val="00FC01F8"/>
    <w:rsid w:val="00FD06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D95F"/>
  <w15:chartTrackingRefBased/>
  <w15:docId w15:val="{E02E0542-3465-4C18-AF99-99A19E64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D06"/>
    <w:rPr>
      <w:color w:val="0563C1" w:themeColor="hyperlink"/>
      <w:u w:val="single"/>
    </w:rPr>
  </w:style>
  <w:style w:type="character" w:styleId="UnresolvedMention">
    <w:name w:val="Unresolved Mention"/>
    <w:basedOn w:val="DefaultParagraphFont"/>
    <w:uiPriority w:val="99"/>
    <w:semiHidden/>
    <w:unhideWhenUsed/>
    <w:rsid w:val="00401D06"/>
    <w:rPr>
      <w:color w:val="605E5C"/>
      <w:shd w:val="clear" w:color="auto" w:fill="E1DFDD"/>
    </w:rPr>
  </w:style>
  <w:style w:type="character" w:styleId="FollowedHyperlink">
    <w:name w:val="FollowedHyperlink"/>
    <w:basedOn w:val="DefaultParagraphFont"/>
    <w:uiPriority w:val="99"/>
    <w:semiHidden/>
    <w:unhideWhenUsed/>
    <w:rsid w:val="00D344FD"/>
    <w:rPr>
      <w:color w:val="954F72" w:themeColor="followedHyperlink"/>
      <w:u w:val="single"/>
    </w:rPr>
  </w:style>
  <w:style w:type="paragraph" w:styleId="Revision">
    <w:name w:val="Revision"/>
    <w:hidden/>
    <w:uiPriority w:val="99"/>
    <w:semiHidden/>
    <w:rsid w:val="00645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portal.co.uk/group/guest/-/introduction-of-css-refresh-functionality" TargetMode="External"/><Relationship Id="rId3" Type="http://schemas.openxmlformats.org/officeDocument/2006/relationships/webSettings" Target="webSettings.xml"/><Relationship Id="rId7" Type="http://schemas.openxmlformats.org/officeDocument/2006/relationships/hyperlink" Target="https://www.xoserve.com/change/customer-change-register/xrn5675-implementation-of-0836s-resolution-of-missing-messages-following-central-switching-service-implementation-and-integration-with-rec-change-r0067-and-modification-0855-settlement-adjustments-for-supply-meter-points-impacted-by-the-c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sgovernance.co.uk/0855" TargetMode="External"/><Relationship Id="rId11" Type="http://schemas.openxmlformats.org/officeDocument/2006/relationships/fontTable" Target="fontTable.xml"/><Relationship Id="rId5" Type="http://schemas.openxmlformats.org/officeDocument/2006/relationships/hyperlink" Target="https://www.gasgovernance.co.uk/0836" TargetMode="External"/><Relationship Id="rId10" Type="http://schemas.openxmlformats.org/officeDocument/2006/relationships/hyperlink" Target="https://www.xoserve.com/change/customer-change-register/xrn-5567-implementation-of-resend-functionality-for-messages-from-css-to-grda-rec-cp-r0067/" TargetMode="External"/><Relationship Id="rId4" Type="http://schemas.openxmlformats.org/officeDocument/2006/relationships/hyperlink" Target="https://www.xoserve.com/change/customer-change-register/xrn-5535a-processing-of-css-switch-requests-received-in-time-period-5/" TargetMode="External"/><Relationship Id="rId9" Type="http://schemas.openxmlformats.org/officeDocument/2006/relationships/hyperlink" Target="https://recportal.co.uk/documents/20121/995839297/Change+Proposal+Register.xlsx/e6d10455-cab9-f2b4-4186-d697a0c43ba8?t=1678958392223&amp;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4</DocSecurity>
  <Lines>267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Addison</dc:creator>
  <cp:keywords/>
  <dc:description/>
  <cp:lastModifiedBy>Helen Cuin</cp:lastModifiedBy>
  <cp:revision>2</cp:revision>
  <dcterms:created xsi:type="dcterms:W3CDTF">2023-09-13T12:03:00Z</dcterms:created>
  <dcterms:modified xsi:type="dcterms:W3CDTF">2023-09-13T12:03:00Z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144ba75e17aaa8b243a0f7151b15379b0dad31ea78f24bf2ddda8e8396445ba9</vt:lpwstr>
  </property>
</Properties>
</file>