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0C" w:rsidRDefault="002C5A7D" w:rsidP="00702D03">
      <w:pPr>
        <w:jc w:val="center"/>
        <w:rPr>
          <w:b/>
        </w:rPr>
      </w:pPr>
      <w:r>
        <w:rPr>
          <w:b/>
        </w:rPr>
        <w:t>CHANGE OVERVIEW BOARD</w:t>
      </w:r>
    </w:p>
    <w:p w:rsidR="002C5A7D" w:rsidRDefault="00557E59" w:rsidP="00702D0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GAS CENTRAL SERVICES </w:t>
      </w:r>
      <w:r w:rsidR="00F33BAF">
        <w:rPr>
          <w:b/>
        </w:rPr>
        <w:t>CHANGE HORIZON EVENT</w:t>
      </w:r>
    </w:p>
    <w:p w:rsidR="00B11906" w:rsidRDefault="00B11906" w:rsidP="00B11906">
      <w:pPr>
        <w:jc w:val="both"/>
        <w:rPr>
          <w:b/>
        </w:rPr>
      </w:pPr>
      <w:r>
        <w:rPr>
          <w:b/>
        </w:rPr>
        <w:t>ABOUT THE EVENT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BB7636" w:rsidRPr="001C1A69" w:rsidTr="001C1A69">
        <w:tc>
          <w:tcPr>
            <w:tcW w:w="1209" w:type="pct"/>
          </w:tcPr>
          <w:p w:rsidR="00BB7636" w:rsidRPr="001C1A69" w:rsidRDefault="00BB7636" w:rsidP="00F169AA">
            <w:r>
              <w:t>Registered</w:t>
            </w:r>
          </w:p>
        </w:tc>
        <w:tc>
          <w:tcPr>
            <w:tcW w:w="3791" w:type="pct"/>
          </w:tcPr>
          <w:p w:rsidR="00BB7636" w:rsidRPr="00AC7656" w:rsidRDefault="00AC7656" w:rsidP="00BB7636">
            <w:r w:rsidRPr="00AC7656">
              <w:t>01.12.2014</w:t>
            </w:r>
          </w:p>
        </w:tc>
      </w:tr>
      <w:tr w:rsidR="00BB7636" w:rsidRPr="001C1A69" w:rsidTr="001C1A69">
        <w:tc>
          <w:tcPr>
            <w:tcW w:w="1209" w:type="pct"/>
          </w:tcPr>
          <w:p w:rsidR="00BB7636" w:rsidRPr="001C1A69" w:rsidRDefault="00F33BAF" w:rsidP="00F169AA">
            <w:r>
              <w:t xml:space="preserve">Last </w:t>
            </w:r>
            <w:r w:rsidR="00BB7636">
              <w:t>Updated</w:t>
            </w:r>
          </w:p>
        </w:tc>
        <w:tc>
          <w:tcPr>
            <w:tcW w:w="3791" w:type="pct"/>
          </w:tcPr>
          <w:p w:rsidR="00BB7636" w:rsidRPr="00AC7656" w:rsidRDefault="00832D67" w:rsidP="00F169AA">
            <w:r>
              <w:t>14.04.2015</w:t>
            </w:r>
          </w:p>
        </w:tc>
      </w:tr>
    </w:tbl>
    <w:p w:rsidR="00BB7636" w:rsidRDefault="00BB763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BD79AA" w:rsidRDefault="001C1A69" w:rsidP="00F169AA">
            <w:pPr>
              <w:rPr>
                <w:b/>
                <w:sz w:val="32"/>
                <w:szCs w:val="32"/>
              </w:rPr>
            </w:pPr>
            <w:r w:rsidRPr="00BD79AA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3791" w:type="pct"/>
          </w:tcPr>
          <w:p w:rsidR="001C1A69" w:rsidRPr="00BD79AA" w:rsidRDefault="00AC7656" w:rsidP="00F169AA">
            <w:pPr>
              <w:rPr>
                <w:b/>
                <w:sz w:val="32"/>
                <w:szCs w:val="32"/>
              </w:rPr>
            </w:pPr>
            <w:r w:rsidRPr="00BD79AA">
              <w:rPr>
                <w:b/>
                <w:sz w:val="32"/>
                <w:szCs w:val="32"/>
              </w:rPr>
              <w:t>Priority Services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1C1A69">
            <w:r w:rsidRPr="001C1A69">
              <w:t>High Level Definition</w:t>
            </w:r>
            <w:r>
              <w:t xml:space="preserve"> </w:t>
            </w:r>
          </w:p>
        </w:tc>
        <w:tc>
          <w:tcPr>
            <w:tcW w:w="3791" w:type="pct"/>
          </w:tcPr>
          <w:p w:rsidR="001C1A69" w:rsidRPr="00AC7656" w:rsidRDefault="00AC7656" w:rsidP="00AC7656">
            <w:pPr>
              <w:jc w:val="both"/>
            </w:pPr>
            <w:r>
              <w:t>Regulatory review of definition of vulnerable customers, of services provided to those customers, and of sharing of vulnerable customer information within and between gas, electricity (and water) industries</w:t>
            </w:r>
          </w:p>
        </w:tc>
      </w:tr>
      <w:tr w:rsidR="00810A4C" w:rsidRPr="001C1A69" w:rsidTr="001C1A69">
        <w:tc>
          <w:tcPr>
            <w:tcW w:w="1209" w:type="pct"/>
          </w:tcPr>
          <w:p w:rsidR="00810A4C" w:rsidRPr="001C1A69" w:rsidRDefault="00810A4C" w:rsidP="001C1A69">
            <w:r>
              <w:t>Purpose</w:t>
            </w:r>
          </w:p>
        </w:tc>
        <w:tc>
          <w:tcPr>
            <w:tcW w:w="3791" w:type="pct"/>
          </w:tcPr>
          <w:p w:rsidR="00F33BAF" w:rsidRDefault="00F33BAF" w:rsidP="00DE126D">
            <w:pPr>
              <w:jc w:val="both"/>
            </w:pPr>
            <w:r>
              <w:t xml:space="preserve">Ofgem’s proposals aim to ensure that </w:t>
            </w:r>
            <w:r w:rsidR="000C1D6B">
              <w:t>vulnerable customers</w:t>
            </w:r>
            <w:r>
              <w:t xml:space="preserve"> should not be disadvantaged or receive a worse service because of their situation.</w:t>
            </w:r>
          </w:p>
          <w:p w:rsidR="00F33BAF" w:rsidRDefault="00F33BAF" w:rsidP="00DE126D">
            <w:pPr>
              <w:jc w:val="both"/>
            </w:pPr>
          </w:p>
          <w:p w:rsidR="00F33BAF" w:rsidRDefault="00F33BAF" w:rsidP="00DE126D">
            <w:pPr>
              <w:jc w:val="both"/>
            </w:pPr>
            <w:r>
              <w:t>It is proposed that Suppliers and Network Operators (GDNs and DNOs) should:</w:t>
            </w:r>
          </w:p>
          <w:p w:rsidR="00F33BAF" w:rsidRDefault="00DE126D" w:rsidP="00DE126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Provide additional non-financial services to energy consumers who are more likely than a typical consumer to experience problems in communication, safety and supply</w:t>
            </w:r>
          </w:p>
          <w:p w:rsidR="00DE126D" w:rsidRDefault="00DE126D" w:rsidP="00DE126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Identify people who would benefit from such services</w:t>
            </w:r>
          </w:p>
          <w:p w:rsidR="00DE126D" w:rsidRDefault="00DE126D" w:rsidP="00DE126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Improve information about why a consumer is on the Priority Services Register</w:t>
            </w:r>
          </w:p>
          <w:p w:rsidR="00DE126D" w:rsidRDefault="00DE126D" w:rsidP="00DE126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Share consumer information with each other and water companies, using vulnerability indicators agreed between them</w:t>
            </w:r>
          </w:p>
          <w:p w:rsidR="00DE126D" w:rsidRDefault="00DE126D" w:rsidP="00DE126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Raise awareness of services, including developing a single cross-industry brand</w:t>
            </w:r>
          </w:p>
          <w:p w:rsidR="00810A4C" w:rsidRDefault="00DE126D" w:rsidP="00CC7BAB">
            <w:pPr>
              <w:pStyle w:val="ListParagraph"/>
              <w:numPr>
                <w:ilvl w:val="0"/>
                <w:numId w:val="1"/>
              </w:numPr>
            </w:pPr>
            <w:r>
              <w:t>Independently audit their performance and publish findings yearly</w:t>
            </w:r>
          </w:p>
          <w:p w:rsidR="00832D67" w:rsidRDefault="00832D67" w:rsidP="00832D67"/>
          <w:p w:rsidR="00832D67" w:rsidRPr="00DE126D" w:rsidRDefault="00832D67" w:rsidP="00832D67">
            <w:pPr>
              <w:jc w:val="both"/>
            </w:pPr>
            <w:r>
              <w:t>Ofgem update March 2015 confirms regulatory requirement on GDNs to have a mechanism to share and update data</w:t>
            </w:r>
            <w:bookmarkStart w:id="0" w:name="_GoBack"/>
            <w:bookmarkEnd w:id="0"/>
          </w:p>
        </w:tc>
      </w:tr>
      <w:tr w:rsidR="00CC7BAB" w:rsidRPr="001C1A69" w:rsidTr="001C1A69">
        <w:tc>
          <w:tcPr>
            <w:tcW w:w="1209" w:type="pct"/>
          </w:tcPr>
          <w:p w:rsidR="00CC7BAB" w:rsidRDefault="00CC7BAB" w:rsidP="001C1A69">
            <w:r>
              <w:t>Assumptions</w:t>
            </w:r>
          </w:p>
        </w:tc>
        <w:tc>
          <w:tcPr>
            <w:tcW w:w="3791" w:type="pct"/>
          </w:tcPr>
          <w:p w:rsidR="00CC7BAB" w:rsidRDefault="004533A1" w:rsidP="004533A1">
            <w:pPr>
              <w:pStyle w:val="ListParagraph"/>
              <w:numPr>
                <w:ilvl w:val="0"/>
                <w:numId w:val="1"/>
              </w:numPr>
            </w:pPr>
            <w:r>
              <w:t>Consultation Conclusions will be consistent with proposals</w:t>
            </w:r>
          </w:p>
          <w:p w:rsidR="004533A1" w:rsidRPr="004533A1" w:rsidRDefault="004533A1" w:rsidP="00832D6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Regulatory expectation that changes will be delivered </w:t>
            </w:r>
            <w:r w:rsidR="00832D67">
              <w:t>promptly following final proposals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1C1A69">
            <w:r w:rsidRPr="001C1A69">
              <w:t>Delivery Target</w:t>
            </w:r>
          </w:p>
        </w:tc>
        <w:tc>
          <w:tcPr>
            <w:tcW w:w="3791" w:type="pct"/>
          </w:tcPr>
          <w:p w:rsidR="001C1A69" w:rsidRPr="00AC7656" w:rsidRDefault="00832D67" w:rsidP="00F169AA">
            <w:r>
              <w:t>Ofgem update March 2015 indicates implementation from March 2016</w:t>
            </w:r>
          </w:p>
        </w:tc>
      </w:tr>
      <w:tr w:rsidR="006A5E48" w:rsidRPr="001C1A69" w:rsidTr="001C1A69">
        <w:tc>
          <w:tcPr>
            <w:tcW w:w="1209" w:type="pct"/>
          </w:tcPr>
          <w:p w:rsidR="006A5E48" w:rsidRPr="001C1A69" w:rsidRDefault="006A5E48" w:rsidP="001C1A69">
            <w:r>
              <w:t>Dual Fuel</w:t>
            </w:r>
          </w:p>
        </w:tc>
        <w:tc>
          <w:tcPr>
            <w:tcW w:w="3791" w:type="pct"/>
          </w:tcPr>
          <w:p w:rsidR="006A5E48" w:rsidRPr="00AC7656" w:rsidRDefault="00AC7656" w:rsidP="00F169AA">
            <w:r w:rsidRPr="00AC7656">
              <w:t>Yes</w:t>
            </w:r>
          </w:p>
        </w:tc>
      </w:tr>
    </w:tbl>
    <w:p w:rsidR="001C1A69" w:rsidRDefault="001C1A69" w:rsidP="00B11906">
      <w:pPr>
        <w:spacing w:after="0"/>
        <w:rPr>
          <w:b/>
        </w:rPr>
      </w:pPr>
    </w:p>
    <w:p w:rsidR="00702D03" w:rsidRDefault="00702D03">
      <w:pPr>
        <w:rPr>
          <w:b/>
        </w:rPr>
      </w:pPr>
      <w:r>
        <w:rPr>
          <w:b/>
        </w:rPr>
        <w:t>EVENT IMPACT – INITIAL ASSESSMENT</w:t>
      </w:r>
    </w:p>
    <w:p w:rsidR="00B11906" w:rsidRPr="00B11906" w:rsidRDefault="00B11906" w:rsidP="00B11906">
      <w:pPr>
        <w:jc w:val="both"/>
      </w:pPr>
      <w:r>
        <w:rPr>
          <w:i/>
        </w:rPr>
        <w:t xml:space="preserve">&lt;Complete for all Events on Change Horizon </w:t>
      </w:r>
      <w:r w:rsidR="00613C9E">
        <w:rPr>
          <w:i/>
        </w:rPr>
        <w:t>in Zone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1C1A69" w:rsidRDefault="001C1A69" w:rsidP="000E3F09">
            <w:r w:rsidRPr="001C1A69">
              <w:t>Process</w:t>
            </w:r>
          </w:p>
        </w:tc>
        <w:tc>
          <w:tcPr>
            <w:tcW w:w="3791" w:type="pct"/>
          </w:tcPr>
          <w:p w:rsidR="001C1A69" w:rsidRDefault="004533A1" w:rsidP="004533A1">
            <w:pPr>
              <w:pStyle w:val="ListParagraph"/>
              <w:numPr>
                <w:ilvl w:val="0"/>
                <w:numId w:val="2"/>
              </w:numPr>
            </w:pPr>
            <w:r>
              <w:t>Change of Supplier</w:t>
            </w:r>
          </w:p>
          <w:p w:rsidR="004533A1" w:rsidRDefault="004533A1" w:rsidP="004533A1">
            <w:pPr>
              <w:pStyle w:val="ListParagraph"/>
              <w:numPr>
                <w:ilvl w:val="0"/>
                <w:numId w:val="2"/>
              </w:numPr>
            </w:pPr>
            <w:r>
              <w:t>Change of Registered Shipper</w:t>
            </w:r>
          </w:p>
          <w:p w:rsidR="004533A1" w:rsidRPr="004533A1" w:rsidRDefault="007F7606" w:rsidP="004533A1">
            <w:pPr>
              <w:pStyle w:val="ListParagraph"/>
              <w:numPr>
                <w:ilvl w:val="0"/>
                <w:numId w:val="2"/>
              </w:numPr>
            </w:pPr>
            <w:r>
              <w:t>Customer Amendment Request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0E3F09">
            <w:r w:rsidRPr="001C1A69">
              <w:t>Dependencies</w:t>
            </w:r>
          </w:p>
        </w:tc>
        <w:tc>
          <w:tcPr>
            <w:tcW w:w="3791" w:type="pct"/>
          </w:tcPr>
          <w:p w:rsidR="001C1A69" w:rsidRPr="007F7606" w:rsidRDefault="007F7606" w:rsidP="000C1D6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Publication of Consultation Conclusions that are consistent with proposals</w:t>
            </w:r>
          </w:p>
        </w:tc>
      </w:tr>
      <w:tr w:rsidR="00810A4C" w:rsidRPr="001C1A69" w:rsidTr="001C1A69">
        <w:tc>
          <w:tcPr>
            <w:tcW w:w="1209" w:type="pct"/>
          </w:tcPr>
          <w:p w:rsidR="00810A4C" w:rsidRPr="001C1A69" w:rsidRDefault="00810A4C" w:rsidP="000E3F09">
            <w:r>
              <w:t>Related Events</w:t>
            </w:r>
          </w:p>
        </w:tc>
        <w:tc>
          <w:tcPr>
            <w:tcW w:w="3791" w:type="pct"/>
          </w:tcPr>
          <w:p w:rsidR="00810A4C" w:rsidRDefault="007F7606" w:rsidP="007F7606">
            <w:pPr>
              <w:pStyle w:val="ListParagraph"/>
              <w:numPr>
                <w:ilvl w:val="0"/>
                <w:numId w:val="3"/>
              </w:numPr>
            </w:pPr>
            <w:r>
              <w:t>Switching Evolution</w:t>
            </w:r>
          </w:p>
          <w:p w:rsidR="007F7606" w:rsidRPr="007F7606" w:rsidRDefault="007F7606" w:rsidP="007F7606">
            <w:pPr>
              <w:pStyle w:val="ListParagraph"/>
              <w:numPr>
                <w:ilvl w:val="0"/>
                <w:numId w:val="3"/>
              </w:numPr>
            </w:pPr>
            <w:r>
              <w:t>Registration Responsibility</w:t>
            </w:r>
          </w:p>
        </w:tc>
      </w:tr>
      <w:tr w:rsidR="006A5E48" w:rsidRPr="001C1A69" w:rsidTr="001C1A69">
        <w:tc>
          <w:tcPr>
            <w:tcW w:w="1209" w:type="pct"/>
          </w:tcPr>
          <w:p w:rsidR="006A5E48" w:rsidRDefault="006A5E48" w:rsidP="000E3F09">
            <w:r>
              <w:lastRenderedPageBreak/>
              <w:t>Stakeholders</w:t>
            </w:r>
          </w:p>
        </w:tc>
        <w:tc>
          <w:tcPr>
            <w:tcW w:w="3791" w:type="pct"/>
          </w:tcPr>
          <w:p w:rsidR="007F7606" w:rsidRDefault="006A5E48" w:rsidP="007F7606">
            <w:pPr>
              <w:pStyle w:val="ListParagraph"/>
              <w:numPr>
                <w:ilvl w:val="0"/>
                <w:numId w:val="4"/>
              </w:numPr>
            </w:pPr>
            <w:r w:rsidRPr="007F7606">
              <w:t xml:space="preserve">Gas </w:t>
            </w:r>
            <w:r w:rsidR="007F7606">
              <w:t>Distribution Networks</w:t>
            </w:r>
          </w:p>
          <w:p w:rsidR="007F7606" w:rsidRDefault="007F7606" w:rsidP="007F7606">
            <w:pPr>
              <w:pStyle w:val="ListParagraph"/>
              <w:numPr>
                <w:ilvl w:val="0"/>
                <w:numId w:val="4"/>
              </w:numPr>
            </w:pPr>
            <w:r>
              <w:t xml:space="preserve">Independent Gas </w:t>
            </w:r>
            <w:r w:rsidR="006A5E48" w:rsidRPr="007F7606">
              <w:t>Transporters</w:t>
            </w:r>
          </w:p>
          <w:p w:rsidR="007F7606" w:rsidRDefault="007F7606" w:rsidP="007F7606">
            <w:pPr>
              <w:pStyle w:val="ListParagraph"/>
              <w:numPr>
                <w:ilvl w:val="0"/>
                <w:numId w:val="4"/>
              </w:numPr>
            </w:pPr>
            <w:r>
              <w:t>Distribution Network Operators</w:t>
            </w:r>
          </w:p>
          <w:p w:rsidR="007F7606" w:rsidRDefault="006A5E48" w:rsidP="007F7606">
            <w:pPr>
              <w:pStyle w:val="ListParagraph"/>
              <w:numPr>
                <w:ilvl w:val="0"/>
                <w:numId w:val="4"/>
              </w:numPr>
            </w:pPr>
            <w:r w:rsidRPr="007F7606">
              <w:t>Shippers</w:t>
            </w:r>
          </w:p>
          <w:p w:rsidR="006A5E48" w:rsidRDefault="007F7606" w:rsidP="007F7606">
            <w:pPr>
              <w:pStyle w:val="ListParagraph"/>
              <w:numPr>
                <w:ilvl w:val="0"/>
                <w:numId w:val="4"/>
              </w:numPr>
            </w:pPr>
            <w:r>
              <w:t>Suppliers</w:t>
            </w:r>
          </w:p>
          <w:p w:rsidR="007F7606" w:rsidRPr="007F7606" w:rsidRDefault="007F7606" w:rsidP="007F7606">
            <w:pPr>
              <w:pStyle w:val="ListParagraph"/>
              <w:numPr>
                <w:ilvl w:val="0"/>
                <w:numId w:val="4"/>
              </w:numPr>
            </w:pPr>
            <w:r>
              <w:t>Xoserve</w:t>
            </w:r>
          </w:p>
        </w:tc>
      </w:tr>
    </w:tbl>
    <w:p w:rsidR="001C1A69" w:rsidRDefault="001C1A69" w:rsidP="00B11906">
      <w:pPr>
        <w:spacing w:after="0"/>
        <w:rPr>
          <w:b/>
        </w:rPr>
      </w:pPr>
    </w:p>
    <w:p w:rsidR="00182551" w:rsidRDefault="00702D03">
      <w:pPr>
        <w:rPr>
          <w:b/>
        </w:rPr>
      </w:pPr>
      <w:r>
        <w:rPr>
          <w:b/>
        </w:rPr>
        <w:t xml:space="preserve">EVENT SOLUTION – INITIAL </w:t>
      </w:r>
      <w:r w:rsidRPr="00702D03">
        <w:rPr>
          <w:b/>
        </w:rPr>
        <w:t>HIGH LEVEL DESIGN</w:t>
      </w:r>
    </w:p>
    <w:p w:rsidR="00B11906" w:rsidRDefault="00B11906">
      <w:r>
        <w:rPr>
          <w:i/>
        </w:rPr>
        <w:t xml:space="preserve">&lt;Complete for all Events on Change Horizon </w:t>
      </w:r>
      <w:r w:rsidR="00613C9E">
        <w:rPr>
          <w:i/>
        </w:rPr>
        <w:t>when progressing from Zone 1 to Zone 2</w:t>
      </w:r>
      <w:r>
        <w:rPr>
          <w:i/>
        </w:rPr>
        <w:t>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People</w:t>
            </w:r>
          </w:p>
        </w:tc>
        <w:tc>
          <w:tcPr>
            <w:tcW w:w="3791" w:type="pct"/>
          </w:tcPr>
          <w:p w:rsidR="00A75E49" w:rsidRDefault="000C1D6B" w:rsidP="000C1D6B">
            <w:pPr>
              <w:pStyle w:val="ListParagraph"/>
              <w:numPr>
                <w:ilvl w:val="0"/>
                <w:numId w:val="6"/>
              </w:numPr>
            </w:pPr>
            <w:r>
              <w:t>Business analysis and technical resources</w:t>
            </w:r>
          </w:p>
          <w:p w:rsidR="000C1D6B" w:rsidRDefault="000C1D6B" w:rsidP="000C1D6B">
            <w:pPr>
              <w:pStyle w:val="ListParagraph"/>
              <w:numPr>
                <w:ilvl w:val="0"/>
                <w:numId w:val="6"/>
              </w:numPr>
            </w:pPr>
            <w:r>
              <w:t>Network and Supplier consumer facing teams</w:t>
            </w:r>
          </w:p>
          <w:p w:rsidR="000C1D6B" w:rsidRPr="000C1D6B" w:rsidRDefault="000C1D6B" w:rsidP="000C1D6B">
            <w:pPr>
              <w:pStyle w:val="ListParagraph"/>
              <w:numPr>
                <w:ilvl w:val="0"/>
                <w:numId w:val="6"/>
              </w:numPr>
            </w:pPr>
            <w:r>
              <w:t>Requirement to work collaboratively across multiple utilities</w:t>
            </w:r>
          </w:p>
        </w:tc>
      </w:tr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Process</w:t>
            </w:r>
          </w:p>
        </w:tc>
        <w:tc>
          <w:tcPr>
            <w:tcW w:w="3791" w:type="pct"/>
          </w:tcPr>
          <w:p w:rsidR="007F7606" w:rsidRDefault="007F7606" w:rsidP="007F7606">
            <w:pPr>
              <w:pStyle w:val="ListParagraph"/>
              <w:numPr>
                <w:ilvl w:val="0"/>
                <w:numId w:val="2"/>
              </w:numPr>
            </w:pPr>
            <w:r>
              <w:t>Change of Supplier</w:t>
            </w:r>
          </w:p>
          <w:p w:rsidR="007F7606" w:rsidRDefault="007F7606" w:rsidP="007F7606">
            <w:pPr>
              <w:pStyle w:val="ListParagraph"/>
              <w:numPr>
                <w:ilvl w:val="0"/>
                <w:numId w:val="2"/>
              </w:numPr>
            </w:pPr>
            <w:r>
              <w:t>Change of Registered Shipper</w:t>
            </w:r>
          </w:p>
          <w:p w:rsidR="00A75E49" w:rsidRPr="007F7606" w:rsidRDefault="007F7606" w:rsidP="007F7606">
            <w:pPr>
              <w:pStyle w:val="ListParagraph"/>
              <w:numPr>
                <w:ilvl w:val="0"/>
                <w:numId w:val="2"/>
              </w:numPr>
            </w:pPr>
            <w:r>
              <w:t>Customer Amendment Request</w:t>
            </w:r>
          </w:p>
        </w:tc>
      </w:tr>
      <w:tr w:rsidR="00A75E49" w:rsidRPr="001C1A69" w:rsidTr="001C1A69">
        <w:tc>
          <w:tcPr>
            <w:tcW w:w="1209" w:type="pct"/>
          </w:tcPr>
          <w:p w:rsidR="00A75E49" w:rsidRPr="001C1A69" w:rsidRDefault="00A75E49" w:rsidP="00846119">
            <w:r w:rsidRPr="001C1A69">
              <w:t>Technology</w:t>
            </w:r>
          </w:p>
        </w:tc>
        <w:tc>
          <w:tcPr>
            <w:tcW w:w="3791" w:type="pct"/>
          </w:tcPr>
          <w:p w:rsidR="007F7606" w:rsidRPr="0072727C" w:rsidRDefault="007F7606" w:rsidP="0072727C">
            <w:pPr>
              <w:pStyle w:val="ListParagraph"/>
              <w:numPr>
                <w:ilvl w:val="0"/>
                <w:numId w:val="5"/>
              </w:numPr>
            </w:pPr>
            <w:r w:rsidRPr="0072727C">
              <w:t>Sites and Meters</w:t>
            </w:r>
          </w:p>
          <w:p w:rsidR="007F7606" w:rsidRPr="0072727C" w:rsidRDefault="007F7606" w:rsidP="0072727C">
            <w:pPr>
              <w:pStyle w:val="ListParagraph"/>
              <w:numPr>
                <w:ilvl w:val="0"/>
                <w:numId w:val="5"/>
              </w:numPr>
            </w:pPr>
            <w:r w:rsidRPr="0072727C">
              <w:t>Supply Point Administration</w:t>
            </w:r>
          </w:p>
          <w:p w:rsidR="007F7606" w:rsidRPr="000C1D6B" w:rsidRDefault="007F7606" w:rsidP="007F760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72727C">
              <w:t>Data Enquiry</w:t>
            </w:r>
          </w:p>
        </w:tc>
      </w:tr>
      <w:tr w:rsidR="001C1A69" w:rsidRPr="001C1A69" w:rsidTr="001C1A69">
        <w:tc>
          <w:tcPr>
            <w:tcW w:w="1209" w:type="pct"/>
          </w:tcPr>
          <w:p w:rsidR="001C1A69" w:rsidRPr="001C1A69" w:rsidRDefault="001C1A69" w:rsidP="00846119">
            <w:r w:rsidRPr="001C1A69">
              <w:t>Timing</w:t>
            </w:r>
          </w:p>
        </w:tc>
        <w:tc>
          <w:tcPr>
            <w:tcW w:w="3791" w:type="pct"/>
          </w:tcPr>
          <w:p w:rsidR="001C1A69" w:rsidRPr="000C1D6B" w:rsidRDefault="000C1D6B" w:rsidP="000C1D6B">
            <w:pPr>
              <w:pStyle w:val="ListParagraph"/>
              <w:numPr>
                <w:ilvl w:val="0"/>
                <w:numId w:val="7"/>
              </w:numPr>
            </w:pPr>
            <w:r>
              <w:t>Design, Build and Test likely to be 12 – 18 months</w:t>
            </w:r>
          </w:p>
        </w:tc>
      </w:tr>
      <w:tr w:rsidR="006A5E48" w:rsidRPr="001C1A69" w:rsidTr="001C1A69">
        <w:tc>
          <w:tcPr>
            <w:tcW w:w="1209" w:type="pct"/>
          </w:tcPr>
          <w:p w:rsidR="006A5E48" w:rsidRPr="001C1A69" w:rsidRDefault="006A5E48" w:rsidP="00846119">
            <w:r>
              <w:t>Projects</w:t>
            </w:r>
          </w:p>
        </w:tc>
        <w:tc>
          <w:tcPr>
            <w:tcW w:w="3791" w:type="pct"/>
          </w:tcPr>
          <w:p w:rsidR="006A5E48" w:rsidRPr="0072727C" w:rsidRDefault="0072727C" w:rsidP="000C1D6B">
            <w:pPr>
              <w:pStyle w:val="ListParagraph"/>
              <w:numPr>
                <w:ilvl w:val="0"/>
                <w:numId w:val="7"/>
              </w:numPr>
            </w:pPr>
            <w:r w:rsidRPr="0072727C">
              <w:t>No linked or related projects identified</w:t>
            </w:r>
          </w:p>
        </w:tc>
      </w:tr>
    </w:tbl>
    <w:p w:rsidR="001C1A69" w:rsidRDefault="001C1A69" w:rsidP="00613C9E">
      <w:pPr>
        <w:spacing w:after="0"/>
        <w:rPr>
          <w:b/>
        </w:rPr>
      </w:pPr>
    </w:p>
    <w:p w:rsidR="00702D03" w:rsidRDefault="00702D03">
      <w:pPr>
        <w:rPr>
          <w:b/>
        </w:rPr>
      </w:pPr>
      <w:r w:rsidRPr="00702D03">
        <w:rPr>
          <w:b/>
        </w:rPr>
        <w:t xml:space="preserve">EVENT </w:t>
      </w:r>
      <w:r w:rsidR="00613C9E">
        <w:rPr>
          <w:b/>
        </w:rPr>
        <w:t xml:space="preserve">DELIVERY </w:t>
      </w:r>
      <w:r w:rsidRPr="00702D03">
        <w:rPr>
          <w:b/>
        </w:rPr>
        <w:t>MILESTONES</w:t>
      </w:r>
    </w:p>
    <w:p w:rsidR="00613C9E" w:rsidRDefault="00613C9E" w:rsidP="00613C9E">
      <w:r>
        <w:rPr>
          <w:i/>
        </w:rPr>
        <w:t>&lt;Complete for all Events on Change Horizon when progressing from Zone 1 to Zone 2&gt;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1C1A69" w:rsidRPr="001C1A69" w:rsidTr="001C1A69">
        <w:tc>
          <w:tcPr>
            <w:tcW w:w="1209" w:type="pct"/>
          </w:tcPr>
          <w:p w:rsidR="001C1A69" w:rsidRPr="001C1A69" w:rsidRDefault="00A75E49" w:rsidP="00947046">
            <w:r>
              <w:t>Key Milestones and approximate timing</w:t>
            </w:r>
          </w:p>
        </w:tc>
        <w:tc>
          <w:tcPr>
            <w:tcW w:w="3791" w:type="pct"/>
          </w:tcPr>
          <w:p w:rsidR="00613C9E" w:rsidRDefault="000C1D6B" w:rsidP="000C1D6B">
            <w:pPr>
              <w:pStyle w:val="ListParagraph"/>
              <w:numPr>
                <w:ilvl w:val="0"/>
                <w:numId w:val="7"/>
              </w:numPr>
            </w:pPr>
            <w:r>
              <w:t>Consultation Conclusions Q1 2015</w:t>
            </w:r>
          </w:p>
          <w:p w:rsidR="000C1D6B" w:rsidRDefault="000C1D6B" w:rsidP="000C1D6B">
            <w:pPr>
              <w:pStyle w:val="ListParagraph"/>
              <w:numPr>
                <w:ilvl w:val="0"/>
                <w:numId w:val="7"/>
              </w:numPr>
            </w:pPr>
            <w:r>
              <w:t>Changes to Regulatory Framework and Business Rules end 2015</w:t>
            </w:r>
          </w:p>
          <w:p w:rsidR="000C1D6B" w:rsidRPr="001C1A69" w:rsidRDefault="000C1D6B" w:rsidP="000C1D6B">
            <w:pPr>
              <w:pStyle w:val="ListParagraph"/>
              <w:numPr>
                <w:ilvl w:val="0"/>
                <w:numId w:val="7"/>
              </w:numPr>
            </w:pPr>
            <w:r>
              <w:t>Solution Delivery and Implementation end 2016</w:t>
            </w:r>
          </w:p>
        </w:tc>
      </w:tr>
    </w:tbl>
    <w:p w:rsidR="00182551" w:rsidRDefault="00182551" w:rsidP="00B620F7">
      <w:pPr>
        <w:spacing w:after="0"/>
      </w:pPr>
    </w:p>
    <w:p w:rsidR="00B620F7" w:rsidRDefault="00B620F7" w:rsidP="00B620F7">
      <w:pPr>
        <w:rPr>
          <w:b/>
        </w:rPr>
      </w:pPr>
      <w:r>
        <w:rPr>
          <w:b/>
        </w:rPr>
        <w:t>NEXT STEPS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5"/>
        <w:gridCol w:w="7007"/>
      </w:tblGrid>
      <w:tr w:rsidR="00B620F7" w:rsidRPr="001C1A69" w:rsidTr="00F23E52">
        <w:tc>
          <w:tcPr>
            <w:tcW w:w="1209" w:type="pct"/>
          </w:tcPr>
          <w:p w:rsidR="00B620F7" w:rsidRPr="001C1A69" w:rsidRDefault="00B620F7" w:rsidP="00F23E52">
            <w:r>
              <w:t>External</w:t>
            </w:r>
          </w:p>
        </w:tc>
        <w:tc>
          <w:tcPr>
            <w:tcW w:w="3791" w:type="pct"/>
          </w:tcPr>
          <w:p w:rsidR="00B620F7" w:rsidRDefault="0072727C" w:rsidP="00F23E52">
            <w:r>
              <w:t>Ofgem to publish Consultation Conclusions</w:t>
            </w:r>
          </w:p>
          <w:p w:rsidR="0072727C" w:rsidRPr="0072727C" w:rsidRDefault="0072727C" w:rsidP="00F23E52">
            <w:r>
              <w:t>Industry to establish ‘Priority Services Development Workgroup’ (Customer Safeguarding Working Group may fulfil this role)</w:t>
            </w:r>
          </w:p>
        </w:tc>
      </w:tr>
      <w:tr w:rsidR="00B620F7" w:rsidRPr="001C1A69" w:rsidTr="00F23E52">
        <w:tc>
          <w:tcPr>
            <w:tcW w:w="1209" w:type="pct"/>
          </w:tcPr>
          <w:p w:rsidR="00B620F7" w:rsidRPr="001C1A69" w:rsidRDefault="00B620F7" w:rsidP="00F23E52">
            <w:r>
              <w:t>COB</w:t>
            </w:r>
          </w:p>
        </w:tc>
        <w:tc>
          <w:tcPr>
            <w:tcW w:w="3791" w:type="pct"/>
          </w:tcPr>
          <w:p w:rsidR="00B620F7" w:rsidRPr="0072727C" w:rsidRDefault="0072727C" w:rsidP="00F23E52">
            <w:r>
              <w:t>Q2 2015</w:t>
            </w:r>
          </w:p>
        </w:tc>
      </w:tr>
    </w:tbl>
    <w:p w:rsidR="00B620F7" w:rsidRPr="002C5A7D" w:rsidRDefault="00B620F7" w:rsidP="001C1A69"/>
    <w:sectPr w:rsidR="00B620F7" w:rsidRPr="002C5A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5C" w:rsidRDefault="003B4B5C" w:rsidP="00E316AE">
      <w:pPr>
        <w:spacing w:after="0" w:line="240" w:lineRule="auto"/>
      </w:pPr>
      <w:r>
        <w:separator/>
      </w:r>
    </w:p>
  </w:endnote>
  <w:endnote w:type="continuationSeparator" w:id="0">
    <w:p w:rsidR="003B4B5C" w:rsidRDefault="003B4B5C" w:rsidP="00E3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31" w:rsidRDefault="00854C31">
    <w:pPr>
      <w:pStyle w:val="Footer"/>
      <w:pBdr>
        <w:bottom w:val="single" w:sz="6" w:space="1" w:color="auto"/>
      </w:pBdr>
      <w:rPr>
        <w:sz w:val="18"/>
      </w:rPr>
    </w:pPr>
  </w:p>
  <w:p w:rsidR="00E316AE" w:rsidRPr="00854C31" w:rsidRDefault="00854C31">
    <w:pPr>
      <w:pStyle w:val="Footer"/>
      <w:rPr>
        <w:sz w:val="18"/>
      </w:rPr>
    </w:pPr>
    <w:r w:rsidRPr="00854C31">
      <w:rPr>
        <w:sz w:val="18"/>
      </w:rPr>
      <w:fldChar w:fldCharType="begin"/>
    </w:r>
    <w:r w:rsidRPr="00854C31">
      <w:rPr>
        <w:sz w:val="18"/>
      </w:rPr>
      <w:instrText xml:space="preserve"> FILENAME   \* MERGEFORMAT </w:instrText>
    </w:r>
    <w:r w:rsidRPr="00854C31">
      <w:rPr>
        <w:sz w:val="18"/>
      </w:rPr>
      <w:fldChar w:fldCharType="separate"/>
    </w:r>
    <w:r w:rsidR="00841DE0">
      <w:rPr>
        <w:noProof/>
        <w:sz w:val="18"/>
      </w:rPr>
      <w:t>Priority Services</w:t>
    </w:r>
    <w:r w:rsidRPr="00854C3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5C" w:rsidRDefault="003B4B5C" w:rsidP="00E316AE">
      <w:pPr>
        <w:spacing w:after="0" w:line="240" w:lineRule="auto"/>
      </w:pPr>
      <w:r>
        <w:separator/>
      </w:r>
    </w:p>
  </w:footnote>
  <w:footnote w:type="continuationSeparator" w:id="0">
    <w:p w:rsidR="003B4B5C" w:rsidRDefault="003B4B5C" w:rsidP="00E3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A1" w:rsidRDefault="000E52BC" w:rsidP="000E52BC">
    <w:pPr>
      <w:pStyle w:val="Header"/>
      <w:jc w:val="right"/>
    </w:pPr>
    <w:r>
      <w:t>HORIZON.03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CF3"/>
    <w:multiLevelType w:val="hybridMultilevel"/>
    <w:tmpl w:val="92B48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4812"/>
    <w:multiLevelType w:val="hybridMultilevel"/>
    <w:tmpl w:val="A0347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B54C5"/>
    <w:multiLevelType w:val="hybridMultilevel"/>
    <w:tmpl w:val="9E14F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062B5"/>
    <w:multiLevelType w:val="hybridMultilevel"/>
    <w:tmpl w:val="FF68D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37986"/>
    <w:multiLevelType w:val="hybridMultilevel"/>
    <w:tmpl w:val="C1CE8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62FDA"/>
    <w:multiLevelType w:val="hybridMultilevel"/>
    <w:tmpl w:val="E07CA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084583"/>
    <w:multiLevelType w:val="hybridMultilevel"/>
    <w:tmpl w:val="CCE64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B"/>
    <w:rsid w:val="000C1D6B"/>
    <w:rsid w:val="000E52BC"/>
    <w:rsid w:val="00110985"/>
    <w:rsid w:val="00182551"/>
    <w:rsid w:val="001C1A69"/>
    <w:rsid w:val="001D0FF1"/>
    <w:rsid w:val="001D245A"/>
    <w:rsid w:val="002710F7"/>
    <w:rsid w:val="00283EB2"/>
    <w:rsid w:val="002A5B75"/>
    <w:rsid w:val="002B4F0D"/>
    <w:rsid w:val="002C5A7D"/>
    <w:rsid w:val="002D54EA"/>
    <w:rsid w:val="003B4B5C"/>
    <w:rsid w:val="004533A1"/>
    <w:rsid w:val="004546D9"/>
    <w:rsid w:val="00494B4B"/>
    <w:rsid w:val="004E23E9"/>
    <w:rsid w:val="00557E59"/>
    <w:rsid w:val="00613C9E"/>
    <w:rsid w:val="006535EC"/>
    <w:rsid w:val="006768BD"/>
    <w:rsid w:val="006A5E48"/>
    <w:rsid w:val="00702D03"/>
    <w:rsid w:val="0072727C"/>
    <w:rsid w:val="007419A9"/>
    <w:rsid w:val="007776B4"/>
    <w:rsid w:val="007F7606"/>
    <w:rsid w:val="00810A4C"/>
    <w:rsid w:val="00832D67"/>
    <w:rsid w:val="00841DE0"/>
    <w:rsid w:val="00854C31"/>
    <w:rsid w:val="008B1ECF"/>
    <w:rsid w:val="00A10560"/>
    <w:rsid w:val="00A75E49"/>
    <w:rsid w:val="00AC7656"/>
    <w:rsid w:val="00B11906"/>
    <w:rsid w:val="00B620F7"/>
    <w:rsid w:val="00BA3432"/>
    <w:rsid w:val="00BB7636"/>
    <w:rsid w:val="00BD79AA"/>
    <w:rsid w:val="00C53591"/>
    <w:rsid w:val="00CC7BAB"/>
    <w:rsid w:val="00CD53A0"/>
    <w:rsid w:val="00DE126D"/>
    <w:rsid w:val="00E316AE"/>
    <w:rsid w:val="00F33BAF"/>
    <w:rsid w:val="00F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E"/>
  </w:style>
  <w:style w:type="paragraph" w:styleId="Footer">
    <w:name w:val="footer"/>
    <w:basedOn w:val="Normal"/>
    <w:link w:val="Foot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E"/>
  </w:style>
  <w:style w:type="table" w:styleId="TableGrid">
    <w:name w:val="Table Grid"/>
    <w:basedOn w:val="TableNormal"/>
    <w:uiPriority w:val="59"/>
    <w:rsid w:val="001C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B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AE"/>
  </w:style>
  <w:style w:type="paragraph" w:styleId="Footer">
    <w:name w:val="footer"/>
    <w:basedOn w:val="Normal"/>
    <w:link w:val="FooterChar"/>
    <w:uiPriority w:val="99"/>
    <w:unhideWhenUsed/>
    <w:rsid w:val="00E31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AE"/>
  </w:style>
  <w:style w:type="table" w:styleId="TableGrid">
    <w:name w:val="Table Grid"/>
    <w:basedOn w:val="TableNormal"/>
    <w:uiPriority w:val="59"/>
    <w:rsid w:val="001C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B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B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Baker</dc:creator>
  <cp:lastModifiedBy>Martin Baker</cp:lastModifiedBy>
  <cp:revision>12</cp:revision>
  <cp:lastPrinted>2014-11-24T08:37:00Z</cp:lastPrinted>
  <dcterms:created xsi:type="dcterms:W3CDTF">2014-11-12T08:52:00Z</dcterms:created>
  <dcterms:modified xsi:type="dcterms:W3CDTF">2015-03-26T16:34:00Z</dcterms:modified>
</cp:coreProperties>
</file>