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6E6A" w14:textId="77777777" w:rsidR="000A55C1" w:rsidRDefault="001E5896">
      <w:pPr>
        <w:jc w:val="center"/>
        <w:rPr>
          <w:rFonts w:ascii="Arial" w:hAnsi="Arial" w:cs="Arial"/>
          <w:b/>
          <w:sz w:val="20"/>
          <w:szCs w:val="20"/>
        </w:rPr>
      </w:pPr>
      <w:bookmarkStart w:id="0" w:name="_GoBack"/>
      <w:bookmarkEnd w:id="0"/>
      <w:r>
        <w:rPr>
          <w:rFonts w:ascii="Arial" w:hAnsi="Arial" w:cs="Arial"/>
          <w:b/>
          <w:sz w:val="20"/>
          <w:szCs w:val="20"/>
        </w:rPr>
        <w:t>FGO – UNC DRAFTING</w:t>
      </w:r>
    </w:p>
    <w:p w14:paraId="408AD2F1" w14:textId="77777777" w:rsidR="000A55C1" w:rsidRDefault="001E5896">
      <w:pPr>
        <w:jc w:val="center"/>
        <w:rPr>
          <w:rFonts w:ascii="Arial" w:hAnsi="Arial" w:cs="Arial"/>
          <w:b/>
          <w:sz w:val="20"/>
          <w:szCs w:val="20"/>
        </w:rPr>
      </w:pPr>
      <w:r>
        <w:rPr>
          <w:rFonts w:ascii="Arial" w:hAnsi="Arial" w:cs="Arial"/>
          <w:b/>
          <w:sz w:val="20"/>
          <w:szCs w:val="20"/>
        </w:rPr>
        <w:t xml:space="preserve">OTHER TPD, OAD, IGTAD, TD AND GT DRAFTING </w:t>
      </w:r>
    </w:p>
    <w:p w14:paraId="28CB39E6" w14:textId="77777777" w:rsidR="000A55C1" w:rsidRDefault="001E5896">
      <w:pPr>
        <w:ind w:left="720" w:hanging="720"/>
        <w:rPr>
          <w:rFonts w:ascii="Arial" w:hAnsi="Arial" w:cs="Arial"/>
          <w:i/>
          <w:sz w:val="20"/>
          <w:szCs w:val="20"/>
        </w:rPr>
      </w:pPr>
      <w:r>
        <w:rPr>
          <w:rFonts w:ascii="Arial" w:hAnsi="Arial" w:cs="Arial"/>
          <w:i/>
          <w:sz w:val="20"/>
          <w:szCs w:val="20"/>
        </w:rPr>
        <w:t>This documents identifies changes to other parts of UNC, in particular:</w:t>
      </w:r>
    </w:p>
    <w:p w14:paraId="1778F7EF"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TPD Sections B, C, D, E, F, Q, S and X;</w:t>
      </w:r>
    </w:p>
    <w:p w14:paraId="16CC5B53"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the deletion of all text in TPD Section U;</w:t>
      </w:r>
    </w:p>
    <w:p w14:paraId="38D84E47"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OAD Sections M and N;</w:t>
      </w:r>
    </w:p>
    <w:p w14:paraId="5D3FCC70"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r>
      <w:r>
        <w:rPr>
          <w:rFonts w:ascii="Arial" w:hAnsi="Arial" w:cs="Arial"/>
          <w:i/>
          <w:sz w:val="20"/>
          <w:szCs w:val="20"/>
        </w:rPr>
        <w:t>to IGTAD Sections A, B, D, E and F;</w:t>
      </w:r>
    </w:p>
    <w:p w14:paraId="7392CBF0"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TD Part I; and</w:t>
      </w:r>
    </w:p>
    <w:p w14:paraId="61A69B90" w14:textId="77777777" w:rsidR="000A55C1" w:rsidRDefault="001E5896">
      <w:pPr>
        <w:ind w:left="720" w:hanging="720"/>
        <w:rPr>
          <w:rFonts w:ascii="Arial" w:hAnsi="Arial" w:cs="Arial"/>
          <w:i/>
          <w:sz w:val="20"/>
          <w:szCs w:val="20"/>
        </w:rPr>
      </w:pPr>
      <w:r>
        <w:rPr>
          <w:rFonts w:ascii="Arial" w:hAnsi="Arial" w:cs="Arial"/>
          <w:i/>
          <w:sz w:val="20"/>
          <w:szCs w:val="20"/>
        </w:rPr>
        <w:t>-</w:t>
      </w:r>
      <w:r>
        <w:rPr>
          <w:rFonts w:ascii="Arial" w:hAnsi="Arial" w:cs="Arial"/>
          <w:i/>
          <w:sz w:val="20"/>
          <w:szCs w:val="20"/>
        </w:rPr>
        <w:tab/>
        <w:t>to GT Section C.</w:t>
      </w:r>
    </w:p>
    <w:p w14:paraId="4FAADA5F" w14:textId="77777777" w:rsidR="000A55C1" w:rsidRDefault="001E5896">
      <w:pPr>
        <w:ind w:left="720" w:hanging="720"/>
        <w:rPr>
          <w:rFonts w:ascii="Arial" w:hAnsi="Arial" w:cs="Arial"/>
          <w:i/>
          <w:sz w:val="20"/>
          <w:szCs w:val="20"/>
        </w:rPr>
      </w:pPr>
      <w:r>
        <w:rPr>
          <w:rFonts w:ascii="Arial" w:hAnsi="Arial" w:cs="Arial"/>
          <w:i/>
          <w:sz w:val="20"/>
          <w:szCs w:val="20"/>
        </w:rPr>
        <w:t>No EID changes have been identified so far, and changes to MR are yet to be confirmed.</w:t>
      </w:r>
    </w:p>
    <w:p w14:paraId="68886067" w14:textId="77777777" w:rsidR="000A55C1" w:rsidRDefault="001E5896">
      <w:pPr>
        <w:rPr>
          <w:rFonts w:ascii="Arial" w:hAnsi="Arial" w:cs="Arial"/>
          <w:i/>
          <w:sz w:val="20"/>
          <w:szCs w:val="20"/>
        </w:rPr>
      </w:pPr>
      <w:r>
        <w:rPr>
          <w:rFonts w:ascii="Arial" w:hAnsi="Arial" w:cs="Arial"/>
          <w:i/>
          <w:sz w:val="20"/>
          <w:szCs w:val="20"/>
        </w:rPr>
        <w:t>Note the current draft of GT Section D defines Direct Functions and Agency Functions comprisin</w:t>
      </w:r>
      <w:r>
        <w:rPr>
          <w:rFonts w:ascii="Arial" w:hAnsi="Arial" w:cs="Arial"/>
          <w:i/>
          <w:sz w:val="20"/>
          <w:szCs w:val="20"/>
        </w:rPr>
        <w:t>g certain functions to be performed by the CDSP in the Code or IGT Code. It is thought helpful to include introductory text at the end of paragraph 1 of each relevant section of UNC to give a high level overview of the different functions CDSP will perform</w:t>
      </w:r>
      <w:r>
        <w:rPr>
          <w:rFonts w:ascii="Arial" w:hAnsi="Arial" w:cs="Arial"/>
          <w:i/>
          <w:sz w:val="20"/>
          <w:szCs w:val="20"/>
        </w:rPr>
        <w:t xml:space="preserve"> to support implementation of the particular section. </w:t>
      </w:r>
    </w:p>
    <w:p w14:paraId="52E72CDA" w14:textId="77777777" w:rsidR="000A55C1" w:rsidRDefault="000A55C1">
      <w:pPr>
        <w:ind w:left="720" w:hanging="720"/>
        <w:rPr>
          <w:rFonts w:ascii="Arial" w:hAnsi="Arial" w:cs="Arial"/>
          <w:i/>
          <w:sz w:val="20"/>
          <w:szCs w:val="20"/>
        </w:rPr>
      </w:pPr>
    </w:p>
    <w:p w14:paraId="09B09472" w14:textId="77777777" w:rsidR="000A55C1" w:rsidRDefault="000A55C1">
      <w:pPr>
        <w:ind w:left="720" w:hanging="720"/>
        <w:rPr>
          <w:rFonts w:ascii="Arial" w:hAnsi="Arial" w:cs="Arial"/>
          <w:i/>
          <w:sz w:val="20"/>
          <w:szCs w:val="20"/>
        </w:rPr>
      </w:pPr>
    </w:p>
    <w:p w14:paraId="563B8672" w14:textId="77777777" w:rsidR="000A55C1" w:rsidRDefault="001E5896">
      <w:pPr>
        <w:rPr>
          <w:rFonts w:ascii="Arial" w:hAnsi="Arial" w:cs="Arial"/>
          <w:b/>
          <w:sz w:val="20"/>
          <w:szCs w:val="20"/>
        </w:rPr>
      </w:pPr>
      <w:r>
        <w:rPr>
          <w:rFonts w:ascii="Arial" w:hAnsi="Arial" w:cs="Arial"/>
          <w:b/>
          <w:sz w:val="20"/>
          <w:szCs w:val="20"/>
        </w:rPr>
        <w:br w:type="page"/>
      </w:r>
    </w:p>
    <w:p w14:paraId="44A1A39F" w14:textId="77777777" w:rsidR="000A55C1" w:rsidRDefault="001E5896">
      <w:pPr>
        <w:rPr>
          <w:rFonts w:ascii="Arial" w:hAnsi="Arial" w:cs="Arial"/>
          <w:b/>
          <w:sz w:val="20"/>
          <w:szCs w:val="20"/>
        </w:rPr>
      </w:pPr>
      <w:r>
        <w:rPr>
          <w:rFonts w:ascii="Arial" w:hAnsi="Arial" w:cs="Arial"/>
          <w:b/>
          <w:sz w:val="20"/>
          <w:szCs w:val="20"/>
        </w:rPr>
        <w:lastRenderedPageBreak/>
        <w:t>TPD Section B: System Use and Capacity</w:t>
      </w:r>
    </w:p>
    <w:p w14:paraId="080EED4C" w14:textId="77777777" w:rsidR="000A55C1" w:rsidRDefault="001E5896">
      <w:pPr>
        <w:rPr>
          <w:rFonts w:ascii="Arial" w:hAnsi="Arial" w:cs="Arial"/>
          <w:i/>
          <w:sz w:val="20"/>
          <w:szCs w:val="20"/>
        </w:rPr>
      </w:pPr>
      <w:r>
        <w:rPr>
          <w:rFonts w:ascii="Arial" w:hAnsi="Arial" w:cs="Arial"/>
          <w:i/>
          <w:sz w:val="20"/>
          <w:szCs w:val="20"/>
        </w:rPr>
        <w:t>Amend paragraph 1.7.1(a) to read as follows:</w:t>
      </w:r>
    </w:p>
    <w:p w14:paraId="3FB22A9E" w14:textId="77777777" w:rsidR="000A55C1" w:rsidRDefault="001E5896">
      <w:pPr>
        <w:rPr>
          <w:rFonts w:ascii="Arial" w:hAnsi="Arial" w:cs="Arial"/>
          <w:sz w:val="20"/>
          <w:szCs w:val="20"/>
        </w:rPr>
      </w:pPr>
      <w:r>
        <w:rPr>
          <w:rFonts w:ascii="Arial" w:hAnsi="Arial" w:cs="Arial"/>
          <w:i/>
          <w:sz w:val="20"/>
          <w:szCs w:val="20"/>
        </w:rPr>
        <w:tab/>
      </w:r>
      <w:r>
        <w:rPr>
          <w:rFonts w:ascii="Arial" w:hAnsi="Arial" w:cs="Arial"/>
          <w:sz w:val="20"/>
          <w:szCs w:val="20"/>
        </w:rPr>
        <w:t xml:space="preserve">…comprise Capacity Charges, Commodity Charges, Customer Charges, CSEP Charges, </w:t>
      </w:r>
      <w:r>
        <w:rPr>
          <w:rFonts w:ascii="Arial" w:hAnsi="Arial" w:cs="Arial"/>
          <w:sz w:val="20"/>
          <w:szCs w:val="20"/>
        </w:rPr>
        <w:tab/>
      </w:r>
      <w:r>
        <w:rPr>
          <w:rFonts w:ascii="Arial" w:hAnsi="Arial" w:cs="Arial"/>
          <w:strike/>
          <w:sz w:val="20"/>
          <w:szCs w:val="20"/>
        </w:rPr>
        <w:t>User Pays Charges</w:t>
      </w:r>
      <w:r>
        <w:rPr>
          <w:rFonts w:ascii="Arial" w:hAnsi="Arial" w:cs="Arial"/>
          <w:sz w:val="20"/>
          <w:szCs w:val="20"/>
        </w:rPr>
        <w:t xml:space="preserve"> and NTS Entry </w:t>
      </w:r>
      <w:r>
        <w:rPr>
          <w:rFonts w:ascii="Arial" w:hAnsi="Arial" w:cs="Arial"/>
          <w:sz w:val="20"/>
          <w:szCs w:val="20"/>
        </w:rPr>
        <w:t>Capacity Retention Charges …</w:t>
      </w:r>
    </w:p>
    <w:p w14:paraId="3119B71B" w14:textId="77777777" w:rsidR="000A55C1" w:rsidRDefault="001E5896">
      <w:pPr>
        <w:rPr>
          <w:rFonts w:ascii="Arial" w:hAnsi="Arial" w:cs="Arial"/>
          <w:i/>
          <w:sz w:val="20"/>
          <w:szCs w:val="20"/>
        </w:rPr>
      </w:pPr>
      <w:r>
        <w:rPr>
          <w:rFonts w:ascii="Arial" w:hAnsi="Arial" w:cs="Arial"/>
          <w:i/>
          <w:sz w:val="20"/>
          <w:szCs w:val="20"/>
        </w:rPr>
        <w:t>Add new paragraph 1.15 to read as follows:</w:t>
      </w:r>
    </w:p>
    <w:p w14:paraId="42925A21" w14:textId="77777777" w:rsidR="000A55C1" w:rsidRDefault="001E5896">
      <w:pPr>
        <w:rPr>
          <w:rFonts w:ascii="Arial" w:hAnsi="Arial" w:cs="Arial"/>
          <w:b/>
          <w:sz w:val="20"/>
          <w:szCs w:val="20"/>
        </w:rPr>
      </w:pPr>
      <w:r>
        <w:rPr>
          <w:rFonts w:ascii="Arial" w:hAnsi="Arial" w:cs="Arial"/>
          <w:b/>
          <w:sz w:val="20"/>
          <w:szCs w:val="20"/>
        </w:rPr>
        <w:t>1.15</w:t>
      </w:r>
      <w:r>
        <w:rPr>
          <w:rFonts w:ascii="Arial" w:hAnsi="Arial" w:cs="Arial"/>
          <w:b/>
          <w:sz w:val="20"/>
          <w:szCs w:val="20"/>
        </w:rPr>
        <w:tab/>
        <w:t>CDSP Functions</w:t>
      </w:r>
    </w:p>
    <w:p w14:paraId="03987D3B" w14:textId="77777777" w:rsidR="000A55C1" w:rsidRDefault="001E5896">
      <w:pPr>
        <w:ind w:left="720" w:hanging="720"/>
        <w:rPr>
          <w:rFonts w:ascii="Arial" w:hAnsi="Arial" w:cs="Arial"/>
          <w:sz w:val="20"/>
          <w:szCs w:val="20"/>
        </w:rPr>
      </w:pPr>
      <w:r>
        <w:rPr>
          <w:rFonts w:ascii="Arial" w:hAnsi="Arial" w:cs="Arial"/>
          <w:sz w:val="20"/>
          <w:szCs w:val="20"/>
        </w:rPr>
        <w:t>1.15.1</w:t>
      </w:r>
      <w:r>
        <w:rPr>
          <w:rFonts w:ascii="Arial" w:hAnsi="Arial" w:cs="Arial"/>
          <w:sz w:val="20"/>
          <w:szCs w:val="20"/>
        </w:rPr>
        <w:tab/>
        <w:t>Agency Functions of the CDSP to support implementation of this Section B [include] [are]:</w:t>
      </w:r>
    </w:p>
    <w:p w14:paraId="0C0900BA"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calculating Transportation Charges, Overrun Charges, CSEP Over</w:t>
      </w:r>
      <w:r>
        <w:rPr>
          <w:rFonts w:ascii="Arial" w:hAnsi="Arial" w:cs="Arial"/>
          <w:sz w:val="20"/>
          <w:szCs w:val="20"/>
        </w:rPr>
        <w:t>run Charges and Supply Point Ratchet Charges; and</w:t>
      </w:r>
    </w:p>
    <w:p w14:paraId="506D8D33"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maintaining a record of Users Registered and Available System Capacity holdings.</w:t>
      </w:r>
    </w:p>
    <w:p w14:paraId="15CECF1F" w14:textId="77777777" w:rsidR="000A55C1" w:rsidRDefault="001E5896">
      <w:pPr>
        <w:tabs>
          <w:tab w:val="left" w:pos="0"/>
        </w:tabs>
        <w:rPr>
          <w:rFonts w:ascii="Arial" w:hAnsi="Arial" w:cs="Arial"/>
          <w:i/>
          <w:sz w:val="20"/>
          <w:szCs w:val="20"/>
        </w:rPr>
      </w:pPr>
      <w:r>
        <w:rPr>
          <w:rFonts w:ascii="Arial" w:hAnsi="Arial" w:cs="Arial"/>
          <w:i/>
          <w:sz w:val="20"/>
          <w:szCs w:val="20"/>
        </w:rPr>
        <w:t>Amend paragraph 1.7.8(a) to read as follows:</w:t>
      </w:r>
    </w:p>
    <w:p w14:paraId="39EC99D3" w14:textId="77777777" w:rsidR="000A55C1" w:rsidRDefault="001E5896">
      <w:pPr>
        <w:tabs>
          <w:tab w:val="left" w:pos="720"/>
        </w:tabs>
        <w:ind w:left="720"/>
        <w:rPr>
          <w:rFonts w:ascii="Arial" w:hAnsi="Arial" w:cs="Arial"/>
          <w:sz w:val="20"/>
          <w:szCs w:val="20"/>
        </w:rPr>
      </w:pPr>
      <w:r>
        <w:rPr>
          <w:rFonts w:ascii="Arial" w:hAnsi="Arial" w:cs="Arial"/>
          <w:sz w:val="20"/>
          <w:szCs w:val="20"/>
        </w:rPr>
        <w:t>… the prevailing Transportation Statement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or</w:t>
      </w:r>
      <w:r>
        <w:rPr>
          <w:rFonts w:ascii="Arial" w:hAnsi="Arial" w:cs="Arial"/>
          <w:sz w:val="20"/>
          <w:szCs w:val="20"/>
        </w:rPr>
        <w:t xml:space="preserve"> Metering Charges Statement </w:t>
      </w:r>
      <w:r>
        <w:rPr>
          <w:rFonts w:ascii="Arial" w:hAnsi="Arial" w:cs="Arial"/>
          <w:strike/>
          <w:sz w:val="20"/>
          <w:szCs w:val="20"/>
        </w:rPr>
        <w:t>o</w:t>
      </w:r>
      <w:r>
        <w:rPr>
          <w:rFonts w:ascii="Arial" w:hAnsi="Arial" w:cs="Arial"/>
          <w:strike/>
          <w:sz w:val="20"/>
          <w:szCs w:val="20"/>
        </w:rPr>
        <w:t>r Agency Charging Statement</w:t>
      </w:r>
      <w:r>
        <w:rPr>
          <w:rFonts w:ascii="Arial" w:hAnsi="Arial" w:cs="Arial"/>
          <w:sz w:val="20"/>
          <w:szCs w:val="20"/>
        </w:rPr>
        <w:t xml:space="preserve">; </w:t>
      </w:r>
    </w:p>
    <w:p w14:paraId="44D60B05" w14:textId="77777777" w:rsidR="000A55C1" w:rsidRDefault="001E5896">
      <w:pPr>
        <w:tabs>
          <w:tab w:val="left" w:pos="0"/>
        </w:tabs>
        <w:rPr>
          <w:rFonts w:ascii="Arial" w:hAnsi="Arial" w:cs="Arial"/>
          <w:i/>
          <w:sz w:val="20"/>
          <w:szCs w:val="20"/>
        </w:rPr>
      </w:pPr>
      <w:r>
        <w:rPr>
          <w:rFonts w:ascii="Arial" w:hAnsi="Arial" w:cs="Arial"/>
          <w:i/>
          <w:sz w:val="20"/>
          <w:szCs w:val="20"/>
        </w:rPr>
        <w:t>Delete paragraphs 1.7.11, 1.17.12, 1.7.13 and 1.7.14 (where we currently define Agency Charging Statement, User Pays Charge and User Pays Service).</w:t>
      </w:r>
    </w:p>
    <w:p w14:paraId="627190B6" w14:textId="77777777" w:rsidR="000A55C1" w:rsidRDefault="000A55C1">
      <w:pPr>
        <w:tabs>
          <w:tab w:val="left" w:pos="0"/>
        </w:tabs>
        <w:rPr>
          <w:rFonts w:ascii="Arial" w:hAnsi="Arial" w:cs="Arial"/>
          <w:i/>
          <w:sz w:val="20"/>
          <w:szCs w:val="20"/>
        </w:rPr>
      </w:pPr>
    </w:p>
    <w:p w14:paraId="39C9846A" w14:textId="77777777" w:rsidR="000A55C1" w:rsidRDefault="001E5896">
      <w:pPr>
        <w:rPr>
          <w:rFonts w:ascii="Arial" w:hAnsi="Arial" w:cs="Arial"/>
          <w:b/>
          <w:sz w:val="20"/>
          <w:szCs w:val="20"/>
        </w:rPr>
      </w:pPr>
      <w:r>
        <w:rPr>
          <w:rFonts w:ascii="Arial" w:hAnsi="Arial" w:cs="Arial"/>
          <w:b/>
          <w:sz w:val="20"/>
          <w:szCs w:val="20"/>
        </w:rPr>
        <w:br w:type="page"/>
      </w:r>
    </w:p>
    <w:p w14:paraId="02E99860" w14:textId="77777777" w:rsidR="000A55C1" w:rsidRDefault="001E5896">
      <w:pPr>
        <w:tabs>
          <w:tab w:val="left" w:pos="720"/>
        </w:tabs>
        <w:ind w:left="1440" w:hanging="1440"/>
        <w:rPr>
          <w:rFonts w:ascii="Arial" w:hAnsi="Arial" w:cs="Arial"/>
          <w:b/>
          <w:sz w:val="20"/>
          <w:szCs w:val="20"/>
        </w:rPr>
      </w:pPr>
      <w:r>
        <w:rPr>
          <w:rFonts w:ascii="Arial" w:hAnsi="Arial" w:cs="Arial"/>
          <w:b/>
          <w:sz w:val="20"/>
          <w:szCs w:val="20"/>
        </w:rPr>
        <w:lastRenderedPageBreak/>
        <w:t xml:space="preserve">TPD Section C: Nominations </w:t>
      </w:r>
    </w:p>
    <w:p w14:paraId="56874163" w14:textId="77777777" w:rsidR="000A55C1" w:rsidRDefault="001E5896">
      <w:pPr>
        <w:rPr>
          <w:rFonts w:ascii="Arial" w:hAnsi="Arial" w:cs="Arial"/>
          <w:i/>
          <w:sz w:val="20"/>
          <w:szCs w:val="20"/>
        </w:rPr>
      </w:pPr>
      <w:r>
        <w:rPr>
          <w:rFonts w:ascii="Arial" w:hAnsi="Arial" w:cs="Arial"/>
          <w:i/>
          <w:sz w:val="20"/>
          <w:szCs w:val="20"/>
        </w:rPr>
        <w:t>Add new paragraph 1.14 to read as follows:</w:t>
      </w:r>
    </w:p>
    <w:p w14:paraId="1DE45ABF" w14:textId="77777777" w:rsidR="000A55C1" w:rsidRDefault="001E5896">
      <w:pPr>
        <w:tabs>
          <w:tab w:val="left" w:pos="720"/>
        </w:tabs>
        <w:ind w:left="1440" w:hanging="1440"/>
        <w:rPr>
          <w:rFonts w:ascii="Arial" w:hAnsi="Arial" w:cs="Arial"/>
          <w:b/>
          <w:sz w:val="20"/>
          <w:szCs w:val="20"/>
        </w:rPr>
      </w:pPr>
      <w:r>
        <w:rPr>
          <w:rFonts w:ascii="Arial" w:hAnsi="Arial" w:cs="Arial"/>
          <w:b/>
          <w:sz w:val="20"/>
          <w:szCs w:val="20"/>
        </w:rPr>
        <w:t>1.14</w:t>
      </w:r>
      <w:r>
        <w:rPr>
          <w:rFonts w:ascii="Arial" w:hAnsi="Arial" w:cs="Arial"/>
          <w:b/>
          <w:sz w:val="20"/>
          <w:szCs w:val="20"/>
        </w:rPr>
        <w:tab/>
        <w:t>CDSP Functions</w:t>
      </w:r>
    </w:p>
    <w:p w14:paraId="5C7A0B74" w14:textId="77777777" w:rsidR="000A55C1" w:rsidRDefault="001E5896">
      <w:pPr>
        <w:ind w:left="720" w:hanging="720"/>
        <w:rPr>
          <w:rFonts w:ascii="Arial" w:hAnsi="Arial" w:cs="Arial"/>
          <w:sz w:val="20"/>
          <w:szCs w:val="20"/>
        </w:rPr>
      </w:pPr>
      <w:r>
        <w:rPr>
          <w:rFonts w:ascii="Arial" w:hAnsi="Arial" w:cs="Arial"/>
          <w:sz w:val="20"/>
          <w:szCs w:val="20"/>
        </w:rPr>
        <w:t>1.14.1</w:t>
      </w:r>
      <w:r>
        <w:rPr>
          <w:rFonts w:ascii="Arial" w:hAnsi="Arial" w:cs="Arial"/>
          <w:sz w:val="20"/>
          <w:szCs w:val="20"/>
        </w:rPr>
        <w:tab/>
        <w:t xml:space="preserve">Agency Functions of the CDSP to support implementation of this Section C [include] [are] calculating Forecast User LDZ Unidentified Gas for LDZs and calculating forecast User LDZ Unidentified Gas amounts. </w:t>
      </w:r>
      <w:r>
        <w:rPr>
          <w:rStyle w:val="FootnoteReference"/>
          <w:rFonts w:ascii="Arial" w:hAnsi="Arial" w:cs="Arial"/>
          <w:sz w:val="20"/>
          <w:szCs w:val="20"/>
        </w:rPr>
        <w:footnoteReference w:id="1"/>
      </w:r>
    </w:p>
    <w:p w14:paraId="51165893" w14:textId="77777777" w:rsidR="000A55C1" w:rsidRDefault="001E5896">
      <w:pPr>
        <w:rPr>
          <w:rFonts w:ascii="Arial" w:hAnsi="Arial" w:cs="Arial"/>
          <w:b/>
          <w:sz w:val="20"/>
          <w:szCs w:val="20"/>
        </w:rPr>
      </w:pPr>
      <w:r>
        <w:rPr>
          <w:rFonts w:ascii="Arial" w:hAnsi="Arial" w:cs="Arial"/>
          <w:b/>
          <w:sz w:val="20"/>
          <w:szCs w:val="20"/>
        </w:rPr>
        <w:br w:type="page"/>
      </w:r>
    </w:p>
    <w:p w14:paraId="6150EDC5" w14:textId="77777777" w:rsidR="000A55C1" w:rsidRDefault="001E5896">
      <w:pPr>
        <w:rPr>
          <w:rFonts w:ascii="Arial" w:hAnsi="Arial" w:cs="Arial"/>
          <w:b/>
          <w:sz w:val="20"/>
          <w:szCs w:val="20"/>
        </w:rPr>
      </w:pPr>
      <w:r>
        <w:rPr>
          <w:rFonts w:ascii="Arial" w:hAnsi="Arial" w:cs="Arial"/>
          <w:b/>
          <w:sz w:val="20"/>
          <w:szCs w:val="20"/>
        </w:rPr>
        <w:lastRenderedPageBreak/>
        <w:t>TPD Section E: Daily Qua</w:t>
      </w:r>
      <w:r>
        <w:rPr>
          <w:rFonts w:ascii="Arial" w:hAnsi="Arial" w:cs="Arial"/>
          <w:b/>
          <w:sz w:val="20"/>
          <w:szCs w:val="20"/>
        </w:rPr>
        <w:t>ntities, Imbalances and Reconciliation</w:t>
      </w:r>
    </w:p>
    <w:p w14:paraId="78BE8DC2" w14:textId="77777777" w:rsidR="000A55C1" w:rsidRDefault="001E5896">
      <w:pPr>
        <w:rPr>
          <w:rFonts w:ascii="Arial" w:hAnsi="Arial" w:cs="Arial"/>
          <w:i/>
          <w:sz w:val="20"/>
          <w:szCs w:val="20"/>
        </w:rPr>
      </w:pPr>
      <w:r>
        <w:rPr>
          <w:rFonts w:ascii="Arial" w:hAnsi="Arial" w:cs="Arial"/>
          <w:i/>
          <w:sz w:val="20"/>
          <w:szCs w:val="20"/>
        </w:rPr>
        <w:t>Add new paragraph 1.14 to read as follows:</w:t>
      </w:r>
    </w:p>
    <w:p w14:paraId="41513A98" w14:textId="77777777" w:rsidR="000A55C1" w:rsidRDefault="001E5896">
      <w:pPr>
        <w:rPr>
          <w:rFonts w:ascii="Arial" w:hAnsi="Arial" w:cs="Arial"/>
          <w:b/>
          <w:sz w:val="20"/>
          <w:szCs w:val="20"/>
        </w:rPr>
      </w:pPr>
      <w:r>
        <w:rPr>
          <w:rFonts w:ascii="Arial" w:hAnsi="Arial" w:cs="Arial"/>
          <w:b/>
          <w:sz w:val="20"/>
          <w:szCs w:val="20"/>
        </w:rPr>
        <w:t>1.14</w:t>
      </w:r>
      <w:r>
        <w:rPr>
          <w:rFonts w:ascii="Arial" w:hAnsi="Arial" w:cs="Arial"/>
          <w:b/>
          <w:sz w:val="20"/>
          <w:szCs w:val="20"/>
        </w:rPr>
        <w:tab/>
        <w:t>CDSP Functions</w:t>
      </w:r>
    </w:p>
    <w:p w14:paraId="6441C171" w14:textId="77777777" w:rsidR="000A55C1" w:rsidRDefault="001E5896">
      <w:pPr>
        <w:rPr>
          <w:rFonts w:ascii="Arial" w:hAnsi="Arial" w:cs="Arial"/>
          <w:sz w:val="20"/>
          <w:szCs w:val="20"/>
        </w:rPr>
      </w:pPr>
      <w:r>
        <w:rPr>
          <w:rFonts w:ascii="Arial" w:hAnsi="Arial" w:cs="Arial"/>
          <w:sz w:val="20"/>
          <w:szCs w:val="20"/>
        </w:rPr>
        <w:t>1.14.1</w:t>
      </w:r>
      <w:r>
        <w:rPr>
          <w:rFonts w:ascii="Arial" w:hAnsi="Arial" w:cs="Arial"/>
          <w:sz w:val="20"/>
          <w:szCs w:val="20"/>
        </w:rPr>
        <w:tab/>
        <w:t>Agency Functions of the CDSP to support implementation of Section E  [include] [are]:</w:t>
      </w:r>
    </w:p>
    <w:p w14:paraId="49A6FF4A" w14:textId="77777777" w:rsidR="000A55C1" w:rsidRDefault="001E5896">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calculating Daily Imbalances (including forecast and prev</w:t>
      </w:r>
      <w:r>
        <w:rPr>
          <w:rFonts w:ascii="Arial" w:hAnsi="Arial" w:cs="Arial"/>
          <w:sz w:val="20"/>
          <w:szCs w:val="20"/>
        </w:rPr>
        <w:t>ailing imbalances);</w:t>
      </w:r>
    </w:p>
    <w:p w14:paraId="269CA1A9" w14:textId="77777777" w:rsidR="000A55C1" w:rsidRDefault="001E5896">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determining Error Revised UDQOs; </w:t>
      </w:r>
    </w:p>
    <w:p w14:paraId="61F299D3" w14:textId="77777777" w:rsidR="000A55C1" w:rsidRDefault="001E5896">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calculating all values and amounts required to support Offtake Reconciliation and Unidentified Gas Reconciliation; and</w:t>
      </w:r>
    </w:p>
    <w:p w14:paraId="33040DCB" w14:textId="77777777" w:rsidR="000A55C1" w:rsidRDefault="001E5896">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 xml:space="preserve">[appointing and managing the AUG Expert]. </w:t>
      </w:r>
    </w:p>
    <w:p w14:paraId="3D91EBEE" w14:textId="77777777" w:rsidR="000A55C1" w:rsidRDefault="001E5896">
      <w:pPr>
        <w:ind w:left="90"/>
        <w:rPr>
          <w:rFonts w:ascii="Arial" w:hAnsi="Arial" w:cs="Arial"/>
          <w:i/>
          <w:sz w:val="20"/>
          <w:szCs w:val="20"/>
        </w:rPr>
      </w:pPr>
      <w:r>
        <w:rPr>
          <w:rFonts w:ascii="Arial" w:hAnsi="Arial" w:cs="Arial"/>
          <w:i/>
          <w:sz w:val="20"/>
          <w:szCs w:val="20"/>
        </w:rPr>
        <w:t>[Consequential amendments to</w:t>
      </w:r>
      <w:r>
        <w:rPr>
          <w:rFonts w:ascii="Arial" w:hAnsi="Arial" w:cs="Arial"/>
          <w:i/>
          <w:sz w:val="20"/>
          <w:szCs w:val="20"/>
        </w:rPr>
        <w:t xml:space="preserve"> paragraph 10.2 (Appointment of AUG Expert) and 10.3 (Terms of engagement of AUG Expert and cost recovery)  where appointment and management of AUG Expert a Direct Function, including deletion of 10.3.5 whereby functions of Transporters/CDSP is a User Pays</w:t>
      </w:r>
      <w:r>
        <w:rPr>
          <w:rFonts w:ascii="Arial" w:hAnsi="Arial" w:cs="Arial"/>
          <w:i/>
          <w:sz w:val="20"/>
          <w:szCs w:val="20"/>
        </w:rPr>
        <w:t xml:space="preserve"> Service.]</w:t>
      </w:r>
    </w:p>
    <w:p w14:paraId="2214D25E" w14:textId="77777777" w:rsidR="000A55C1" w:rsidRDefault="001E5896">
      <w:pPr>
        <w:tabs>
          <w:tab w:val="left" w:pos="0"/>
        </w:tabs>
        <w:rPr>
          <w:rFonts w:ascii="Arial" w:hAnsi="Arial" w:cs="Arial"/>
          <w:b/>
          <w:sz w:val="20"/>
          <w:szCs w:val="20"/>
        </w:rPr>
      </w:pPr>
      <w:r>
        <w:rPr>
          <w:rFonts w:ascii="Arial" w:hAnsi="Arial" w:cs="Arial"/>
          <w:b/>
          <w:sz w:val="20"/>
          <w:szCs w:val="20"/>
        </w:rPr>
        <w:br w:type="page"/>
      </w:r>
    </w:p>
    <w:p w14:paraId="13D72FE0" w14:textId="77777777" w:rsidR="000A55C1" w:rsidRDefault="001E5896">
      <w:pPr>
        <w:ind w:left="1440" w:hanging="1440"/>
        <w:rPr>
          <w:rFonts w:ascii="Arial" w:hAnsi="Arial" w:cs="Arial"/>
          <w:sz w:val="20"/>
          <w:szCs w:val="20"/>
        </w:rPr>
      </w:pPr>
      <w:r>
        <w:rPr>
          <w:rFonts w:ascii="Arial" w:hAnsi="Arial" w:cs="Arial"/>
          <w:b/>
          <w:sz w:val="20"/>
          <w:szCs w:val="20"/>
        </w:rPr>
        <w:lastRenderedPageBreak/>
        <w:t>TPD Section F: System Clearing, Balancing Charges And Neutrality</w:t>
      </w:r>
    </w:p>
    <w:p w14:paraId="4154620B" w14:textId="77777777" w:rsidR="000A55C1" w:rsidRDefault="001E5896">
      <w:pPr>
        <w:rPr>
          <w:rFonts w:ascii="Arial" w:hAnsi="Arial" w:cs="Arial"/>
          <w:i/>
          <w:sz w:val="20"/>
          <w:szCs w:val="20"/>
        </w:rPr>
      </w:pPr>
      <w:r>
        <w:rPr>
          <w:rFonts w:ascii="Arial" w:hAnsi="Arial" w:cs="Arial"/>
          <w:i/>
          <w:sz w:val="20"/>
          <w:szCs w:val="20"/>
        </w:rPr>
        <w:t>Add new paragraph 1.8 to read as follows:</w:t>
      </w:r>
    </w:p>
    <w:p w14:paraId="5D420647" w14:textId="77777777" w:rsidR="000A55C1" w:rsidRDefault="001E5896">
      <w:pPr>
        <w:rPr>
          <w:rFonts w:ascii="Arial" w:hAnsi="Arial" w:cs="Arial"/>
          <w:b/>
          <w:sz w:val="20"/>
          <w:szCs w:val="20"/>
        </w:rPr>
      </w:pPr>
      <w:r>
        <w:rPr>
          <w:rFonts w:ascii="Arial" w:hAnsi="Arial" w:cs="Arial"/>
          <w:b/>
          <w:sz w:val="20"/>
          <w:szCs w:val="20"/>
        </w:rPr>
        <w:t>1.8</w:t>
      </w:r>
      <w:r>
        <w:rPr>
          <w:rFonts w:ascii="Arial" w:hAnsi="Arial" w:cs="Arial"/>
          <w:b/>
          <w:sz w:val="20"/>
          <w:szCs w:val="20"/>
        </w:rPr>
        <w:tab/>
        <w:t>CDSP Functions</w:t>
      </w:r>
    </w:p>
    <w:p w14:paraId="48F7BA2B" w14:textId="77777777" w:rsidR="000A55C1" w:rsidRDefault="001E5896">
      <w:pPr>
        <w:rPr>
          <w:rFonts w:ascii="Arial" w:hAnsi="Arial" w:cs="Arial"/>
          <w:sz w:val="20"/>
          <w:szCs w:val="20"/>
        </w:rPr>
      </w:pPr>
      <w:r>
        <w:rPr>
          <w:rFonts w:ascii="Arial" w:hAnsi="Arial" w:cs="Arial"/>
          <w:sz w:val="20"/>
          <w:szCs w:val="20"/>
        </w:rPr>
        <w:t>1.8.1</w:t>
      </w:r>
      <w:r>
        <w:rPr>
          <w:rFonts w:ascii="Arial" w:hAnsi="Arial" w:cs="Arial"/>
          <w:sz w:val="20"/>
          <w:szCs w:val="20"/>
        </w:rPr>
        <w:tab/>
        <w:t>Agency Functions of the CDSP to support implementation of this Section F [include] [are]:</w:t>
      </w:r>
    </w:p>
    <w:p w14:paraId="62ADDE6F"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 xml:space="preserve">calculating </w:t>
      </w:r>
      <w:r>
        <w:rPr>
          <w:rFonts w:ascii="Arial" w:hAnsi="Arial" w:cs="Arial"/>
          <w:sz w:val="20"/>
          <w:szCs w:val="20"/>
        </w:rPr>
        <w:t>Energy Imbalance Charges; and</w:t>
      </w:r>
    </w:p>
    <w:p w14:paraId="433B27DC" w14:textId="77777777" w:rsidR="000A55C1" w:rsidRDefault="001E5896">
      <w:pPr>
        <w:rPr>
          <w:rFonts w:ascii="Arial" w:hAnsi="Arial" w:cs="Arial"/>
          <w:b/>
          <w:sz w:val="20"/>
          <w:szCs w:val="20"/>
        </w:rPr>
      </w:pPr>
      <w:r>
        <w:rPr>
          <w:rFonts w:ascii="Arial" w:hAnsi="Arial" w:cs="Arial"/>
          <w:sz w:val="20"/>
          <w:szCs w:val="20"/>
        </w:rPr>
        <w:tab/>
        <w:t>(b)</w:t>
      </w:r>
      <w:r>
        <w:rPr>
          <w:rFonts w:ascii="Arial" w:hAnsi="Arial" w:cs="Arial"/>
          <w:sz w:val="20"/>
          <w:szCs w:val="20"/>
        </w:rPr>
        <w:tab/>
        <w:t xml:space="preserve">calculating Scheduling Charges. </w:t>
      </w:r>
    </w:p>
    <w:p w14:paraId="4F74ED1A" w14:textId="77777777" w:rsidR="000A55C1" w:rsidRDefault="001E5896">
      <w:pPr>
        <w:rPr>
          <w:rFonts w:ascii="Arial" w:hAnsi="Arial" w:cs="Arial"/>
          <w:b/>
          <w:sz w:val="20"/>
          <w:szCs w:val="20"/>
        </w:rPr>
      </w:pPr>
      <w:r>
        <w:rPr>
          <w:rFonts w:ascii="Arial" w:hAnsi="Arial" w:cs="Arial"/>
          <w:b/>
          <w:sz w:val="20"/>
          <w:szCs w:val="20"/>
        </w:rPr>
        <w:br w:type="page"/>
      </w:r>
    </w:p>
    <w:p w14:paraId="53B8D18A" w14:textId="77777777" w:rsidR="000A55C1" w:rsidRDefault="001E5896">
      <w:pPr>
        <w:ind w:left="720" w:hanging="720"/>
        <w:rPr>
          <w:rFonts w:ascii="Arial" w:hAnsi="Arial" w:cs="Arial"/>
          <w:b/>
          <w:sz w:val="20"/>
          <w:szCs w:val="20"/>
        </w:rPr>
      </w:pPr>
      <w:r>
        <w:rPr>
          <w:rFonts w:ascii="Arial" w:hAnsi="Arial" w:cs="Arial"/>
          <w:b/>
          <w:sz w:val="20"/>
          <w:szCs w:val="20"/>
        </w:rPr>
        <w:lastRenderedPageBreak/>
        <w:t>TPD Section Q: Emergencies</w:t>
      </w:r>
    </w:p>
    <w:p w14:paraId="744B85D4" w14:textId="77777777" w:rsidR="000A55C1" w:rsidRDefault="001E5896">
      <w:pPr>
        <w:rPr>
          <w:rFonts w:ascii="Arial" w:hAnsi="Arial" w:cs="Arial"/>
          <w:i/>
          <w:sz w:val="20"/>
          <w:szCs w:val="20"/>
        </w:rPr>
      </w:pPr>
      <w:r>
        <w:rPr>
          <w:rFonts w:ascii="Arial" w:hAnsi="Arial" w:cs="Arial"/>
          <w:i/>
          <w:sz w:val="20"/>
          <w:szCs w:val="20"/>
        </w:rPr>
        <w:t>Add new paragraph 1.12 to read as follows:</w:t>
      </w:r>
    </w:p>
    <w:p w14:paraId="105A0909" w14:textId="77777777" w:rsidR="000A55C1" w:rsidRDefault="001E5896">
      <w:pPr>
        <w:rPr>
          <w:rFonts w:ascii="Arial" w:hAnsi="Arial" w:cs="Arial"/>
          <w:b/>
          <w:sz w:val="20"/>
          <w:szCs w:val="20"/>
        </w:rPr>
      </w:pPr>
      <w:r>
        <w:rPr>
          <w:rFonts w:ascii="Arial" w:hAnsi="Arial" w:cs="Arial"/>
          <w:b/>
          <w:sz w:val="20"/>
          <w:szCs w:val="20"/>
        </w:rPr>
        <w:t>1.12</w:t>
      </w:r>
      <w:r>
        <w:rPr>
          <w:rFonts w:ascii="Arial" w:hAnsi="Arial" w:cs="Arial"/>
          <w:b/>
          <w:sz w:val="20"/>
          <w:szCs w:val="20"/>
        </w:rPr>
        <w:tab/>
        <w:t>CDSP Functions</w:t>
      </w:r>
    </w:p>
    <w:p w14:paraId="69194ADA" w14:textId="77777777" w:rsidR="000A55C1" w:rsidRDefault="001E5896">
      <w:pPr>
        <w:ind w:left="720" w:hanging="720"/>
        <w:rPr>
          <w:rFonts w:ascii="Arial" w:hAnsi="Arial" w:cs="Arial"/>
          <w:sz w:val="20"/>
          <w:szCs w:val="20"/>
        </w:rPr>
      </w:pPr>
      <w:r>
        <w:rPr>
          <w:rFonts w:ascii="Arial" w:hAnsi="Arial" w:cs="Arial"/>
          <w:sz w:val="20"/>
          <w:szCs w:val="20"/>
        </w:rPr>
        <w:t>1.12.1</w:t>
      </w:r>
      <w:r>
        <w:rPr>
          <w:rFonts w:ascii="Arial" w:hAnsi="Arial" w:cs="Arial"/>
          <w:sz w:val="20"/>
          <w:szCs w:val="20"/>
        </w:rPr>
        <w:tab/>
        <w:t>Agency Functions of the CDSP to support implementation of this Section Q are:</w:t>
      </w:r>
    </w:p>
    <w:p w14:paraId="0A5969F6" w14:textId="77777777" w:rsidR="000A55C1" w:rsidRDefault="001E5896">
      <w:pPr>
        <w:ind w:left="720" w:hanging="720"/>
        <w:rPr>
          <w:rFonts w:ascii="Arial" w:hAnsi="Arial" w:cs="Arial"/>
          <w:b/>
          <w:sz w:val="20"/>
          <w:szCs w:val="20"/>
        </w:rPr>
      </w:pPr>
      <w:r>
        <w:rPr>
          <w:rFonts w:ascii="Arial" w:hAnsi="Arial" w:cs="Arial"/>
          <w:sz w:val="20"/>
          <w:szCs w:val="20"/>
        </w:rPr>
        <w:tab/>
        <w:t>(a)</w:t>
      </w:r>
      <w:r>
        <w:rPr>
          <w:rFonts w:ascii="Arial" w:hAnsi="Arial" w:cs="Arial"/>
          <w:sz w:val="20"/>
          <w:szCs w:val="20"/>
        </w:rPr>
        <w:tab/>
        <w:t>mainta</w:t>
      </w:r>
      <w:r>
        <w:rPr>
          <w:rFonts w:ascii="Arial" w:hAnsi="Arial" w:cs="Arial"/>
          <w:sz w:val="20"/>
          <w:szCs w:val="20"/>
        </w:rPr>
        <w:t>ining a record of User emergency contact details; and</w:t>
      </w:r>
    </w:p>
    <w:p w14:paraId="2342B0E6" w14:textId="77777777" w:rsidR="000A55C1" w:rsidRDefault="001E5896">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(b)</w:t>
      </w:r>
      <w:r>
        <w:rPr>
          <w:rFonts w:ascii="Arial" w:hAnsi="Arial" w:cs="Arial"/>
          <w:sz w:val="20"/>
          <w:szCs w:val="20"/>
        </w:rPr>
        <w:tab/>
        <w:t>managing post-emergency claims validation processes.</w:t>
      </w:r>
    </w:p>
    <w:p w14:paraId="508939AD" w14:textId="77777777" w:rsidR="000A55C1" w:rsidRDefault="001E5896">
      <w:pPr>
        <w:rPr>
          <w:rFonts w:ascii="Arial" w:hAnsi="Arial" w:cs="Arial"/>
          <w:sz w:val="20"/>
          <w:szCs w:val="20"/>
        </w:rPr>
      </w:pPr>
      <w:r>
        <w:rPr>
          <w:rFonts w:ascii="Arial" w:hAnsi="Arial" w:cs="Arial"/>
          <w:sz w:val="20"/>
          <w:szCs w:val="20"/>
        </w:rPr>
        <w:t>…</w:t>
      </w:r>
    </w:p>
    <w:p w14:paraId="3B767EAF" w14:textId="77777777" w:rsidR="000A55C1" w:rsidRDefault="001E5896">
      <w:pPr>
        <w:rPr>
          <w:rFonts w:ascii="Arial" w:hAnsi="Arial" w:cs="Arial"/>
          <w:i/>
          <w:sz w:val="20"/>
          <w:szCs w:val="20"/>
        </w:rPr>
      </w:pPr>
      <w:r>
        <w:rPr>
          <w:rFonts w:ascii="Arial" w:hAnsi="Arial" w:cs="Arial"/>
          <w:i/>
          <w:sz w:val="20"/>
          <w:szCs w:val="20"/>
        </w:rPr>
        <w:t>Amend paragraph 4.5.9 to read as follows:</w:t>
      </w:r>
    </w:p>
    <w:p w14:paraId="4BE6DB70" w14:textId="77777777" w:rsidR="000A55C1" w:rsidRDefault="001E5896">
      <w:pPr>
        <w:ind w:left="720" w:hanging="720"/>
        <w:rPr>
          <w:rFonts w:ascii="Arial" w:hAnsi="Arial" w:cs="Arial"/>
          <w:b/>
          <w:sz w:val="20"/>
          <w:szCs w:val="20"/>
        </w:rPr>
      </w:pPr>
      <w:r>
        <w:rPr>
          <w:rFonts w:ascii="Arial" w:hAnsi="Arial" w:cs="Arial"/>
          <w:sz w:val="20"/>
          <w:szCs w:val="20"/>
        </w:rPr>
        <w:t xml:space="preserve">4.5.9 </w:t>
      </w:r>
      <w:r>
        <w:rPr>
          <w:rFonts w:ascii="Arial" w:hAnsi="Arial" w:cs="Arial"/>
          <w:sz w:val="20"/>
          <w:szCs w:val="20"/>
        </w:rPr>
        <w:tab/>
        <w:t>For the purposes of reviewing claims submitted by each claimant, National Grid NTS appoints t</w:t>
      </w:r>
      <w:r>
        <w:rPr>
          <w:rFonts w:ascii="Arial" w:hAnsi="Arial" w:cs="Arial"/>
          <w:sz w:val="20"/>
          <w:szCs w:val="20"/>
        </w:rPr>
        <w:t xml:space="preserve">he </w:t>
      </w:r>
      <w:r>
        <w:rPr>
          <w:rFonts w:ascii="Arial" w:hAnsi="Arial" w:cs="Arial"/>
          <w:strike/>
          <w:sz w:val="20"/>
          <w:szCs w:val="20"/>
        </w:rPr>
        <w:t>Transporter Agency</w:t>
      </w:r>
      <w:r>
        <w:rPr>
          <w:rFonts w:ascii="Arial" w:hAnsi="Arial" w:cs="Arial"/>
          <w:sz w:val="20"/>
          <w:szCs w:val="20"/>
        </w:rPr>
        <w:t xml:space="preserve"> </w:t>
      </w:r>
      <w:r>
        <w:rPr>
          <w:rFonts w:ascii="Arial" w:hAnsi="Arial" w:cs="Arial"/>
          <w:sz w:val="20"/>
          <w:szCs w:val="20"/>
          <w:u w:val="single"/>
        </w:rPr>
        <w:t>CSDP</w:t>
      </w:r>
      <w:r>
        <w:rPr>
          <w:rFonts w:ascii="Arial" w:hAnsi="Arial" w:cs="Arial"/>
          <w:sz w:val="20"/>
          <w:szCs w:val="20"/>
        </w:rPr>
        <w:t xml:space="preserve"> as the claims reviewer (the “</w:t>
      </w:r>
      <w:r>
        <w:rPr>
          <w:rFonts w:ascii="Arial" w:hAnsi="Arial" w:cs="Arial"/>
          <w:b/>
          <w:sz w:val="20"/>
          <w:szCs w:val="20"/>
        </w:rPr>
        <w:t>Post-Emergency Claims Agent</w:t>
      </w:r>
      <w:r>
        <w:rPr>
          <w:rFonts w:ascii="Arial" w:hAnsi="Arial" w:cs="Arial"/>
          <w:sz w:val="20"/>
          <w:szCs w:val="20"/>
        </w:rPr>
        <w:t>”) to undertake the validation of all claims.</w:t>
      </w:r>
      <w:r>
        <w:rPr>
          <w:rFonts w:ascii="Arial" w:hAnsi="Arial" w:cs="Arial"/>
          <w:b/>
          <w:sz w:val="20"/>
          <w:szCs w:val="20"/>
        </w:rPr>
        <w:t xml:space="preserve"> </w:t>
      </w:r>
      <w:r>
        <w:rPr>
          <w:rFonts w:ascii="Arial" w:hAnsi="Arial" w:cs="Arial"/>
          <w:b/>
          <w:sz w:val="20"/>
          <w:szCs w:val="20"/>
        </w:rPr>
        <w:br w:type="page"/>
      </w:r>
    </w:p>
    <w:p w14:paraId="727D25AF" w14:textId="77777777" w:rsidR="000A55C1" w:rsidRDefault="001E5896">
      <w:pPr>
        <w:rPr>
          <w:rFonts w:ascii="Arial" w:hAnsi="Arial" w:cs="Arial"/>
          <w:b/>
          <w:sz w:val="20"/>
          <w:szCs w:val="20"/>
        </w:rPr>
      </w:pPr>
      <w:r>
        <w:rPr>
          <w:rFonts w:ascii="Arial" w:hAnsi="Arial" w:cs="Arial"/>
          <w:b/>
          <w:sz w:val="20"/>
          <w:szCs w:val="20"/>
        </w:rPr>
        <w:lastRenderedPageBreak/>
        <w:t>TPD Section S: Invoicing and Payment</w:t>
      </w:r>
    </w:p>
    <w:p w14:paraId="461BAE26" w14:textId="77777777" w:rsidR="000A55C1" w:rsidRDefault="001E5896">
      <w:pPr>
        <w:rPr>
          <w:rFonts w:ascii="Arial" w:hAnsi="Arial" w:cs="Arial"/>
          <w:i/>
          <w:sz w:val="20"/>
          <w:szCs w:val="20"/>
        </w:rPr>
      </w:pPr>
      <w:r>
        <w:rPr>
          <w:rFonts w:ascii="Arial" w:hAnsi="Arial" w:cs="Arial"/>
          <w:i/>
          <w:sz w:val="20"/>
          <w:szCs w:val="20"/>
        </w:rPr>
        <w:t>Add new paragraph 1.13 to read as follows:</w:t>
      </w:r>
    </w:p>
    <w:p w14:paraId="2EF4C026" w14:textId="77777777" w:rsidR="000A55C1" w:rsidRDefault="001E5896">
      <w:pPr>
        <w:rPr>
          <w:rFonts w:ascii="Arial" w:hAnsi="Arial" w:cs="Arial"/>
          <w:b/>
          <w:sz w:val="20"/>
          <w:szCs w:val="20"/>
        </w:rPr>
      </w:pPr>
      <w:r>
        <w:rPr>
          <w:rFonts w:ascii="Arial" w:hAnsi="Arial" w:cs="Arial"/>
          <w:b/>
          <w:sz w:val="20"/>
          <w:szCs w:val="20"/>
        </w:rPr>
        <w:t>1.13</w:t>
      </w:r>
      <w:r>
        <w:rPr>
          <w:rFonts w:ascii="Arial" w:hAnsi="Arial" w:cs="Arial"/>
          <w:b/>
          <w:sz w:val="20"/>
          <w:szCs w:val="20"/>
        </w:rPr>
        <w:tab/>
        <w:t>CDSP Functions</w:t>
      </w:r>
    </w:p>
    <w:p w14:paraId="7E7C2B32" w14:textId="77777777" w:rsidR="000A55C1" w:rsidRDefault="001E5896">
      <w:pPr>
        <w:ind w:left="720" w:hanging="720"/>
        <w:rPr>
          <w:rFonts w:ascii="Arial" w:hAnsi="Arial" w:cs="Arial"/>
          <w:sz w:val="20"/>
          <w:szCs w:val="20"/>
        </w:rPr>
      </w:pPr>
      <w:r>
        <w:rPr>
          <w:rFonts w:ascii="Arial" w:hAnsi="Arial" w:cs="Arial"/>
          <w:sz w:val="20"/>
          <w:szCs w:val="20"/>
        </w:rPr>
        <w:t>1.13.1</w:t>
      </w:r>
      <w:r>
        <w:rPr>
          <w:rFonts w:ascii="Arial" w:hAnsi="Arial" w:cs="Arial"/>
          <w:sz w:val="20"/>
          <w:szCs w:val="20"/>
        </w:rPr>
        <w:tab/>
        <w:t xml:space="preserve">Agency Functions </w:t>
      </w:r>
      <w:r>
        <w:rPr>
          <w:rFonts w:ascii="Arial" w:hAnsi="Arial" w:cs="Arial"/>
          <w:sz w:val="20"/>
          <w:szCs w:val="20"/>
        </w:rPr>
        <w:t>of the CDSP to support implementation of this Section S [include] [are]:</w:t>
      </w:r>
    </w:p>
    <w:p w14:paraId="7C92229C" w14:textId="77777777" w:rsidR="000A55C1" w:rsidRDefault="001E5896">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notifying Users of invoice timing;</w:t>
      </w:r>
    </w:p>
    <w:p w14:paraId="0D46A7D9" w14:textId="77777777" w:rsidR="000A55C1" w:rsidRDefault="001E5896">
      <w:pPr>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calculating Invoice Amounts;</w:t>
      </w:r>
    </w:p>
    <w:p w14:paraId="6AA1D5F8" w14:textId="77777777" w:rsidR="000A55C1" w:rsidRDefault="001E5896">
      <w:pPr>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submitting Invoice Documents (and supporting data); and</w:t>
      </w:r>
    </w:p>
    <w:p w14:paraId="5D9A7664" w14:textId="77777777" w:rsidR="000A55C1" w:rsidRDefault="001E5896">
      <w:pPr>
        <w:ind w:left="720" w:hanging="720"/>
        <w:rPr>
          <w:rFonts w:ascii="Arial" w:hAnsi="Arial" w:cs="Arial"/>
          <w:sz w:val="20"/>
          <w:szCs w:val="20"/>
        </w:rPr>
      </w:pPr>
      <w:r>
        <w:rPr>
          <w:rFonts w:ascii="Arial" w:hAnsi="Arial" w:cs="Arial"/>
          <w:sz w:val="20"/>
          <w:szCs w:val="20"/>
        </w:rPr>
        <w:tab/>
        <w:t>(d)</w:t>
      </w:r>
      <w:r>
        <w:rPr>
          <w:rFonts w:ascii="Arial" w:hAnsi="Arial" w:cs="Arial"/>
          <w:sz w:val="20"/>
          <w:szCs w:val="20"/>
        </w:rPr>
        <w:tab/>
        <w:t>resolving Invoice Queries.</w:t>
      </w:r>
    </w:p>
    <w:p w14:paraId="09BCB85E" w14:textId="77777777" w:rsidR="000A55C1" w:rsidRDefault="001E5896">
      <w:pPr>
        <w:rPr>
          <w:rFonts w:ascii="Arial" w:hAnsi="Arial" w:cs="Arial"/>
          <w:i/>
          <w:sz w:val="20"/>
          <w:szCs w:val="20"/>
        </w:rPr>
      </w:pPr>
      <w:r>
        <w:rPr>
          <w:rFonts w:ascii="Arial" w:hAnsi="Arial" w:cs="Arial"/>
          <w:i/>
          <w:sz w:val="20"/>
          <w:szCs w:val="20"/>
        </w:rPr>
        <w:t>Note: in some ca</w:t>
      </w:r>
      <w:r>
        <w:rPr>
          <w:rFonts w:ascii="Arial" w:hAnsi="Arial" w:cs="Arial"/>
          <w:i/>
          <w:sz w:val="20"/>
          <w:szCs w:val="20"/>
        </w:rPr>
        <w:t>ses GT calculate invoice amounts under (c), e.g. failure to make gas available for offtake.</w:t>
      </w:r>
    </w:p>
    <w:p w14:paraId="27F9A00D" w14:textId="77777777" w:rsidR="000A55C1" w:rsidRDefault="001E5896">
      <w:pPr>
        <w:rPr>
          <w:rFonts w:ascii="Arial" w:hAnsi="Arial" w:cs="Arial"/>
          <w:i/>
          <w:sz w:val="20"/>
          <w:szCs w:val="20"/>
        </w:rPr>
      </w:pPr>
      <w:r>
        <w:rPr>
          <w:rFonts w:ascii="Arial" w:hAnsi="Arial" w:cs="Arial"/>
          <w:i/>
          <w:sz w:val="20"/>
          <w:szCs w:val="20"/>
        </w:rPr>
        <w:t>[Delete paragraphs 4.6 (GRE Invoice Query Incentive Scheme Methodology) and 4.7 (Operational queries).]</w:t>
      </w:r>
    </w:p>
    <w:p w14:paraId="2E7DEB84" w14:textId="77777777" w:rsidR="000A55C1" w:rsidRDefault="001E5896">
      <w:pPr>
        <w:rPr>
          <w:rFonts w:ascii="Arial" w:hAnsi="Arial" w:cs="Arial"/>
          <w:i/>
          <w:sz w:val="20"/>
          <w:szCs w:val="20"/>
        </w:rPr>
      </w:pPr>
      <w:r>
        <w:rPr>
          <w:rFonts w:ascii="Arial" w:hAnsi="Arial" w:cs="Arial"/>
          <w:i/>
          <w:sz w:val="20"/>
          <w:szCs w:val="20"/>
        </w:rPr>
        <w:br w:type="page"/>
      </w:r>
    </w:p>
    <w:p w14:paraId="2FC0E3CC" w14:textId="77777777" w:rsidR="000A55C1" w:rsidRDefault="001E5896">
      <w:pPr>
        <w:rPr>
          <w:rFonts w:ascii="Arial" w:hAnsi="Arial" w:cs="Arial"/>
          <w:b/>
          <w:sz w:val="20"/>
          <w:szCs w:val="20"/>
        </w:rPr>
      </w:pPr>
      <w:r>
        <w:rPr>
          <w:rFonts w:ascii="Arial" w:hAnsi="Arial" w:cs="Arial"/>
          <w:b/>
          <w:sz w:val="20"/>
          <w:szCs w:val="20"/>
        </w:rPr>
        <w:lastRenderedPageBreak/>
        <w:t>TPD Section U: UK Link</w:t>
      </w:r>
    </w:p>
    <w:p w14:paraId="15EFCF78" w14:textId="77777777" w:rsidR="000A55C1" w:rsidRDefault="001E5896">
      <w:pPr>
        <w:rPr>
          <w:rFonts w:ascii="Arial" w:hAnsi="Arial" w:cs="Arial"/>
          <w:i/>
          <w:sz w:val="20"/>
          <w:szCs w:val="20"/>
        </w:rPr>
      </w:pPr>
      <w:r>
        <w:rPr>
          <w:rFonts w:ascii="Arial" w:hAnsi="Arial" w:cs="Arial"/>
          <w:i/>
          <w:sz w:val="20"/>
          <w:szCs w:val="20"/>
        </w:rPr>
        <w:t>Delete all text in Section U.</w:t>
      </w:r>
    </w:p>
    <w:p w14:paraId="2BF6F793" w14:textId="77777777" w:rsidR="000A55C1" w:rsidRDefault="000A55C1">
      <w:pPr>
        <w:rPr>
          <w:rFonts w:ascii="Arial" w:hAnsi="Arial" w:cs="Arial"/>
          <w:i/>
          <w:sz w:val="20"/>
          <w:szCs w:val="20"/>
        </w:rPr>
      </w:pPr>
    </w:p>
    <w:p w14:paraId="3C849918" w14:textId="77777777" w:rsidR="000A55C1" w:rsidRDefault="001E5896">
      <w:pPr>
        <w:rPr>
          <w:rFonts w:ascii="Arial" w:hAnsi="Arial" w:cs="Arial"/>
          <w:b/>
          <w:sz w:val="20"/>
          <w:szCs w:val="20"/>
        </w:rPr>
      </w:pPr>
      <w:r>
        <w:rPr>
          <w:rFonts w:ascii="Arial" w:hAnsi="Arial" w:cs="Arial"/>
          <w:b/>
          <w:sz w:val="20"/>
          <w:szCs w:val="20"/>
        </w:rPr>
        <w:br w:type="page"/>
      </w:r>
    </w:p>
    <w:p w14:paraId="45F20DA0" w14:textId="77777777" w:rsidR="000A55C1" w:rsidRDefault="001E5896">
      <w:pPr>
        <w:rPr>
          <w:rFonts w:ascii="Arial" w:hAnsi="Arial" w:cs="Arial"/>
          <w:b/>
          <w:sz w:val="20"/>
          <w:szCs w:val="20"/>
        </w:rPr>
      </w:pPr>
      <w:r>
        <w:rPr>
          <w:rFonts w:ascii="Arial" w:hAnsi="Arial" w:cs="Arial"/>
          <w:b/>
          <w:sz w:val="20"/>
          <w:szCs w:val="20"/>
        </w:rPr>
        <w:lastRenderedPageBreak/>
        <w:t>TPD Section X: Energy Balancing Credit Management</w:t>
      </w:r>
    </w:p>
    <w:p w14:paraId="7201A025" w14:textId="77777777" w:rsidR="000A55C1" w:rsidRDefault="001E5896">
      <w:pPr>
        <w:rPr>
          <w:rFonts w:ascii="Arial" w:hAnsi="Arial" w:cs="Arial"/>
          <w:i/>
          <w:sz w:val="20"/>
          <w:szCs w:val="20"/>
        </w:rPr>
      </w:pPr>
      <w:r>
        <w:rPr>
          <w:rFonts w:ascii="Arial" w:hAnsi="Arial" w:cs="Arial"/>
          <w:i/>
          <w:sz w:val="20"/>
          <w:szCs w:val="20"/>
        </w:rPr>
        <w:t>Add new paragraph 1.7 to read as follows:</w:t>
      </w:r>
    </w:p>
    <w:p w14:paraId="4369904C" w14:textId="77777777" w:rsidR="000A55C1" w:rsidRDefault="001E5896">
      <w:pPr>
        <w:rPr>
          <w:rFonts w:ascii="Arial" w:hAnsi="Arial" w:cs="Arial"/>
          <w:b/>
          <w:sz w:val="20"/>
          <w:szCs w:val="20"/>
        </w:rPr>
      </w:pPr>
      <w:r>
        <w:rPr>
          <w:rFonts w:ascii="Arial" w:hAnsi="Arial" w:cs="Arial"/>
          <w:b/>
          <w:sz w:val="20"/>
          <w:szCs w:val="20"/>
        </w:rPr>
        <w:t>1.7</w:t>
      </w:r>
      <w:r>
        <w:rPr>
          <w:rFonts w:ascii="Arial" w:hAnsi="Arial" w:cs="Arial"/>
          <w:b/>
          <w:sz w:val="20"/>
          <w:szCs w:val="20"/>
        </w:rPr>
        <w:tab/>
        <w:t>CDSP Functions</w:t>
      </w:r>
    </w:p>
    <w:p w14:paraId="43D179F8" w14:textId="77777777" w:rsidR="000A55C1" w:rsidRDefault="001E5896">
      <w:pPr>
        <w:ind w:left="720" w:hanging="720"/>
        <w:rPr>
          <w:rFonts w:ascii="Arial" w:hAnsi="Arial" w:cs="Arial"/>
          <w:sz w:val="20"/>
          <w:szCs w:val="20"/>
        </w:rPr>
      </w:pPr>
      <w:r>
        <w:rPr>
          <w:rFonts w:ascii="Arial" w:hAnsi="Arial" w:cs="Arial"/>
          <w:sz w:val="20"/>
          <w:szCs w:val="20"/>
        </w:rPr>
        <w:t>1.7.1</w:t>
      </w:r>
      <w:r>
        <w:rPr>
          <w:rFonts w:ascii="Arial" w:hAnsi="Arial" w:cs="Arial"/>
          <w:sz w:val="20"/>
          <w:szCs w:val="20"/>
        </w:rPr>
        <w:tab/>
        <w:t>Agency Functions of the CDSP to support implementation of this Section X are:</w:t>
      </w:r>
    </w:p>
    <w:p w14:paraId="5640E813"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implementing the Energy Balancing Credit Rules and liais</w:t>
      </w:r>
      <w:r>
        <w:rPr>
          <w:rFonts w:ascii="Arial" w:hAnsi="Arial" w:cs="Arial"/>
          <w:sz w:val="20"/>
          <w:szCs w:val="20"/>
        </w:rPr>
        <w:t>ing with the Energy Balancing Credit Committee;</w:t>
      </w:r>
    </w:p>
    <w:p w14:paraId="1313F799" w14:textId="77777777" w:rsidR="000A55C1" w:rsidRDefault="001E5896">
      <w:pPr>
        <w:rPr>
          <w:rFonts w:ascii="Arial" w:hAnsi="Arial" w:cs="Arial"/>
          <w:sz w:val="20"/>
          <w:szCs w:val="20"/>
        </w:rPr>
      </w:pPr>
      <w:r>
        <w:rPr>
          <w:rFonts w:ascii="Arial" w:hAnsi="Arial" w:cs="Arial"/>
          <w:sz w:val="20"/>
          <w:szCs w:val="20"/>
        </w:rPr>
        <w:tab/>
        <w:t>(b)</w:t>
      </w:r>
      <w:r>
        <w:rPr>
          <w:rFonts w:ascii="Arial" w:hAnsi="Arial" w:cs="Arial"/>
          <w:sz w:val="20"/>
          <w:szCs w:val="20"/>
        </w:rPr>
        <w:tab/>
        <w:t>managing Users Energy Balancing accounts and Further Security Requests;</w:t>
      </w:r>
    </w:p>
    <w:p w14:paraId="000E6222" w14:textId="77777777" w:rsidR="000A55C1" w:rsidRDefault="001E5896">
      <w:pPr>
        <w:rPr>
          <w:rFonts w:ascii="Arial" w:hAnsi="Arial" w:cs="Arial"/>
          <w:sz w:val="20"/>
          <w:szCs w:val="20"/>
        </w:rPr>
      </w:pPr>
      <w:r>
        <w:rPr>
          <w:rFonts w:ascii="Arial" w:hAnsi="Arial" w:cs="Arial"/>
          <w:sz w:val="20"/>
          <w:szCs w:val="20"/>
        </w:rPr>
        <w:tab/>
        <w:t>(c)</w:t>
      </w:r>
      <w:r>
        <w:rPr>
          <w:rFonts w:ascii="Arial" w:hAnsi="Arial" w:cs="Arial"/>
          <w:sz w:val="20"/>
          <w:szCs w:val="20"/>
        </w:rPr>
        <w:tab/>
        <w:t>monitoring and revising Users Secured Credit Limits and submitting Cash Calls; and</w:t>
      </w:r>
    </w:p>
    <w:p w14:paraId="42D752A5"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calculating Relevant Balancing Indebte</w:t>
      </w:r>
      <w:r>
        <w:rPr>
          <w:rFonts w:ascii="Arial" w:hAnsi="Arial" w:cs="Arial"/>
          <w:sz w:val="20"/>
          <w:szCs w:val="20"/>
        </w:rPr>
        <w:t>dness and Outstanding Relevant Balancing Indebtedness.</w:t>
      </w:r>
    </w:p>
    <w:p w14:paraId="598A68CC" w14:textId="77777777" w:rsidR="000A55C1" w:rsidRDefault="001E5896">
      <w:pPr>
        <w:rPr>
          <w:rFonts w:ascii="Arial" w:hAnsi="Arial" w:cs="Arial"/>
          <w:b/>
          <w:sz w:val="20"/>
          <w:szCs w:val="20"/>
        </w:rPr>
      </w:pPr>
      <w:r>
        <w:rPr>
          <w:rFonts w:ascii="Arial" w:hAnsi="Arial" w:cs="Arial"/>
          <w:b/>
          <w:sz w:val="20"/>
          <w:szCs w:val="20"/>
        </w:rPr>
        <w:br w:type="page"/>
      </w:r>
    </w:p>
    <w:p w14:paraId="2DE32DF5" w14:textId="77777777" w:rsidR="000A55C1" w:rsidRDefault="001E5896">
      <w:pPr>
        <w:rPr>
          <w:rFonts w:ascii="Arial" w:hAnsi="Arial" w:cs="Arial"/>
          <w:b/>
          <w:sz w:val="20"/>
          <w:szCs w:val="20"/>
        </w:rPr>
      </w:pPr>
      <w:r>
        <w:rPr>
          <w:rFonts w:ascii="Arial" w:hAnsi="Arial" w:cs="Arial"/>
          <w:b/>
          <w:sz w:val="20"/>
          <w:szCs w:val="20"/>
        </w:rPr>
        <w:lastRenderedPageBreak/>
        <w:t>OAD Section M: Information Flows</w:t>
      </w:r>
    </w:p>
    <w:p w14:paraId="7F66CD4B" w14:textId="77777777" w:rsidR="000A55C1" w:rsidRDefault="001E5896">
      <w:pPr>
        <w:rPr>
          <w:rFonts w:ascii="Arial" w:hAnsi="Arial" w:cs="Arial"/>
          <w:i/>
          <w:sz w:val="20"/>
          <w:szCs w:val="20"/>
        </w:rPr>
      </w:pPr>
      <w:r>
        <w:rPr>
          <w:rFonts w:ascii="Arial" w:hAnsi="Arial" w:cs="Arial"/>
          <w:i/>
          <w:sz w:val="20"/>
          <w:szCs w:val="20"/>
        </w:rPr>
        <w:t>Amend paragraph 2.1.2 to read as follows:</w:t>
      </w:r>
    </w:p>
    <w:p w14:paraId="25DEA66A" w14:textId="77777777" w:rsidR="000A55C1" w:rsidRDefault="001E5896">
      <w:pPr>
        <w:ind w:left="720" w:hanging="720"/>
        <w:rPr>
          <w:rFonts w:ascii="Arial" w:hAnsi="Arial" w:cs="Arial"/>
          <w:sz w:val="20"/>
          <w:szCs w:val="20"/>
        </w:rPr>
      </w:pPr>
      <w:r>
        <w:rPr>
          <w:rFonts w:ascii="Arial" w:hAnsi="Arial" w:cs="Arial"/>
          <w:sz w:val="20"/>
          <w:szCs w:val="20"/>
        </w:rPr>
        <w:t>2.1.2</w:t>
      </w:r>
      <w:r>
        <w:rPr>
          <w:rFonts w:ascii="Arial" w:hAnsi="Arial" w:cs="Arial"/>
          <w:b/>
          <w:sz w:val="20"/>
          <w:szCs w:val="20"/>
        </w:rPr>
        <w:tab/>
      </w:r>
      <w:r>
        <w:rPr>
          <w:rFonts w:ascii="Arial" w:hAnsi="Arial" w:cs="Arial"/>
          <w:sz w:val="20"/>
          <w:szCs w:val="20"/>
        </w:rPr>
        <w:t>The Offtake Communications Document may (without limitation) specify any of the matters in paragraph 2.1.1:</w:t>
      </w:r>
    </w:p>
    <w:p w14:paraId="69A30733"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 xml:space="preserve">(a) </w:t>
      </w:r>
      <w:r>
        <w:rPr>
          <w:rFonts w:ascii="Arial" w:hAnsi="Arial" w:cs="Arial"/>
          <w:sz w:val="20"/>
          <w:szCs w:val="20"/>
        </w:rPr>
        <w:tab/>
        <w:t xml:space="preserve">in </w:t>
      </w:r>
      <w:r>
        <w:rPr>
          <w:rFonts w:ascii="Arial" w:hAnsi="Arial" w:cs="Arial"/>
          <w:sz w:val="20"/>
          <w:szCs w:val="20"/>
        </w:rPr>
        <w:t>relation to any category of information, generically by reference to a part of this Document or the Transportation Principal Document, or function or activity pursuant to this Document or the Transportation Principal Document, or specification (provided su</w:t>
      </w:r>
      <w:r>
        <w:rPr>
          <w:rFonts w:ascii="Arial" w:hAnsi="Arial" w:cs="Arial"/>
          <w:sz w:val="20"/>
          <w:szCs w:val="20"/>
        </w:rPr>
        <w:t>ch specification is available to all Parties) of a system provided by a Party or Parties in connection with the implementation of this Document or the Transportation Principal Document; and/or</w:t>
      </w:r>
    </w:p>
    <w:p w14:paraId="2E580F70"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 xml:space="preserve">(b) </w:t>
      </w:r>
      <w:r>
        <w:rPr>
          <w:rFonts w:ascii="Arial" w:hAnsi="Arial" w:cs="Arial"/>
          <w:sz w:val="20"/>
          <w:szCs w:val="20"/>
        </w:rPr>
        <w:tab/>
        <w:t>by reference to any provision of any agreement to which t</w:t>
      </w:r>
      <w:r>
        <w:rPr>
          <w:rFonts w:ascii="Arial" w:hAnsi="Arial" w:cs="Arial"/>
          <w:sz w:val="20"/>
          <w:szCs w:val="20"/>
        </w:rPr>
        <w:t xml:space="preserve">he Parties are party, including without limitation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DSC</w:t>
      </w:r>
      <w:r>
        <w:rPr>
          <w:rFonts w:ascii="Arial" w:hAnsi="Arial" w:cs="Arial"/>
          <w:sz w:val="20"/>
          <w:szCs w:val="20"/>
        </w:rPr>
        <w:t>; and/or</w:t>
      </w:r>
    </w:p>
    <w:p w14:paraId="03550259" w14:textId="77777777" w:rsidR="000A55C1" w:rsidRDefault="001E5896">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in the form of a process diagram or other procedure.</w:t>
      </w:r>
    </w:p>
    <w:p w14:paraId="6F47CED2" w14:textId="77777777" w:rsidR="000A55C1" w:rsidRDefault="001E5896">
      <w:pPr>
        <w:rPr>
          <w:rFonts w:ascii="Arial" w:hAnsi="Arial" w:cs="Arial"/>
          <w:sz w:val="20"/>
          <w:szCs w:val="20"/>
        </w:rPr>
      </w:pPr>
      <w:r>
        <w:rPr>
          <w:rFonts w:ascii="Arial" w:hAnsi="Arial" w:cs="Arial"/>
          <w:sz w:val="20"/>
          <w:szCs w:val="20"/>
        </w:rPr>
        <w:t>…</w:t>
      </w:r>
    </w:p>
    <w:p w14:paraId="30D63ADD" w14:textId="77777777" w:rsidR="000A55C1" w:rsidRDefault="001E5896">
      <w:pPr>
        <w:rPr>
          <w:rFonts w:ascii="Arial" w:hAnsi="Arial" w:cs="Arial"/>
          <w:i/>
          <w:sz w:val="20"/>
          <w:szCs w:val="20"/>
        </w:rPr>
      </w:pPr>
      <w:r>
        <w:rPr>
          <w:rFonts w:ascii="Arial" w:hAnsi="Arial" w:cs="Arial"/>
          <w:i/>
          <w:sz w:val="20"/>
          <w:szCs w:val="20"/>
        </w:rPr>
        <w:t>Amend paragraph 2.2.1 to read as follows:</w:t>
      </w:r>
    </w:p>
    <w:p w14:paraId="259D0255" w14:textId="77777777" w:rsidR="000A55C1" w:rsidRDefault="001E5896">
      <w:pPr>
        <w:ind w:left="720" w:hanging="720"/>
        <w:rPr>
          <w:rFonts w:ascii="Arial" w:hAnsi="Arial" w:cs="Arial"/>
          <w:sz w:val="20"/>
          <w:szCs w:val="20"/>
        </w:rPr>
      </w:pPr>
      <w:r>
        <w:rPr>
          <w:rFonts w:ascii="Arial" w:hAnsi="Arial" w:cs="Arial"/>
          <w:sz w:val="20"/>
          <w:szCs w:val="20"/>
        </w:rPr>
        <w:t xml:space="preserve">2.2.1 </w:t>
      </w:r>
      <w:r>
        <w:rPr>
          <w:rFonts w:ascii="Arial" w:hAnsi="Arial" w:cs="Arial"/>
          <w:sz w:val="20"/>
          <w:szCs w:val="20"/>
        </w:rPr>
        <w:tab/>
        <w:t>(Unless otherwise provided elsewhere in the Transport</w:t>
      </w:r>
      <w:r>
        <w:rPr>
          <w:rFonts w:ascii="Arial" w:hAnsi="Arial" w:cs="Arial"/>
          <w:sz w:val="20"/>
          <w:szCs w:val="20"/>
        </w:rPr>
        <w:t>ation Principal Document or this Document) the means by which information may be provided by a Party are as follows:</w:t>
      </w:r>
    </w:p>
    <w:p w14:paraId="136F4CC0" w14:textId="77777777" w:rsidR="000A55C1" w:rsidRDefault="001E5896">
      <w:pPr>
        <w:rPr>
          <w:rFonts w:ascii="Arial" w:hAnsi="Arial" w:cs="Arial"/>
          <w:sz w:val="20"/>
          <w:szCs w:val="20"/>
        </w:rPr>
      </w:pPr>
      <w:r>
        <w:rPr>
          <w:rFonts w:ascii="Arial" w:hAnsi="Arial" w:cs="Arial"/>
          <w:sz w:val="20"/>
          <w:szCs w:val="20"/>
        </w:rPr>
        <w:tab/>
        <w:t xml:space="preserve">(a) </w:t>
      </w:r>
      <w:r>
        <w:rPr>
          <w:rFonts w:ascii="Arial" w:hAnsi="Arial" w:cs="Arial"/>
          <w:sz w:val="20"/>
          <w:szCs w:val="20"/>
        </w:rPr>
        <w:tab/>
        <w:t>by telemetry as provided in Section E;</w:t>
      </w:r>
    </w:p>
    <w:p w14:paraId="2FE01B5F" w14:textId="77777777" w:rsidR="000A55C1" w:rsidRDefault="001E5896">
      <w:pPr>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or through the </w:t>
      </w:r>
      <w:r>
        <w:rPr>
          <w:rFonts w:ascii="Arial" w:hAnsi="Arial" w:cs="Arial"/>
          <w:strike/>
          <w:sz w:val="20"/>
          <w:szCs w:val="20"/>
        </w:rPr>
        <w:t>Agency</w:t>
      </w:r>
      <w:r>
        <w:rPr>
          <w:rFonts w:ascii="Arial" w:hAnsi="Arial" w:cs="Arial"/>
          <w:sz w:val="20"/>
          <w:szCs w:val="20"/>
        </w:rPr>
        <w:t xml:space="preserve"> CDSP, or by means of systems provided by the </w:t>
      </w:r>
      <w:r>
        <w:rPr>
          <w:rFonts w:ascii="Arial" w:hAnsi="Arial" w:cs="Arial"/>
          <w:strike/>
          <w:sz w:val="20"/>
          <w:szCs w:val="20"/>
        </w:rPr>
        <w:t>Agency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u w:val="single"/>
        </w:rPr>
        <w:t>CDSP</w:t>
      </w:r>
      <w:r>
        <w:rPr>
          <w:rFonts w:ascii="Arial" w:hAnsi="Arial" w:cs="Arial"/>
          <w:sz w:val="20"/>
          <w:szCs w:val="20"/>
        </w:rPr>
        <w:t xml:space="preserve"> pur</w:t>
      </w:r>
      <w:r>
        <w:rPr>
          <w:rFonts w:ascii="Arial" w:hAnsi="Arial" w:cs="Arial"/>
          <w:sz w:val="20"/>
          <w:szCs w:val="20"/>
        </w:rPr>
        <w:t xml:space="preserve">suant to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DSC</w:t>
      </w:r>
      <w:r>
        <w:rPr>
          <w:rFonts w:ascii="Arial" w:hAnsi="Arial" w:cs="Arial"/>
          <w:sz w:val="20"/>
          <w:szCs w:val="20"/>
        </w:rPr>
        <w:t>;</w:t>
      </w:r>
    </w:p>
    <w:p w14:paraId="4386D923" w14:textId="77777777" w:rsidR="000A55C1" w:rsidRDefault="001E5896">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by fax in accordance with GT Section B5.2;</w:t>
      </w:r>
    </w:p>
    <w:p w14:paraId="2744F473" w14:textId="77777777" w:rsidR="000A55C1" w:rsidRDefault="001E5896">
      <w:pPr>
        <w:rPr>
          <w:rFonts w:ascii="Arial" w:hAnsi="Arial" w:cs="Arial"/>
          <w:sz w:val="20"/>
          <w:szCs w:val="20"/>
        </w:rPr>
      </w:pPr>
      <w:r>
        <w:rPr>
          <w:rFonts w:ascii="Arial" w:hAnsi="Arial" w:cs="Arial"/>
          <w:sz w:val="20"/>
          <w:szCs w:val="20"/>
        </w:rPr>
        <w:tab/>
        <w:t xml:space="preserve">(d) </w:t>
      </w:r>
      <w:r>
        <w:rPr>
          <w:rFonts w:ascii="Arial" w:hAnsi="Arial" w:cs="Arial"/>
          <w:sz w:val="20"/>
          <w:szCs w:val="20"/>
        </w:rPr>
        <w:tab/>
        <w:t>by telephone in accordance with GT Section B5.3;</w:t>
      </w:r>
    </w:p>
    <w:p w14:paraId="1B62A65D"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(e)</w:t>
      </w:r>
      <w:r>
        <w:rPr>
          <w:rFonts w:ascii="Arial" w:hAnsi="Arial" w:cs="Arial"/>
          <w:sz w:val="20"/>
          <w:szCs w:val="20"/>
        </w:rPr>
        <w:tab/>
        <w:t>by any other specific medium and/or communications system described in the Offtake Communications Docum</w:t>
      </w:r>
      <w:r>
        <w:rPr>
          <w:rFonts w:ascii="Arial" w:hAnsi="Arial" w:cs="Arial"/>
          <w:sz w:val="20"/>
          <w:szCs w:val="20"/>
        </w:rPr>
        <w:t>ent; and/or</w:t>
      </w:r>
    </w:p>
    <w:p w14:paraId="3294F54F" w14:textId="77777777" w:rsidR="000A55C1" w:rsidRDefault="001E5896">
      <w:pPr>
        <w:rPr>
          <w:rFonts w:ascii="Arial" w:hAnsi="Arial" w:cs="Arial"/>
          <w:sz w:val="20"/>
          <w:szCs w:val="20"/>
        </w:rPr>
      </w:pPr>
      <w:r>
        <w:rPr>
          <w:rFonts w:ascii="Arial" w:hAnsi="Arial" w:cs="Arial"/>
          <w:sz w:val="20"/>
          <w:szCs w:val="20"/>
        </w:rPr>
        <w:tab/>
        <w:t xml:space="preserve">(f) </w:t>
      </w:r>
      <w:r>
        <w:rPr>
          <w:rFonts w:ascii="Arial" w:hAnsi="Arial" w:cs="Arial"/>
          <w:sz w:val="20"/>
          <w:szCs w:val="20"/>
        </w:rPr>
        <w:tab/>
        <w:t>any combination of the above.</w:t>
      </w:r>
    </w:p>
    <w:p w14:paraId="1793A208" w14:textId="77777777" w:rsidR="000A55C1" w:rsidRDefault="001E5896">
      <w:pPr>
        <w:rPr>
          <w:rFonts w:ascii="Arial" w:hAnsi="Arial" w:cs="Arial"/>
          <w:b/>
          <w:sz w:val="20"/>
          <w:szCs w:val="20"/>
        </w:rPr>
      </w:pPr>
      <w:r>
        <w:rPr>
          <w:rFonts w:ascii="Arial" w:hAnsi="Arial" w:cs="Arial"/>
          <w:b/>
          <w:sz w:val="20"/>
          <w:szCs w:val="20"/>
        </w:rPr>
        <w:br w:type="page"/>
      </w:r>
    </w:p>
    <w:p w14:paraId="15BBC794" w14:textId="77777777" w:rsidR="000A55C1" w:rsidRDefault="001E5896">
      <w:pPr>
        <w:rPr>
          <w:rFonts w:ascii="Arial" w:hAnsi="Arial" w:cs="Arial"/>
          <w:b/>
          <w:sz w:val="20"/>
          <w:szCs w:val="20"/>
        </w:rPr>
      </w:pPr>
      <w:r>
        <w:rPr>
          <w:rFonts w:ascii="Arial" w:hAnsi="Arial" w:cs="Arial"/>
          <w:b/>
          <w:sz w:val="20"/>
          <w:szCs w:val="20"/>
        </w:rPr>
        <w:lastRenderedPageBreak/>
        <w:t>OAD Section N: General</w:t>
      </w:r>
    </w:p>
    <w:p w14:paraId="5FE434DB" w14:textId="77777777" w:rsidR="000A55C1" w:rsidRDefault="001E5896">
      <w:pPr>
        <w:rPr>
          <w:rFonts w:ascii="Arial" w:hAnsi="Arial" w:cs="Arial"/>
          <w:i/>
          <w:sz w:val="20"/>
          <w:szCs w:val="20"/>
        </w:rPr>
      </w:pPr>
      <w:r>
        <w:rPr>
          <w:rFonts w:ascii="Arial" w:hAnsi="Arial" w:cs="Arial"/>
          <w:i/>
          <w:sz w:val="20"/>
          <w:szCs w:val="20"/>
        </w:rPr>
        <w:t>Amend paragraph 4.2.2 to read as follows:</w:t>
      </w:r>
    </w:p>
    <w:p w14:paraId="50CCA952" w14:textId="77777777" w:rsidR="000A55C1" w:rsidRDefault="001E5896">
      <w:pPr>
        <w:rPr>
          <w:rFonts w:ascii="Arial" w:hAnsi="Arial" w:cs="Arial"/>
          <w:sz w:val="20"/>
          <w:szCs w:val="20"/>
        </w:rPr>
      </w:pPr>
      <w:r>
        <w:rPr>
          <w:rFonts w:ascii="Arial" w:hAnsi="Arial" w:cs="Arial"/>
          <w:sz w:val="20"/>
          <w:szCs w:val="20"/>
        </w:rPr>
        <w:t>4.2.2</w:t>
      </w:r>
      <w:r>
        <w:rPr>
          <w:rFonts w:ascii="Arial" w:hAnsi="Arial" w:cs="Arial"/>
          <w:sz w:val="20"/>
          <w:szCs w:val="20"/>
        </w:rPr>
        <w:tab/>
        <w:t>The requirements referred to in paragraph 4.2.1(a) are as follows:</w:t>
      </w:r>
    </w:p>
    <w:p w14:paraId="5688A0FB" w14:textId="77777777" w:rsidR="000A55C1" w:rsidRDefault="001E5896">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New DNO</w:t>
      </w:r>
      <w:r>
        <w:rPr>
          <w:rFonts w:ascii="Arial" w:hAnsi="Arial" w:cs="Arial"/>
          <w:sz w:val="20"/>
          <w:szCs w:val="20"/>
        </w:rPr>
        <w:t xml:space="preserve"> shall have applied to National Grid NTS, in such form as the Offtake Committee may from time to time prescribe, giving the following details:</w:t>
      </w:r>
    </w:p>
    <w:p w14:paraId="52949021" w14:textId="77777777" w:rsidR="000A55C1" w:rsidRDefault="001E5896">
      <w:pPr>
        <w:ind w:left="144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name of the New DNO;</w:t>
      </w:r>
    </w:p>
    <w:p w14:paraId="286A1EC0" w14:textId="77777777" w:rsidR="000A55C1" w:rsidRDefault="001E5896">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New DNO and, where the New DNO is not a company incorpo</w:t>
      </w:r>
      <w:r>
        <w:rPr>
          <w:rFonts w:ascii="Arial" w:hAnsi="Arial" w:cs="Arial"/>
          <w:sz w:val="20"/>
          <w:szCs w:val="20"/>
        </w:rPr>
        <w:t>rated under the Companies Act 1985 (as amended), such further information concerning the constitution of the New DNO as National Grid NTS may reasonably require;</w:t>
      </w:r>
    </w:p>
    <w:p w14:paraId="0A2A80A6" w14:textId="77777777" w:rsidR="000A55C1" w:rsidRDefault="001E5896">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address, telephone and facsimile numbers of the New DNO, and the individual for whos</w:t>
      </w:r>
      <w:r>
        <w:rPr>
          <w:rFonts w:ascii="Arial" w:hAnsi="Arial" w:cs="Arial"/>
          <w:sz w:val="20"/>
          <w:szCs w:val="20"/>
        </w:rPr>
        <w:t>e attention notice is to be marked, for the purposes of notice under GT Section B5.2.3; and</w:t>
      </w:r>
    </w:p>
    <w:p w14:paraId="1B960C11" w14:textId="77777777" w:rsidR="000A55C1" w:rsidRDefault="001E5896">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 xml:space="preserve">where the New DNO is not a company incorporated under the Companies Act 1985 (as amended), an address for service in accordance with GT Section B6.7.3; </w:t>
      </w:r>
    </w:p>
    <w:p w14:paraId="66599EA6" w14:textId="77777777" w:rsidR="000A55C1" w:rsidRDefault="001E5896">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w:t>
      </w:r>
      <w:r>
        <w:rPr>
          <w:rFonts w:ascii="Arial" w:hAnsi="Arial" w:cs="Arial"/>
          <w:sz w:val="20"/>
          <w:szCs w:val="20"/>
        </w:rPr>
        <w:t>e New DNO shall have obtained from the Offtake Committee one or more copies of the Subsidiary Documents and such other documents referred to in this Document or the Transporters Framework Agreement as the Committee shall from time to time prescribe for the</w:t>
      </w:r>
      <w:r>
        <w:rPr>
          <w:rFonts w:ascii="Arial" w:hAnsi="Arial" w:cs="Arial"/>
          <w:sz w:val="20"/>
          <w:szCs w:val="20"/>
        </w:rPr>
        <w:t xml:space="preserve"> purposes of this paragraph 4.2.2(b);</w:t>
      </w:r>
    </w:p>
    <w:p w14:paraId="1728222B" w14:textId="77777777" w:rsidR="000A55C1" w:rsidRDefault="001E5896">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New DNO has entered into or has had assigned or </w:t>
      </w:r>
      <w:proofErr w:type="spellStart"/>
      <w:r>
        <w:rPr>
          <w:rFonts w:ascii="Arial" w:hAnsi="Arial" w:cs="Arial"/>
          <w:sz w:val="20"/>
          <w:szCs w:val="20"/>
        </w:rPr>
        <w:t>novated</w:t>
      </w:r>
      <w:proofErr w:type="spellEnd"/>
      <w:r>
        <w:rPr>
          <w:rFonts w:ascii="Arial" w:hAnsi="Arial" w:cs="Arial"/>
          <w:sz w:val="20"/>
          <w:szCs w:val="20"/>
        </w:rPr>
        <w:t xml:space="preserve"> to it Supplemental Agreements with the relevant Party in respect of each Offtake relating to the LDZ</w:t>
      </w:r>
      <w:r>
        <w:rPr>
          <w:rFonts w:ascii="Arial" w:hAnsi="Arial" w:cs="Arial"/>
          <w:sz w:val="20"/>
          <w:szCs w:val="20"/>
        </w:rPr>
        <w:t xml:space="preserve"> of which it is operator as required by this Document; </w:t>
      </w:r>
      <w:r>
        <w:rPr>
          <w:rFonts w:ascii="Arial" w:hAnsi="Arial" w:cs="Arial"/>
          <w:strike/>
          <w:sz w:val="20"/>
          <w:szCs w:val="20"/>
        </w:rPr>
        <w:t>and</w:t>
      </w:r>
    </w:p>
    <w:p w14:paraId="79B3999E" w14:textId="77777777" w:rsidR="000A55C1" w:rsidRDefault="001E5896">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the New DNO has satisfied any requirements which may apply under the Offtake Communications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14:paraId="7A1945F8" w14:textId="77777777" w:rsidR="000A55C1" w:rsidRDefault="001E5896">
      <w:pPr>
        <w:ind w:left="1440" w:hanging="720"/>
        <w:rPr>
          <w:rFonts w:ascii="Arial" w:hAnsi="Arial" w:cs="Arial"/>
          <w:sz w:val="20"/>
          <w:szCs w:val="20"/>
          <w:u w:val="single"/>
        </w:rPr>
      </w:pPr>
      <w:r>
        <w:rPr>
          <w:rFonts w:ascii="Arial" w:hAnsi="Arial" w:cs="Arial"/>
          <w:sz w:val="20"/>
          <w:szCs w:val="20"/>
          <w:u w:val="single"/>
        </w:rPr>
        <w:t>(e)</w:t>
      </w:r>
      <w:r>
        <w:rPr>
          <w:rFonts w:ascii="Arial" w:hAnsi="Arial" w:cs="Arial"/>
          <w:sz w:val="20"/>
          <w:szCs w:val="20"/>
          <w:u w:val="single"/>
        </w:rPr>
        <w:tab/>
        <w:t>the New DNO shall have signed the Accession Agreement and shall have satisfied the</w:t>
      </w:r>
      <w:r>
        <w:rPr>
          <w:rFonts w:ascii="Arial" w:hAnsi="Arial" w:cs="Arial"/>
          <w:sz w:val="20"/>
          <w:szCs w:val="20"/>
          <w:u w:val="single"/>
        </w:rPr>
        <w:t xml:space="preserve"> Accession Requirements (each as defined in the DSC).</w:t>
      </w:r>
    </w:p>
    <w:p w14:paraId="369E39CC" w14:textId="77777777" w:rsidR="000A55C1" w:rsidRDefault="001E5896">
      <w:pPr>
        <w:rPr>
          <w:rFonts w:ascii="Arial" w:hAnsi="Arial" w:cs="Arial"/>
          <w:sz w:val="20"/>
          <w:szCs w:val="20"/>
        </w:rPr>
      </w:pPr>
      <w:r>
        <w:rPr>
          <w:rFonts w:ascii="Arial" w:hAnsi="Arial" w:cs="Arial"/>
          <w:sz w:val="20"/>
          <w:szCs w:val="20"/>
        </w:rPr>
        <w:t>…</w:t>
      </w:r>
    </w:p>
    <w:p w14:paraId="6F1C26F1" w14:textId="77777777" w:rsidR="000A55C1" w:rsidRDefault="001E5896">
      <w:pPr>
        <w:rPr>
          <w:rFonts w:ascii="Arial" w:hAnsi="Arial" w:cs="Arial"/>
          <w:i/>
          <w:sz w:val="20"/>
          <w:szCs w:val="20"/>
        </w:rPr>
      </w:pPr>
      <w:r>
        <w:rPr>
          <w:rFonts w:ascii="Arial" w:hAnsi="Arial" w:cs="Arial"/>
          <w:i/>
          <w:sz w:val="20"/>
          <w:szCs w:val="20"/>
        </w:rPr>
        <w:t>Amend paragraph 5.1.1 to read as follows:</w:t>
      </w:r>
    </w:p>
    <w:p w14:paraId="260ED19B" w14:textId="77777777" w:rsidR="000A55C1" w:rsidRDefault="001E5896">
      <w:pPr>
        <w:rPr>
          <w:rFonts w:ascii="Arial" w:hAnsi="Arial" w:cs="Arial"/>
          <w:b/>
          <w:sz w:val="20"/>
          <w:szCs w:val="20"/>
        </w:rPr>
      </w:pPr>
      <w:r>
        <w:rPr>
          <w:rFonts w:ascii="Arial" w:hAnsi="Arial" w:cs="Arial"/>
          <w:b/>
          <w:sz w:val="20"/>
          <w:szCs w:val="20"/>
        </w:rPr>
        <w:t>5</w:t>
      </w:r>
      <w:r>
        <w:rPr>
          <w:rFonts w:ascii="Arial" w:hAnsi="Arial" w:cs="Arial"/>
          <w:b/>
          <w:sz w:val="20"/>
          <w:szCs w:val="20"/>
        </w:rPr>
        <w:tab/>
        <w:t>Cessation, withdrawal and termination</w:t>
      </w:r>
    </w:p>
    <w:p w14:paraId="218BEA12" w14:textId="77777777" w:rsidR="000A55C1" w:rsidRDefault="001E5896">
      <w:pPr>
        <w:rPr>
          <w:rFonts w:ascii="Arial" w:hAnsi="Arial" w:cs="Arial"/>
          <w:b/>
          <w:sz w:val="20"/>
          <w:szCs w:val="20"/>
        </w:rPr>
      </w:pPr>
      <w:r>
        <w:rPr>
          <w:rFonts w:ascii="Arial" w:hAnsi="Arial" w:cs="Arial"/>
          <w:b/>
          <w:sz w:val="20"/>
          <w:szCs w:val="20"/>
        </w:rPr>
        <w:t>5.1</w:t>
      </w:r>
      <w:r>
        <w:rPr>
          <w:rFonts w:ascii="Arial" w:hAnsi="Arial" w:cs="Arial"/>
          <w:b/>
          <w:sz w:val="20"/>
          <w:szCs w:val="20"/>
        </w:rPr>
        <w:tab/>
        <w:t>Withdrawal</w:t>
      </w:r>
    </w:p>
    <w:p w14:paraId="0F9F8850" w14:textId="77777777" w:rsidR="000A55C1" w:rsidRDefault="001E5896">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t>A DNO ("withdrawing DNO") may cease to be a Party where the following conditions are, or will (wi</w:t>
      </w:r>
      <w:r>
        <w:rPr>
          <w:rFonts w:ascii="Arial" w:hAnsi="Arial" w:cs="Arial"/>
          <w:sz w:val="20"/>
          <w:szCs w:val="20"/>
        </w:rPr>
        <w:t>th effect from its ceasing to be a Party) be, satisfied:</w:t>
      </w:r>
    </w:p>
    <w:p w14:paraId="763D1B62" w14:textId="77777777" w:rsidR="000A55C1" w:rsidRDefault="001E5896">
      <w:pPr>
        <w:ind w:left="720"/>
        <w:rPr>
          <w:rFonts w:ascii="Arial" w:hAnsi="Arial" w:cs="Arial"/>
          <w:sz w:val="20"/>
          <w:szCs w:val="20"/>
        </w:rPr>
      </w:pPr>
      <w:r>
        <w:rPr>
          <w:rFonts w:ascii="Arial" w:hAnsi="Arial" w:cs="Arial"/>
          <w:sz w:val="20"/>
          <w:szCs w:val="20"/>
        </w:rPr>
        <w:t>(a)</w:t>
      </w:r>
      <w:r>
        <w:rPr>
          <w:rFonts w:ascii="Arial" w:hAnsi="Arial" w:cs="Arial"/>
          <w:sz w:val="20"/>
          <w:szCs w:val="20"/>
        </w:rPr>
        <w:tab/>
        <w:t>the withdrawing DNO has ceased to be the operator of any LDZ;</w:t>
      </w:r>
    </w:p>
    <w:p w14:paraId="215072E4" w14:textId="77777777" w:rsidR="000A55C1" w:rsidRDefault="001E5896">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DNO is not bound to be a Party by the conditions of a Transporter's Licence;</w:t>
      </w:r>
    </w:p>
    <w:p w14:paraId="26546B13" w14:textId="77777777" w:rsidR="000A55C1" w:rsidRDefault="001E5896">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the withdrawing DNO is not bound</w:t>
      </w:r>
      <w:r>
        <w:rPr>
          <w:rFonts w:ascii="Arial" w:hAnsi="Arial" w:cs="Arial"/>
          <w:sz w:val="20"/>
          <w:szCs w:val="20"/>
        </w:rPr>
        <w:t xml:space="preserve"> by the Code pursuant to any Shippers Framework Agreement;</w:t>
      </w:r>
    </w:p>
    <w:p w14:paraId="0F9C6E01" w14:textId="77777777" w:rsidR="000A55C1" w:rsidRDefault="001E5896">
      <w:pPr>
        <w:ind w:left="1440" w:hanging="720"/>
        <w:rPr>
          <w:rFonts w:ascii="Arial" w:hAnsi="Arial" w:cs="Arial"/>
          <w:sz w:val="20"/>
          <w:szCs w:val="20"/>
        </w:rPr>
      </w:pPr>
      <w:r>
        <w:rPr>
          <w:rFonts w:ascii="Arial" w:hAnsi="Arial" w:cs="Arial"/>
          <w:sz w:val="20"/>
          <w:szCs w:val="20"/>
        </w:rPr>
        <w:lastRenderedPageBreak/>
        <w:t>(d)</w:t>
      </w:r>
      <w:r>
        <w:rPr>
          <w:rFonts w:ascii="Arial" w:hAnsi="Arial" w:cs="Arial"/>
          <w:sz w:val="20"/>
          <w:szCs w:val="20"/>
        </w:rPr>
        <w:tab/>
        <w:t xml:space="preserve">all Supplemental Agreements to which the withdrawing DNO is party have been assigned or </w:t>
      </w:r>
      <w:proofErr w:type="spellStart"/>
      <w:r>
        <w:rPr>
          <w:rFonts w:ascii="Arial" w:hAnsi="Arial" w:cs="Arial"/>
          <w:sz w:val="20"/>
          <w:szCs w:val="20"/>
        </w:rPr>
        <w:t>novated</w:t>
      </w:r>
      <w:proofErr w:type="spellEnd"/>
      <w:r>
        <w:rPr>
          <w:rFonts w:ascii="Arial" w:hAnsi="Arial" w:cs="Arial"/>
          <w:sz w:val="20"/>
          <w:szCs w:val="20"/>
        </w:rPr>
        <w:t xml:space="preserve"> to another Party or have been terminated;</w:t>
      </w:r>
    </w:p>
    <w:p w14:paraId="7F34D561" w14:textId="77777777" w:rsidR="000A55C1" w:rsidRDefault="001E5896">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there are no financial or other liabilities or obli</w:t>
      </w:r>
      <w:r>
        <w:rPr>
          <w:rFonts w:ascii="Arial" w:hAnsi="Arial" w:cs="Arial"/>
          <w:sz w:val="20"/>
          <w:szCs w:val="20"/>
        </w:rPr>
        <w:t>gations (whether accrued, outstanding or contingent) of the withdrawing DNO to any other Party under this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14:paraId="28EAF335" w14:textId="77777777" w:rsidR="000A55C1" w:rsidRDefault="001E5896">
      <w:pPr>
        <w:ind w:left="1440" w:hanging="720"/>
        <w:rPr>
          <w:rFonts w:ascii="Arial" w:hAnsi="Arial" w:cs="Arial"/>
          <w:sz w:val="20"/>
          <w:szCs w:val="20"/>
          <w:u w:val="single"/>
        </w:rPr>
      </w:pPr>
      <w:r>
        <w:rPr>
          <w:rFonts w:ascii="Arial" w:hAnsi="Arial" w:cs="Arial"/>
          <w:strike/>
          <w:sz w:val="20"/>
          <w:szCs w:val="20"/>
        </w:rPr>
        <w:t>(e)</w:t>
      </w:r>
      <w:r>
        <w:rPr>
          <w:rFonts w:ascii="Arial" w:hAnsi="Arial" w:cs="Arial"/>
          <w:sz w:val="20"/>
          <w:szCs w:val="20"/>
          <w:u w:val="single"/>
        </w:rPr>
        <w:t>(f)</w:t>
      </w:r>
      <w:r>
        <w:rPr>
          <w:rFonts w:ascii="Arial" w:hAnsi="Arial" w:cs="Arial"/>
          <w:sz w:val="20"/>
          <w:szCs w:val="20"/>
          <w:u w:val="single"/>
        </w:rPr>
        <w:tab/>
        <w:t>the withdrawing DNO has satisfied the Withdrawal Requirements (as defined in the DSC)</w:t>
      </w:r>
    </w:p>
    <w:p w14:paraId="58811397" w14:textId="77777777" w:rsidR="000A55C1" w:rsidRDefault="001E5896">
      <w:pPr>
        <w:rPr>
          <w:rFonts w:ascii="Arial" w:hAnsi="Arial" w:cs="Arial"/>
          <w:sz w:val="20"/>
          <w:szCs w:val="20"/>
        </w:rPr>
      </w:pPr>
      <w:r>
        <w:rPr>
          <w:rFonts w:ascii="Arial" w:hAnsi="Arial" w:cs="Arial"/>
          <w:sz w:val="20"/>
          <w:szCs w:val="20"/>
          <w:u w:val="single"/>
        </w:rPr>
        <w:t>.</w:t>
      </w:r>
      <w:r>
        <w:rPr>
          <w:rFonts w:ascii="Arial" w:hAnsi="Arial" w:cs="Arial"/>
          <w:i/>
          <w:sz w:val="20"/>
          <w:szCs w:val="20"/>
        </w:rPr>
        <w:t>…</w:t>
      </w:r>
    </w:p>
    <w:p w14:paraId="6AD971CD" w14:textId="77777777" w:rsidR="000A55C1" w:rsidRDefault="001E5896">
      <w:pPr>
        <w:rPr>
          <w:rFonts w:ascii="Arial" w:hAnsi="Arial" w:cs="Arial"/>
          <w:i/>
          <w:sz w:val="20"/>
          <w:szCs w:val="20"/>
        </w:rPr>
      </w:pPr>
      <w:r>
        <w:rPr>
          <w:rFonts w:ascii="Arial" w:hAnsi="Arial" w:cs="Arial"/>
          <w:i/>
          <w:sz w:val="20"/>
          <w:szCs w:val="20"/>
        </w:rPr>
        <w:t xml:space="preserve">Amend paragraph 7.1.6 to read as </w:t>
      </w:r>
      <w:r>
        <w:rPr>
          <w:rFonts w:ascii="Arial" w:hAnsi="Arial" w:cs="Arial"/>
          <w:i/>
          <w:sz w:val="20"/>
          <w:szCs w:val="20"/>
        </w:rPr>
        <w:t>follows:</w:t>
      </w:r>
    </w:p>
    <w:p w14:paraId="32EFBF88" w14:textId="77777777" w:rsidR="000A55C1" w:rsidRDefault="001E5896">
      <w:pPr>
        <w:ind w:left="720" w:hanging="720"/>
        <w:rPr>
          <w:rFonts w:ascii="Arial" w:hAnsi="Arial" w:cs="Arial"/>
          <w:sz w:val="20"/>
          <w:szCs w:val="20"/>
        </w:rPr>
      </w:pPr>
      <w:r>
        <w:rPr>
          <w:rFonts w:ascii="Arial" w:hAnsi="Arial" w:cs="Arial"/>
          <w:sz w:val="20"/>
          <w:szCs w:val="20"/>
        </w:rPr>
        <w:t>7.1.6</w:t>
      </w:r>
      <w:r>
        <w:rPr>
          <w:rFonts w:ascii="Arial" w:hAnsi="Arial" w:cs="Arial"/>
          <w:sz w:val="20"/>
          <w:szCs w:val="20"/>
        </w:rPr>
        <w:tab/>
        <w:t xml:space="preserve">In the event of any conflict between this paragraph 7.1 and any provision of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Data Services Contract</w:t>
      </w:r>
      <w:r>
        <w:rPr>
          <w:rFonts w:ascii="Arial" w:hAnsi="Arial" w:cs="Arial"/>
          <w:sz w:val="20"/>
          <w:szCs w:val="20"/>
        </w:rPr>
        <w:t xml:space="preserve">] or, Joint Governance Arrangements Agreement, the relevant provision of the </w:t>
      </w:r>
      <w:r>
        <w:rPr>
          <w:rFonts w:ascii="Arial" w:hAnsi="Arial" w:cs="Arial"/>
          <w:strike/>
          <w:sz w:val="20"/>
          <w:szCs w:val="20"/>
        </w:rPr>
        <w:t>Agency Services Agreement</w:t>
      </w:r>
      <w:r>
        <w:rPr>
          <w:rFonts w:ascii="Arial" w:hAnsi="Arial" w:cs="Arial"/>
          <w:sz w:val="20"/>
          <w:szCs w:val="20"/>
        </w:rPr>
        <w:t xml:space="preserve"> [</w:t>
      </w:r>
      <w:r>
        <w:rPr>
          <w:rFonts w:ascii="Arial" w:hAnsi="Arial" w:cs="Arial"/>
          <w:sz w:val="20"/>
          <w:szCs w:val="20"/>
          <w:u w:val="single"/>
        </w:rPr>
        <w:t>Data Se</w:t>
      </w:r>
      <w:r>
        <w:rPr>
          <w:rFonts w:ascii="Arial" w:hAnsi="Arial" w:cs="Arial"/>
          <w:sz w:val="20"/>
          <w:szCs w:val="20"/>
          <w:u w:val="single"/>
        </w:rPr>
        <w:t>rvices Contract</w:t>
      </w:r>
      <w:r>
        <w:rPr>
          <w:rFonts w:ascii="Arial" w:hAnsi="Arial" w:cs="Arial"/>
          <w:sz w:val="20"/>
          <w:szCs w:val="20"/>
        </w:rPr>
        <w:t>] or, Joint Governance Agreement shall prevail.</w:t>
      </w:r>
      <w:r>
        <w:rPr>
          <w:rFonts w:ascii="Arial" w:hAnsi="Arial" w:cs="Arial"/>
          <w:sz w:val="20"/>
          <w:szCs w:val="20"/>
        </w:rPr>
        <w:br w:type="page"/>
      </w:r>
    </w:p>
    <w:p w14:paraId="32939A33" w14:textId="77777777" w:rsidR="000A55C1" w:rsidRDefault="001E5896">
      <w:pPr>
        <w:rPr>
          <w:rFonts w:ascii="Arial" w:hAnsi="Arial" w:cs="Arial"/>
          <w:b/>
          <w:sz w:val="20"/>
          <w:szCs w:val="20"/>
        </w:rPr>
      </w:pPr>
      <w:r>
        <w:rPr>
          <w:rFonts w:ascii="Arial" w:hAnsi="Arial" w:cs="Arial"/>
          <w:b/>
          <w:sz w:val="20"/>
          <w:szCs w:val="20"/>
        </w:rPr>
        <w:lastRenderedPageBreak/>
        <w:t>IGTAD Section A: Scope and Classification</w:t>
      </w:r>
    </w:p>
    <w:p w14:paraId="638F6F8A" w14:textId="77777777" w:rsidR="000A55C1" w:rsidRDefault="001E5896">
      <w:pPr>
        <w:rPr>
          <w:rFonts w:ascii="Arial" w:hAnsi="Arial" w:cs="Arial"/>
          <w:i/>
          <w:sz w:val="20"/>
          <w:szCs w:val="20"/>
        </w:rPr>
      </w:pPr>
      <w:r>
        <w:rPr>
          <w:rFonts w:ascii="Arial" w:hAnsi="Arial" w:cs="Arial"/>
          <w:i/>
          <w:sz w:val="20"/>
          <w:szCs w:val="20"/>
        </w:rPr>
        <w:t>Amend paragraph 1.7 to read as follows:</w:t>
      </w:r>
    </w:p>
    <w:p w14:paraId="10B6F93F" w14:textId="77777777" w:rsidR="000A55C1" w:rsidRDefault="001E5896">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1.7 </w:t>
      </w:r>
      <w:r>
        <w:rPr>
          <w:rFonts w:ascii="TimesNewRomanPS-BoldMT" w:hAnsi="TimesNewRomanPS-BoldMT" w:cs="TimesNewRomanPS-BoldMT"/>
          <w:b/>
          <w:bCs/>
          <w:color w:val="000000"/>
          <w:sz w:val="20"/>
          <w:szCs w:val="20"/>
        </w:rPr>
        <w:tab/>
      </w:r>
      <w:r>
        <w:rPr>
          <w:rFonts w:ascii="TimesNewRomanPS-BoldMT" w:hAnsi="TimesNewRomanPS-BoldMT" w:cs="TimesNewRomanPS-BoldMT"/>
          <w:b/>
          <w:bCs/>
          <w:sz w:val="20"/>
          <w:szCs w:val="20"/>
          <w:u w:val="single"/>
        </w:rPr>
        <w:t>CDSP</w:t>
      </w:r>
      <w:r>
        <w:rPr>
          <w:rFonts w:ascii="TimesNewRomanPS-BoldMT" w:hAnsi="TimesNewRomanPS-BoldMT" w:cs="TimesNewRomanPS-BoldMT"/>
          <w:b/>
          <w:bCs/>
          <w:sz w:val="20"/>
          <w:szCs w:val="20"/>
        </w:rPr>
        <w:t xml:space="preserve"> </w:t>
      </w:r>
      <w:r>
        <w:rPr>
          <w:rFonts w:ascii="TimesNewRomanPS-BoldMT" w:hAnsi="TimesNewRomanPS-BoldMT" w:cs="TimesNewRomanPS-BoldMT"/>
          <w:b/>
          <w:bCs/>
          <w:strike/>
          <w:sz w:val="20"/>
          <w:szCs w:val="20"/>
        </w:rPr>
        <w:t>Agency Company</w:t>
      </w:r>
    </w:p>
    <w:p w14:paraId="56849FE1" w14:textId="77777777" w:rsidR="000A55C1" w:rsidRDefault="000A55C1">
      <w:pPr>
        <w:autoSpaceDE w:val="0"/>
        <w:autoSpaceDN w:val="0"/>
        <w:adjustRightInd w:val="0"/>
        <w:spacing w:after="0" w:line="240" w:lineRule="auto"/>
        <w:rPr>
          <w:rFonts w:ascii="TimesNewRomanPS-BoldMT" w:hAnsi="TimesNewRomanPS-BoldMT" w:cs="TimesNewRomanPS-BoldMT"/>
          <w:b/>
          <w:bCs/>
          <w:color w:val="2963FE"/>
          <w:sz w:val="20"/>
          <w:szCs w:val="20"/>
        </w:rPr>
      </w:pPr>
    </w:p>
    <w:p w14:paraId="38F66B35" w14:textId="77777777" w:rsidR="000A55C1" w:rsidRDefault="001E5896">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color w:val="000000"/>
          <w:sz w:val="20"/>
          <w:szCs w:val="20"/>
        </w:rPr>
        <w:t xml:space="preserve">1.7.1 </w:t>
      </w:r>
      <w:r>
        <w:rPr>
          <w:rFonts w:ascii="TimesNewRomanPSMT" w:hAnsi="TimesNewRomanPSMT" w:cs="TimesNewRomanPSMT"/>
          <w:color w:val="000000"/>
          <w:sz w:val="20"/>
          <w:szCs w:val="20"/>
        </w:rPr>
        <w:tab/>
      </w:r>
      <w:r>
        <w:rPr>
          <w:rFonts w:ascii="TimesNewRomanPSMT" w:hAnsi="TimesNewRomanPSMT" w:cs="TimesNewRomanPSMT"/>
          <w:sz w:val="20"/>
          <w:szCs w:val="20"/>
          <w:u w:val="single"/>
        </w:rPr>
        <w:t xml:space="preserve">Pursuant to [GT Section B7] </w:t>
      </w:r>
      <w:proofErr w:type="spellStart"/>
      <w:r>
        <w:rPr>
          <w:rFonts w:ascii="TimesNewRomanPSMT" w:hAnsi="TimesNewRomanPSMT" w:cs="TimesNewRomanPSMT"/>
          <w:sz w:val="20"/>
          <w:szCs w:val="20"/>
          <w:u w:val="single"/>
        </w:rPr>
        <w:t>e</w:t>
      </w:r>
      <w:r>
        <w:rPr>
          <w:rFonts w:ascii="TimesNewRomanPSMT" w:hAnsi="TimesNewRomanPSMT" w:cs="TimesNewRomanPSMT"/>
          <w:strike/>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Independent Gas Transporter is to engage the </w:t>
      </w:r>
      <w:r>
        <w:rPr>
          <w:rFonts w:ascii="TimesNewRomanPSMT" w:hAnsi="TimesNewRomanPSMT" w:cs="TimesNewRomanPSMT"/>
          <w:strike/>
          <w:sz w:val="20"/>
          <w:szCs w:val="20"/>
        </w:rPr>
        <w:t>Agency</w:t>
      </w:r>
    </w:p>
    <w:p w14:paraId="607B9C61" w14:textId="77777777" w:rsidR="000A55C1" w:rsidRDefault="001E5896">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strike/>
          <w:sz w:val="20"/>
          <w:szCs w:val="20"/>
        </w:rPr>
        <w:t>Company</w:t>
      </w:r>
      <w:r>
        <w:rPr>
          <w:rFonts w:ascii="TimesNewRomanPSMT" w:hAnsi="TimesNewRomanPSMT" w:cs="TimesNewRomanPSMT"/>
          <w:color w:val="2963FE"/>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to undertake certain activities (in relation to the IGT Code) including activities equivalent to certain of those of the </w:t>
      </w:r>
      <w:r>
        <w:rPr>
          <w:rFonts w:ascii="TimesNewRomanPSMT" w:hAnsi="TimesNewRomanPSMT" w:cs="TimesNewRomanPSMT"/>
          <w:strike/>
          <w:sz w:val="20"/>
          <w:szCs w:val="20"/>
        </w:rPr>
        <w:t>Transporter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pursuant to </w:t>
      </w:r>
      <w:r>
        <w:rPr>
          <w:rFonts w:ascii="TimesNewRomanPSMT" w:hAnsi="TimesNewRomanPSMT" w:cs="TimesNewRomanPSMT"/>
          <w:sz w:val="20"/>
          <w:szCs w:val="20"/>
          <w:u w:val="single"/>
        </w:rPr>
        <w:t xml:space="preserve">the Transportation Principal </w:t>
      </w:r>
      <w:r>
        <w:rPr>
          <w:rFonts w:ascii="TimesNewRomanPSMT" w:hAnsi="TimesNewRomanPSMT" w:cs="TimesNewRomanPSMT"/>
          <w:sz w:val="20"/>
          <w:szCs w:val="20"/>
          <w:u w:val="single"/>
        </w:rPr>
        <w:t>Document,</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TPD Section V, and to act as agent of the Independent Gas Transporter for certain purposes</w:t>
      </w:r>
      <w:r>
        <w:rPr>
          <w:rFonts w:ascii="TimesNewRomanPSMT" w:hAnsi="TimesNewRomanPSMT" w:cs="TimesNewRomanPSMT"/>
          <w:color w:val="000000"/>
          <w:sz w:val="20"/>
          <w:szCs w:val="20"/>
        </w:rPr>
        <w:t>;</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and </w:t>
      </w:r>
      <w:r>
        <w:rPr>
          <w:rFonts w:ascii="TimesNewRomanPSMT" w:hAnsi="TimesNewRomanPSMT" w:cs="TimesNewRomanPSMT"/>
          <w:strike/>
          <w:sz w:val="20"/>
          <w:szCs w:val="20"/>
        </w:rPr>
        <w:t>each Independent Gas Transporter</w:t>
      </w:r>
      <w:r>
        <w:rPr>
          <w:rFonts w:ascii="TimesNewRomanPSMT" w:hAnsi="TimesNewRomanPSMT" w:cs="TimesNewRomanPSMT"/>
          <w:sz w:val="20"/>
          <w:szCs w:val="20"/>
        </w:rPr>
        <w:t xml:space="preserve"> is </w:t>
      </w:r>
      <w:r>
        <w:rPr>
          <w:rFonts w:ascii="TimesNewRomanPSMT" w:hAnsi="TimesNewRomanPSMT" w:cs="TimesNewRomanPSMT"/>
          <w:color w:val="000000"/>
          <w:sz w:val="20"/>
          <w:szCs w:val="20"/>
        </w:rPr>
        <w:t xml:space="preserve">to enter into </w:t>
      </w:r>
      <w:r>
        <w:rPr>
          <w:rFonts w:ascii="TimesNewRomanPSMT" w:hAnsi="TimesNewRomanPSMT" w:cs="TimesNewRomanPSMT"/>
          <w:strike/>
          <w:sz w:val="20"/>
          <w:szCs w:val="20"/>
        </w:rPr>
        <w:t>an agreement</w:t>
      </w:r>
      <w:r>
        <w:rPr>
          <w:rFonts w:ascii="TimesNewRomanPSMT" w:hAnsi="TimesNewRomanPSMT" w:cs="TimesNewRomanPSMT"/>
          <w:sz w:val="20"/>
          <w:szCs w:val="20"/>
        </w:rPr>
        <w:t xml:space="preserve"> </w:t>
      </w:r>
      <w:r>
        <w:rPr>
          <w:rFonts w:ascii="TimesNewRomanPSMT" w:hAnsi="TimesNewRomanPSMT" w:cs="TimesNewRomanPSMT"/>
          <w:sz w:val="20"/>
          <w:szCs w:val="20"/>
          <w:u w:val="single"/>
        </w:rPr>
        <w:t>the DSC</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with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for those purposes.</w:t>
      </w:r>
    </w:p>
    <w:p w14:paraId="012B2410" w14:textId="77777777" w:rsidR="000A55C1" w:rsidRDefault="000A55C1">
      <w:pPr>
        <w:autoSpaceDE w:val="0"/>
        <w:autoSpaceDN w:val="0"/>
        <w:adjustRightInd w:val="0"/>
        <w:spacing w:after="0" w:line="240" w:lineRule="auto"/>
        <w:ind w:left="720"/>
        <w:rPr>
          <w:rFonts w:ascii="TimesNewRomanPSMT" w:hAnsi="TimesNewRomanPSMT" w:cs="TimesNewRomanPSMT"/>
          <w:color w:val="2963FE"/>
          <w:sz w:val="20"/>
          <w:szCs w:val="20"/>
        </w:rPr>
      </w:pPr>
    </w:p>
    <w:p w14:paraId="6F131FB9" w14:textId="77777777" w:rsidR="000A55C1" w:rsidRDefault="001E5896">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strike/>
          <w:sz w:val="20"/>
          <w:szCs w:val="20"/>
        </w:rPr>
        <w:t>1.7.2 For the purposes of the</w:t>
      </w:r>
      <w:r>
        <w:rPr>
          <w:rFonts w:ascii="TimesNewRomanPSMT" w:hAnsi="TimesNewRomanPSMT" w:cs="TimesNewRomanPSMT"/>
          <w:strike/>
          <w:sz w:val="20"/>
          <w:szCs w:val="20"/>
        </w:rPr>
        <w:t xml:space="preserve"> Code;</w:t>
      </w:r>
    </w:p>
    <w:p w14:paraId="4BB4F8F7" w14:textId="77777777" w:rsidR="000A55C1" w:rsidRDefault="000A55C1">
      <w:pPr>
        <w:autoSpaceDE w:val="0"/>
        <w:autoSpaceDN w:val="0"/>
        <w:adjustRightInd w:val="0"/>
        <w:spacing w:after="0" w:line="240" w:lineRule="auto"/>
        <w:rPr>
          <w:rFonts w:ascii="TimesNewRomanPSMT" w:hAnsi="TimesNewRomanPSMT" w:cs="TimesNewRomanPSMT"/>
          <w:strike/>
          <w:sz w:val="20"/>
          <w:szCs w:val="20"/>
        </w:rPr>
      </w:pPr>
    </w:p>
    <w:p w14:paraId="78BFEB60" w14:textId="77777777" w:rsidR="000A55C1" w:rsidRDefault="001E5896">
      <w:pPr>
        <w:autoSpaceDE w:val="0"/>
        <w:autoSpaceDN w:val="0"/>
        <w:adjustRightInd w:val="0"/>
        <w:spacing w:after="0" w:line="240" w:lineRule="auto"/>
        <w:ind w:left="1440" w:hanging="720"/>
        <w:rPr>
          <w:rFonts w:ascii="TimesNewRomanPSMT" w:hAnsi="TimesNewRomanPSMT" w:cs="TimesNewRomanPSMT"/>
          <w:strike/>
          <w:sz w:val="20"/>
          <w:szCs w:val="20"/>
        </w:rPr>
      </w:pPr>
      <w:r>
        <w:rPr>
          <w:rFonts w:ascii="TimesNewRomanPSMT" w:hAnsi="TimesNewRomanPSMT" w:cs="TimesNewRomanPSMT"/>
          <w:strike/>
          <w:sz w:val="20"/>
          <w:szCs w:val="20"/>
        </w:rPr>
        <w:t xml:space="preserve">(a) </w:t>
      </w:r>
      <w:r>
        <w:rPr>
          <w:rFonts w:ascii="TimesNewRomanPSMT" w:hAnsi="TimesNewRomanPSMT" w:cs="TimesNewRomanPSMT"/>
          <w:strike/>
          <w:sz w:val="20"/>
          <w:szCs w:val="20"/>
        </w:rPr>
        <w:tab/>
        <w:t>“</w:t>
      </w:r>
      <w:r>
        <w:rPr>
          <w:rFonts w:ascii="TimesNewRomanPS-BoldMT" w:hAnsi="TimesNewRomanPS-BoldMT" w:cs="TimesNewRomanPS-BoldMT"/>
          <w:b/>
          <w:bCs/>
          <w:strike/>
          <w:sz w:val="20"/>
          <w:szCs w:val="20"/>
        </w:rPr>
        <w:t>Agency Company</w:t>
      </w:r>
      <w:r>
        <w:rPr>
          <w:rFonts w:ascii="TimesNewRomanPSMT" w:hAnsi="TimesNewRomanPSMT" w:cs="TimesNewRomanPSMT"/>
          <w:strike/>
          <w:sz w:val="20"/>
          <w:szCs w:val="20"/>
        </w:rPr>
        <w:t>” means the person which acts as Transporter Agency pursuant to TPD Section V6.5; and</w:t>
      </w:r>
    </w:p>
    <w:p w14:paraId="75B5C54C" w14:textId="77777777" w:rsidR="000A55C1" w:rsidRDefault="000A55C1">
      <w:pPr>
        <w:autoSpaceDE w:val="0"/>
        <w:autoSpaceDN w:val="0"/>
        <w:adjustRightInd w:val="0"/>
        <w:spacing w:after="0" w:line="240" w:lineRule="auto"/>
        <w:ind w:left="1440" w:hanging="720"/>
        <w:rPr>
          <w:rFonts w:ascii="TimesNewRomanPSMT" w:hAnsi="TimesNewRomanPSMT" w:cs="TimesNewRomanPSMT"/>
          <w:strike/>
          <w:sz w:val="20"/>
          <w:szCs w:val="20"/>
        </w:rPr>
      </w:pPr>
    </w:p>
    <w:p w14:paraId="595EE586" w14:textId="77777777" w:rsidR="000A55C1" w:rsidRDefault="001E5896">
      <w:pPr>
        <w:autoSpaceDE w:val="0"/>
        <w:autoSpaceDN w:val="0"/>
        <w:adjustRightInd w:val="0"/>
        <w:spacing w:after="0" w:line="240" w:lineRule="auto"/>
        <w:ind w:firstLine="720"/>
        <w:rPr>
          <w:rFonts w:ascii="TimesNewRomanPSMT" w:hAnsi="TimesNewRomanPSMT" w:cs="TimesNewRomanPSMT"/>
          <w:strike/>
          <w:sz w:val="20"/>
          <w:szCs w:val="20"/>
        </w:rPr>
      </w:pPr>
      <w:r>
        <w:rPr>
          <w:rFonts w:ascii="TimesNewRomanPSMT" w:hAnsi="TimesNewRomanPSMT" w:cs="TimesNewRomanPSMT"/>
          <w:strike/>
          <w:sz w:val="20"/>
          <w:szCs w:val="20"/>
        </w:rPr>
        <w:t xml:space="preserve">(b) </w:t>
      </w:r>
      <w:r>
        <w:rPr>
          <w:rFonts w:ascii="TimesNewRomanPSMT" w:hAnsi="TimesNewRomanPSMT" w:cs="TimesNewRomanPSMT"/>
          <w:strike/>
          <w:sz w:val="20"/>
          <w:szCs w:val="20"/>
        </w:rPr>
        <w:tab/>
        <w:t>“</w:t>
      </w:r>
      <w:r>
        <w:rPr>
          <w:rFonts w:ascii="TimesNewRomanPS-BoldMT" w:hAnsi="TimesNewRomanPS-BoldMT" w:cs="TimesNewRomanPS-BoldMT"/>
          <w:b/>
          <w:bCs/>
          <w:strike/>
          <w:sz w:val="20"/>
          <w:szCs w:val="20"/>
        </w:rPr>
        <w:t>IGT Agency Services Agreement</w:t>
      </w:r>
      <w:r>
        <w:rPr>
          <w:rFonts w:ascii="TimesNewRomanPSMT" w:hAnsi="TimesNewRomanPSMT" w:cs="TimesNewRomanPSMT"/>
          <w:strike/>
          <w:sz w:val="20"/>
          <w:szCs w:val="20"/>
        </w:rPr>
        <w:t>” means the agreement referred to in paragraph</w:t>
      </w:r>
      <w:r>
        <w:rPr>
          <w:rFonts w:ascii="TimesNewRomanPSMT" w:hAnsi="TimesNewRomanPSMT" w:cs="TimesNewRomanPSMT"/>
          <w:strike/>
          <w:sz w:val="20"/>
          <w:szCs w:val="20"/>
        </w:rPr>
        <w:tab/>
      </w:r>
      <w:r>
        <w:rPr>
          <w:rFonts w:ascii="TimesNewRomanPSMT" w:hAnsi="TimesNewRomanPSMT" w:cs="TimesNewRomanPSMT"/>
          <w:strike/>
          <w:sz w:val="20"/>
          <w:szCs w:val="20"/>
        </w:rPr>
        <w:tab/>
        <w:t>1.7.1.</w:t>
      </w:r>
    </w:p>
    <w:p w14:paraId="28983BB2" w14:textId="77777777" w:rsidR="000A55C1" w:rsidRDefault="000A55C1">
      <w:pPr>
        <w:autoSpaceDE w:val="0"/>
        <w:autoSpaceDN w:val="0"/>
        <w:adjustRightInd w:val="0"/>
        <w:spacing w:after="0" w:line="240" w:lineRule="auto"/>
        <w:ind w:firstLine="720"/>
        <w:rPr>
          <w:rFonts w:ascii="TimesNewRomanPSMT" w:hAnsi="TimesNewRomanPSMT" w:cs="TimesNewRomanPSMT"/>
          <w:color w:val="2963FE"/>
          <w:sz w:val="20"/>
          <w:szCs w:val="20"/>
        </w:rPr>
      </w:pPr>
    </w:p>
    <w:p w14:paraId="7336D25C" w14:textId="77777777" w:rsidR="000A55C1" w:rsidRDefault="001E5896">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trike/>
          <w:sz w:val="20"/>
          <w:szCs w:val="20"/>
        </w:rPr>
        <w:t>1.7.3</w:t>
      </w:r>
      <w:r>
        <w:rPr>
          <w:rFonts w:ascii="TimesNewRomanPSMT" w:hAnsi="TimesNewRomanPSMT" w:cs="TimesNewRomanPSMT"/>
          <w:sz w:val="20"/>
          <w:szCs w:val="20"/>
        </w:rPr>
        <w:t xml:space="preserve"> </w:t>
      </w:r>
      <w:r>
        <w:rPr>
          <w:rFonts w:ascii="TimesNewRomanPSMT" w:hAnsi="TimesNewRomanPSMT" w:cs="TimesNewRomanPSMT"/>
          <w:sz w:val="20"/>
          <w:szCs w:val="20"/>
          <w:u w:val="single"/>
        </w:rPr>
        <w:t>1.7.2</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Each DN Operator and each Independent </w:t>
      </w:r>
      <w:r>
        <w:rPr>
          <w:rFonts w:ascii="TimesNewRomanPSMT" w:hAnsi="TimesNewRomanPSMT" w:cs="TimesNewRomanPSMT"/>
          <w:color w:val="000000"/>
          <w:sz w:val="20"/>
          <w:szCs w:val="20"/>
        </w:rPr>
        <w:t xml:space="preserve">Gas Transporter are also to engage </w:t>
      </w:r>
      <w:r>
        <w:rPr>
          <w:rFonts w:ascii="TimesNewRomanPSMT" w:hAnsi="TimesNewRomanPSMT" w:cs="TimesNewRomanPSMT"/>
          <w:sz w:val="20"/>
          <w:szCs w:val="20"/>
          <w:u w:val="single"/>
        </w:rPr>
        <w:t xml:space="preserve">(pursuant to the DSC) </w:t>
      </w:r>
      <w:r>
        <w:rPr>
          <w:rFonts w:ascii="TimesNewRomanPSMT" w:hAnsi="TimesNewRomanPSMT" w:cs="TimesNewRomanPSMT"/>
          <w:color w:val="000000"/>
          <w:sz w:val="20"/>
          <w:szCs w:val="20"/>
        </w:rPr>
        <w:t xml:space="preserve">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to provide and receive certain data pursuant to this Document.</w:t>
      </w:r>
    </w:p>
    <w:p w14:paraId="19310431" w14:textId="77777777" w:rsidR="000A55C1" w:rsidRDefault="000A55C1">
      <w:pPr>
        <w:autoSpaceDE w:val="0"/>
        <w:autoSpaceDN w:val="0"/>
        <w:adjustRightInd w:val="0"/>
        <w:spacing w:after="0" w:line="240" w:lineRule="auto"/>
        <w:rPr>
          <w:rFonts w:ascii="TimesNewRomanPSMT" w:hAnsi="TimesNewRomanPSMT" w:cs="TimesNewRomanPSMT"/>
          <w:color w:val="000000"/>
          <w:sz w:val="20"/>
          <w:szCs w:val="20"/>
        </w:rPr>
      </w:pPr>
    </w:p>
    <w:p w14:paraId="087A8D84" w14:textId="77777777" w:rsidR="000A55C1" w:rsidRDefault="001E5896">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strike/>
          <w:sz w:val="20"/>
          <w:szCs w:val="20"/>
        </w:rPr>
        <w:t>1.7.4</w:t>
      </w:r>
      <w:r>
        <w:rPr>
          <w:rFonts w:ascii="TimesNewRomanPSMT" w:hAnsi="TimesNewRomanPSMT" w:cs="TimesNewRomanPSMT"/>
          <w:sz w:val="20"/>
          <w:szCs w:val="20"/>
        </w:rPr>
        <w:t xml:space="preserve"> </w:t>
      </w:r>
      <w:r>
        <w:rPr>
          <w:rFonts w:ascii="TimesNewRomanPSMT" w:hAnsi="TimesNewRomanPSMT" w:cs="TimesNewRomanPSMT"/>
          <w:sz w:val="20"/>
          <w:szCs w:val="20"/>
          <w:u w:val="single"/>
        </w:rPr>
        <w:t>1.7.3</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xml:space="preserve">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may, as agent for each DN</w:t>
      </w:r>
      <w:r>
        <w:rPr>
          <w:rFonts w:ascii="TimesNewRomanPSMT" w:hAnsi="TimesNewRomanPSMT" w:cs="TimesNewRomanPSMT"/>
          <w:color w:val="000000"/>
          <w:sz w:val="20"/>
          <w:szCs w:val="20"/>
        </w:rPr>
        <w:t xml:space="preserve"> Operator and each Independent Gas Transporter, provide and receive information which is not specified in paragraphs 3.1.2, 3.1.3 and 3.2.2 of IGTAD Section D to the extent that it is necessary to do so to enable the operation of the Code.</w:t>
      </w:r>
    </w:p>
    <w:p w14:paraId="6093BFE4" w14:textId="77777777" w:rsidR="000A55C1" w:rsidRDefault="000A55C1">
      <w:pPr>
        <w:autoSpaceDE w:val="0"/>
        <w:autoSpaceDN w:val="0"/>
        <w:adjustRightInd w:val="0"/>
        <w:spacing w:after="0" w:line="240" w:lineRule="auto"/>
        <w:rPr>
          <w:rFonts w:ascii="TimesNewRomanPSMT" w:hAnsi="TimesNewRomanPSMT" w:cs="TimesNewRomanPSMT"/>
          <w:color w:val="000000"/>
          <w:sz w:val="20"/>
          <w:szCs w:val="20"/>
        </w:rPr>
      </w:pPr>
    </w:p>
    <w:p w14:paraId="1F357DD9" w14:textId="77777777" w:rsidR="000A55C1" w:rsidRDefault="001E5896">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z w:val="20"/>
          <w:szCs w:val="20"/>
          <w:u w:val="single"/>
        </w:rPr>
        <w:t>1.7.4</w:t>
      </w:r>
      <w:r>
        <w:rPr>
          <w:rFonts w:ascii="TimesNewRomanPSMT" w:hAnsi="TimesNewRomanPSMT" w:cs="TimesNewRomanPSMT"/>
          <w:sz w:val="20"/>
          <w:szCs w:val="20"/>
        </w:rPr>
        <w:t xml:space="preserve"> </w:t>
      </w:r>
      <w:r>
        <w:rPr>
          <w:rFonts w:ascii="TimesNewRomanPSMT" w:hAnsi="TimesNewRomanPSMT" w:cs="TimesNewRomanPSMT"/>
          <w:color w:val="2963FE"/>
          <w:sz w:val="20"/>
          <w:szCs w:val="20"/>
        </w:rPr>
        <w:tab/>
      </w:r>
      <w:r>
        <w:rPr>
          <w:rFonts w:ascii="TimesNewRomanPSMT" w:hAnsi="TimesNewRomanPSMT" w:cs="TimesNewRomanPSMT"/>
          <w:sz w:val="20"/>
          <w:szCs w:val="20"/>
          <w:u w:val="single"/>
        </w:rPr>
        <w:t>The services to be provided by the CDSP to DN Operators and Independent Gas Transporters in connection with this Document are CDSP Agency Services.</w:t>
      </w:r>
    </w:p>
    <w:p w14:paraId="6229B683" w14:textId="77777777" w:rsidR="000A55C1" w:rsidRDefault="001E5896">
      <w:pPr>
        <w:rPr>
          <w:rFonts w:ascii="TimesNewRomanPSMT" w:hAnsi="TimesNewRomanPSMT" w:cs="TimesNewRomanPSMT"/>
          <w:sz w:val="20"/>
          <w:szCs w:val="20"/>
          <w:u w:val="single"/>
        </w:rPr>
      </w:pPr>
      <w:r>
        <w:rPr>
          <w:rFonts w:ascii="TimesNewRomanPSMT" w:hAnsi="TimesNewRomanPSMT" w:cs="TimesNewRomanPSMT"/>
          <w:sz w:val="20"/>
          <w:szCs w:val="20"/>
          <w:u w:val="single"/>
        </w:rPr>
        <w:br w:type="page"/>
      </w:r>
    </w:p>
    <w:p w14:paraId="754BA0C5" w14:textId="77777777" w:rsidR="000A55C1" w:rsidRDefault="001E5896">
      <w:pPr>
        <w:rPr>
          <w:rFonts w:ascii="Arial" w:hAnsi="Arial" w:cs="Arial"/>
          <w:b/>
          <w:sz w:val="20"/>
          <w:szCs w:val="20"/>
        </w:rPr>
      </w:pPr>
      <w:r>
        <w:rPr>
          <w:rFonts w:ascii="Arial" w:hAnsi="Arial" w:cs="Arial"/>
          <w:b/>
          <w:sz w:val="20"/>
          <w:szCs w:val="20"/>
        </w:rPr>
        <w:lastRenderedPageBreak/>
        <w:t>IGTAD Section B: IGT Systems – Connection and Operational Arrangements</w:t>
      </w:r>
    </w:p>
    <w:p w14:paraId="716395F5" w14:textId="77777777" w:rsidR="000A55C1" w:rsidRDefault="001E5896">
      <w:pPr>
        <w:autoSpaceDE w:val="0"/>
        <w:autoSpaceDN w:val="0"/>
        <w:adjustRightInd w:val="0"/>
        <w:spacing w:after="0" w:line="240" w:lineRule="auto"/>
        <w:ind w:left="720" w:hanging="720"/>
        <w:rPr>
          <w:rFonts w:ascii="TimesNewRomanPSMT" w:hAnsi="TimesNewRomanPSMT" w:cs="TimesNewRomanPSMT"/>
          <w:i/>
          <w:sz w:val="20"/>
          <w:szCs w:val="20"/>
        </w:rPr>
      </w:pPr>
      <w:r>
        <w:rPr>
          <w:rFonts w:ascii="TimesNewRomanPSMT" w:hAnsi="TimesNewRomanPSMT" w:cs="TimesNewRomanPSMT"/>
          <w:i/>
          <w:sz w:val="20"/>
          <w:szCs w:val="20"/>
        </w:rPr>
        <w:t>Add new paragraph 1.7 to read as fo</w:t>
      </w:r>
      <w:r>
        <w:rPr>
          <w:rFonts w:ascii="TimesNewRomanPSMT" w:hAnsi="TimesNewRomanPSMT" w:cs="TimesNewRomanPSMT"/>
          <w:i/>
          <w:sz w:val="20"/>
          <w:szCs w:val="20"/>
        </w:rPr>
        <w:t>llows:</w:t>
      </w:r>
    </w:p>
    <w:p w14:paraId="147CC387" w14:textId="77777777" w:rsidR="000A55C1" w:rsidRDefault="000A55C1">
      <w:pPr>
        <w:autoSpaceDE w:val="0"/>
        <w:autoSpaceDN w:val="0"/>
        <w:adjustRightInd w:val="0"/>
        <w:spacing w:after="0" w:line="240" w:lineRule="auto"/>
        <w:ind w:left="720" w:hanging="720"/>
        <w:rPr>
          <w:rFonts w:ascii="TimesNewRomanPSMT" w:hAnsi="TimesNewRomanPSMT" w:cs="TimesNewRomanPSMT"/>
          <w:sz w:val="20"/>
          <w:szCs w:val="20"/>
          <w:u w:val="single"/>
        </w:rPr>
      </w:pPr>
    </w:p>
    <w:p w14:paraId="1165DEB3" w14:textId="77777777" w:rsidR="000A55C1" w:rsidRDefault="001E5896">
      <w:pPr>
        <w:autoSpaceDE w:val="0"/>
        <w:autoSpaceDN w:val="0"/>
        <w:adjustRightInd w:val="0"/>
        <w:spacing w:after="0" w:line="240" w:lineRule="auto"/>
        <w:ind w:left="720" w:hanging="720"/>
        <w:rPr>
          <w:rFonts w:ascii="TimesNewRomanPSMT" w:hAnsi="TimesNewRomanPSMT" w:cs="TimesNewRomanPSMT"/>
          <w:b/>
          <w:sz w:val="20"/>
          <w:szCs w:val="20"/>
        </w:rPr>
      </w:pPr>
      <w:r>
        <w:rPr>
          <w:rFonts w:ascii="TimesNewRomanPSMT" w:hAnsi="TimesNewRomanPSMT" w:cs="TimesNewRomanPSMT"/>
          <w:b/>
          <w:sz w:val="20"/>
          <w:szCs w:val="20"/>
        </w:rPr>
        <w:t>1.7</w:t>
      </w:r>
      <w:r>
        <w:rPr>
          <w:rFonts w:ascii="TimesNewRomanPSMT" w:hAnsi="TimesNewRomanPSMT" w:cs="TimesNewRomanPSMT"/>
          <w:b/>
          <w:sz w:val="20"/>
          <w:szCs w:val="20"/>
        </w:rPr>
        <w:tab/>
        <w:t>CDSP Functions</w:t>
      </w:r>
    </w:p>
    <w:p w14:paraId="0C1D258A" w14:textId="77777777" w:rsidR="000A55C1" w:rsidRDefault="000A55C1">
      <w:pPr>
        <w:autoSpaceDE w:val="0"/>
        <w:autoSpaceDN w:val="0"/>
        <w:adjustRightInd w:val="0"/>
        <w:spacing w:after="0" w:line="240" w:lineRule="auto"/>
        <w:ind w:left="720" w:hanging="720"/>
        <w:rPr>
          <w:rFonts w:ascii="TimesNewRomanPSMT" w:hAnsi="TimesNewRomanPSMT" w:cs="TimesNewRomanPSMT"/>
          <w:sz w:val="20"/>
          <w:szCs w:val="20"/>
        </w:rPr>
      </w:pPr>
    </w:p>
    <w:p w14:paraId="5535CE90" w14:textId="77777777" w:rsidR="000A55C1" w:rsidRDefault="001E5896">
      <w:pPr>
        <w:autoSpaceDE w:val="0"/>
        <w:autoSpaceDN w:val="0"/>
        <w:adjustRightInd w:val="0"/>
        <w:spacing w:after="0" w:line="240" w:lineRule="auto"/>
        <w:ind w:left="720" w:hanging="720"/>
        <w:rPr>
          <w:rFonts w:ascii="Arial" w:hAnsi="Arial" w:cs="Arial"/>
          <w:sz w:val="20"/>
          <w:szCs w:val="20"/>
          <w:u w:val="single"/>
        </w:rPr>
      </w:pPr>
      <w:r>
        <w:rPr>
          <w:rFonts w:ascii="TimesNewRomanPSMT" w:hAnsi="TimesNewRomanPSMT" w:cs="TimesNewRomanPSMT"/>
          <w:sz w:val="20"/>
          <w:szCs w:val="20"/>
        </w:rPr>
        <w:t>1.7.1</w:t>
      </w:r>
      <w:r>
        <w:rPr>
          <w:rFonts w:ascii="TimesNewRomanPSMT" w:hAnsi="TimesNewRomanPSMT" w:cs="TimesNewRomanPSMT"/>
          <w:sz w:val="20"/>
          <w:szCs w:val="20"/>
        </w:rPr>
        <w:tab/>
        <w:t>A</w:t>
      </w:r>
      <w:r>
        <w:rPr>
          <w:rFonts w:ascii="Arial" w:hAnsi="Arial" w:cs="Arial"/>
          <w:sz w:val="20"/>
          <w:szCs w:val="20"/>
        </w:rPr>
        <w:t>gency Functions of the CDSP to support implementation of this Section B [are] [include] maintaining IGT System Registrations on behalf of DN Operators.</w:t>
      </w:r>
      <w:r>
        <w:rPr>
          <w:rFonts w:ascii="Arial" w:hAnsi="Arial" w:cs="Arial"/>
          <w:sz w:val="20"/>
          <w:szCs w:val="20"/>
          <w:u w:val="single"/>
        </w:rPr>
        <w:br w:type="page"/>
      </w:r>
    </w:p>
    <w:p w14:paraId="0C424355" w14:textId="77777777" w:rsidR="000A55C1" w:rsidRDefault="001E5896">
      <w:pPr>
        <w:rPr>
          <w:rFonts w:ascii="Arial" w:hAnsi="Arial" w:cs="Arial"/>
          <w:b/>
          <w:sz w:val="20"/>
          <w:szCs w:val="20"/>
        </w:rPr>
      </w:pPr>
      <w:r>
        <w:rPr>
          <w:rFonts w:ascii="Arial" w:hAnsi="Arial" w:cs="Arial"/>
          <w:b/>
          <w:sz w:val="20"/>
          <w:szCs w:val="20"/>
        </w:rPr>
        <w:lastRenderedPageBreak/>
        <w:t xml:space="preserve">IGTAD Section D: IGT Code Rules and Data Exchange </w:t>
      </w:r>
    </w:p>
    <w:p w14:paraId="651DBF43" w14:textId="77777777" w:rsidR="000A55C1" w:rsidRDefault="001E5896">
      <w:pPr>
        <w:rPr>
          <w:rFonts w:ascii="Arial" w:hAnsi="Arial" w:cs="Arial"/>
          <w:i/>
          <w:sz w:val="20"/>
          <w:szCs w:val="20"/>
        </w:rPr>
      </w:pPr>
      <w:r>
        <w:rPr>
          <w:rFonts w:ascii="Arial" w:hAnsi="Arial" w:cs="Arial"/>
          <w:i/>
          <w:sz w:val="20"/>
          <w:szCs w:val="20"/>
        </w:rPr>
        <w:t xml:space="preserve">Amend paragraph </w:t>
      </w:r>
      <w:r>
        <w:rPr>
          <w:rFonts w:ascii="Arial" w:hAnsi="Arial" w:cs="Arial"/>
          <w:i/>
          <w:sz w:val="20"/>
          <w:szCs w:val="20"/>
        </w:rPr>
        <w:t>2.1.2 to read as follows:</w:t>
      </w:r>
    </w:p>
    <w:p w14:paraId="413F4DB3" w14:textId="77777777" w:rsidR="000A55C1" w:rsidRDefault="001E5896">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Arial" w:hAnsi="Arial" w:cs="Arial"/>
          <w:sz w:val="20"/>
          <w:szCs w:val="20"/>
        </w:rPr>
        <w:t>2.1.2</w:t>
      </w:r>
      <w:r>
        <w:rPr>
          <w:rFonts w:ascii="Arial" w:hAnsi="Arial" w:cs="Arial"/>
          <w:sz w:val="20"/>
          <w:szCs w:val="20"/>
        </w:rPr>
        <w:tab/>
      </w:r>
      <w:r>
        <w:rPr>
          <w:rFonts w:ascii="TimesNewRomanPSMT" w:hAnsi="TimesNewRomanPSMT" w:cs="TimesNewRomanPSMT"/>
          <w:color w:val="000000"/>
          <w:sz w:val="20"/>
          <w:szCs w:val="20"/>
        </w:rPr>
        <w:t xml:space="preserve">Notwithstanding paragraph 2.1.1, it is acknowledged and agreed that (as </w:t>
      </w:r>
      <w:r>
        <w:rPr>
          <w:rFonts w:ascii="TimesNewRomanPSMT" w:hAnsi="TimesNewRomanPSMT" w:cs="TimesNewRomanPSMT"/>
          <w:sz w:val="20"/>
          <w:szCs w:val="20"/>
          <w:u w:val="single"/>
        </w:rPr>
        <w:t>reflected</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provided</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in the </w:t>
      </w:r>
      <w:r>
        <w:rPr>
          <w:rFonts w:ascii="TimesNewRomanPSMT" w:hAnsi="TimesNewRomanPSMT" w:cs="TimesNewRomanPSMT"/>
          <w:strike/>
          <w:sz w:val="20"/>
          <w:szCs w:val="20"/>
        </w:rPr>
        <w:t>IGT Agency Services Agreement</w:t>
      </w:r>
      <w:r>
        <w:rPr>
          <w:rFonts w:ascii="TimesNewRomanPSMT" w:hAnsi="TimesNewRomanPSMT" w:cs="TimesNewRomanPSMT"/>
          <w:sz w:val="20"/>
          <w:szCs w:val="20"/>
        </w:rPr>
        <w:t xml:space="preserve"> </w:t>
      </w:r>
      <w:r>
        <w:rPr>
          <w:rFonts w:ascii="TimesNewRomanPSMT" w:hAnsi="TimesNewRomanPSMT" w:cs="TimesNewRomanPSMT"/>
          <w:sz w:val="20"/>
          <w:szCs w:val="20"/>
          <w:u w:val="single"/>
        </w:rPr>
        <w:t>DSC Services Description</w:t>
      </w:r>
      <w:r>
        <w:rPr>
          <w:rFonts w:ascii="TimesNewRomanPSMT" w:hAnsi="TimesNewRomanPSMT" w:cs="TimesNewRomanPSMT"/>
          <w:color w:val="000000"/>
          <w:sz w:val="20"/>
          <w:szCs w:val="20"/>
        </w:rPr>
        <w:t xml:space="preserve">) the provisions of </w:t>
      </w:r>
      <w:r>
        <w:rPr>
          <w:rFonts w:ascii="TimesNewRomanPSMT" w:hAnsi="TimesNewRomanPSMT" w:cs="TimesNewRomanPSMT"/>
          <w:sz w:val="20"/>
          <w:szCs w:val="20"/>
        </w:rPr>
        <w:t xml:space="preserve">[an] </w:t>
      </w:r>
      <w:r>
        <w:rPr>
          <w:rFonts w:ascii="TimesNewRomanPSMT" w:hAnsi="TimesNewRomanPSMT" w:cs="TimesNewRomanPSMT"/>
          <w:color w:val="000000"/>
          <w:sz w:val="20"/>
          <w:szCs w:val="20"/>
        </w:rPr>
        <w:t xml:space="preserve">IGT </w:t>
      </w:r>
      <w:r>
        <w:rPr>
          <w:rStyle w:val="FootnoteReference"/>
          <w:rFonts w:ascii="TimesNewRomanPSMT" w:hAnsi="TimesNewRomanPSMT" w:cs="TimesNewRomanPSMT"/>
          <w:color w:val="000000"/>
          <w:sz w:val="20"/>
          <w:szCs w:val="20"/>
        </w:rPr>
        <w:footnoteReference w:id="2"/>
      </w:r>
      <w:r>
        <w:rPr>
          <w:rFonts w:ascii="TimesNewRomanPSMT" w:hAnsi="TimesNewRomanPSMT" w:cs="TimesNewRomanPSMT"/>
          <w:color w:val="000000"/>
          <w:sz w:val="20"/>
          <w:szCs w:val="20"/>
        </w:rPr>
        <w:t xml:space="preserve">Code in relation to the registration of </w:t>
      </w:r>
      <w:r>
        <w:rPr>
          <w:rFonts w:ascii="TimesNewRomanPSMT" w:hAnsi="TimesNewRomanPSMT" w:cs="TimesNewRomanPSMT"/>
          <w:color w:val="000000"/>
          <w:sz w:val="20"/>
          <w:szCs w:val="20"/>
        </w:rPr>
        <w:t>New Supply Meter Points and the provision of Supply Meter Installations may differ from those of the Transportation Principal Document to reflect differences (which do not prejudice the objective set out in paragraph 1.1.1) in the processes applied by Inde</w:t>
      </w:r>
      <w:r>
        <w:rPr>
          <w:rFonts w:ascii="TimesNewRomanPSMT" w:hAnsi="TimesNewRomanPSMT" w:cs="TimesNewRomanPSMT"/>
          <w:color w:val="000000"/>
          <w:sz w:val="20"/>
          <w:szCs w:val="20"/>
        </w:rPr>
        <w:t>pendent Gas Transporters in relation to those matters.</w:t>
      </w:r>
    </w:p>
    <w:p w14:paraId="34949622" w14:textId="77777777" w:rsidR="000A55C1" w:rsidRDefault="000A55C1">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4350627B" w14:textId="77777777" w:rsidR="000A55C1" w:rsidRDefault="001E5896">
      <w:pPr>
        <w:rPr>
          <w:rFonts w:ascii="Arial" w:hAnsi="Arial" w:cs="Arial"/>
          <w:sz w:val="20"/>
          <w:szCs w:val="20"/>
        </w:rPr>
      </w:pPr>
      <w:r>
        <w:rPr>
          <w:rFonts w:ascii="Arial" w:hAnsi="Arial" w:cs="Arial"/>
          <w:sz w:val="20"/>
          <w:szCs w:val="20"/>
        </w:rPr>
        <w:t>…</w:t>
      </w:r>
    </w:p>
    <w:p w14:paraId="7DDED123" w14:textId="77777777" w:rsidR="000A55C1" w:rsidRDefault="001E5896">
      <w:pPr>
        <w:rPr>
          <w:rFonts w:ascii="Arial" w:hAnsi="Arial" w:cs="Arial"/>
          <w:i/>
          <w:sz w:val="20"/>
          <w:szCs w:val="20"/>
        </w:rPr>
      </w:pPr>
      <w:r>
        <w:rPr>
          <w:rFonts w:ascii="Arial" w:hAnsi="Arial" w:cs="Arial"/>
          <w:i/>
          <w:sz w:val="20"/>
          <w:szCs w:val="20"/>
        </w:rPr>
        <w:t>Amend paragraph 3.3 to read as follows:</w:t>
      </w:r>
    </w:p>
    <w:p w14:paraId="680A1E5A" w14:textId="77777777" w:rsidR="000A55C1" w:rsidRDefault="001E5896">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3.3 </w:t>
      </w:r>
      <w:r>
        <w:rPr>
          <w:rFonts w:ascii="TimesNewRomanPS-BoldMT" w:hAnsi="TimesNewRomanPS-BoldMT" w:cs="TimesNewRomanPS-BoldMT"/>
          <w:b/>
          <w:bCs/>
          <w:color w:val="000000"/>
          <w:sz w:val="20"/>
          <w:szCs w:val="20"/>
        </w:rPr>
        <w:tab/>
      </w:r>
      <w:r>
        <w:rPr>
          <w:rFonts w:ascii="TimesNewRomanPS-BoldMT" w:hAnsi="TimesNewRomanPS-BoldMT" w:cs="TimesNewRomanPS-BoldMT"/>
          <w:b/>
          <w:bCs/>
          <w:sz w:val="20"/>
          <w:szCs w:val="20"/>
          <w:u w:val="single"/>
        </w:rPr>
        <w:t>Central Data Services Provider</w:t>
      </w:r>
      <w:r>
        <w:rPr>
          <w:rFonts w:ascii="TimesNewRomanPS-BoldMT" w:hAnsi="TimesNewRomanPS-BoldMT" w:cs="TimesNewRomanPS-BoldMT"/>
          <w:b/>
          <w:bCs/>
          <w:sz w:val="20"/>
          <w:szCs w:val="20"/>
        </w:rPr>
        <w:t xml:space="preserve"> </w:t>
      </w:r>
      <w:r>
        <w:rPr>
          <w:rFonts w:ascii="TimesNewRomanPS-BoldMT" w:hAnsi="TimesNewRomanPS-BoldMT" w:cs="TimesNewRomanPS-BoldMT"/>
          <w:b/>
          <w:bCs/>
          <w:strike/>
          <w:sz w:val="20"/>
          <w:szCs w:val="20"/>
        </w:rPr>
        <w:t>Transporters’ Agency</w:t>
      </w:r>
    </w:p>
    <w:p w14:paraId="673B5F99" w14:textId="77777777" w:rsidR="000A55C1" w:rsidRDefault="000A55C1">
      <w:pPr>
        <w:autoSpaceDE w:val="0"/>
        <w:autoSpaceDN w:val="0"/>
        <w:adjustRightInd w:val="0"/>
        <w:spacing w:after="0" w:line="240" w:lineRule="auto"/>
        <w:rPr>
          <w:rFonts w:ascii="TimesNewRomanPS-BoldMT" w:hAnsi="TimesNewRomanPS-BoldMT" w:cs="TimesNewRomanPS-BoldMT"/>
          <w:b/>
          <w:bCs/>
          <w:color w:val="2963FE"/>
          <w:sz w:val="20"/>
          <w:szCs w:val="20"/>
        </w:rPr>
      </w:pPr>
    </w:p>
    <w:p w14:paraId="6BCF68EA" w14:textId="77777777" w:rsidR="000A55C1" w:rsidRDefault="001E5896">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3.3.1 </w:t>
      </w:r>
      <w:r>
        <w:rPr>
          <w:rFonts w:ascii="TimesNewRomanPSMT" w:hAnsi="TimesNewRomanPSMT" w:cs="TimesNewRomanPSMT"/>
          <w:sz w:val="20"/>
          <w:szCs w:val="20"/>
        </w:rPr>
        <w:tab/>
      </w:r>
      <w:r>
        <w:rPr>
          <w:rFonts w:ascii="TimesNewRomanPSMT" w:hAnsi="TimesNewRomanPSMT" w:cs="TimesNewRomanPSMT"/>
          <w:sz w:val="20"/>
          <w:szCs w:val="20"/>
          <w:u w:val="single"/>
        </w:rPr>
        <w:t xml:space="preserve">Pursuant to the DSC, </w:t>
      </w:r>
      <w:proofErr w:type="spellStart"/>
      <w:r>
        <w:rPr>
          <w:rFonts w:ascii="TimesNewRomanPSMT" w:hAnsi="TimesNewRomanPSMT" w:cs="TimesNewRomanPSMT"/>
          <w:sz w:val="20"/>
          <w:szCs w:val="20"/>
          <w:u w:val="single"/>
        </w:rPr>
        <w:t>e</w:t>
      </w:r>
      <w:r>
        <w:rPr>
          <w:rFonts w:ascii="TimesNewRomanPSMT" w:hAnsi="TimesNewRomanPSMT" w:cs="TimesNewRomanPSMT"/>
          <w:strike/>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DN Operator and each Independent Gas Transporter </w:t>
      </w:r>
      <w:r>
        <w:rPr>
          <w:rFonts w:ascii="TimesNewRomanPSMT" w:hAnsi="TimesNewRomanPSMT" w:cs="TimesNewRomanPSMT"/>
          <w:strike/>
          <w:sz w:val="20"/>
          <w:szCs w:val="20"/>
        </w:rPr>
        <w:t>shall</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appoint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as its agent to provide and receive the information specified in paragraphs 3.1.2, 3.1.3 and 3.2.2 (and </w:t>
      </w:r>
      <w:r>
        <w:rPr>
          <w:rFonts w:ascii="TimesNewRomanPSMT" w:hAnsi="TimesNewRomanPSMT" w:cs="TimesNewRomanPSMT"/>
          <w:sz w:val="20"/>
          <w:szCs w:val="20"/>
          <w:u w:val="single"/>
        </w:rPr>
        <w:t>they</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shall not provide such information other than by the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Transporters’ Agency</w:t>
      </w:r>
      <w:r>
        <w:rPr>
          <w:rFonts w:ascii="TimesNewRomanPSMT" w:hAnsi="TimesNewRomanPSMT" w:cs="TimesNewRomanPSMT"/>
          <w:color w:val="000000"/>
          <w:sz w:val="20"/>
          <w:szCs w:val="20"/>
        </w:rPr>
        <w:t>).</w:t>
      </w:r>
    </w:p>
    <w:p w14:paraId="0EF8CE46" w14:textId="77777777" w:rsidR="000A55C1" w:rsidRDefault="000A55C1">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7A0E113E" w14:textId="77777777" w:rsidR="000A55C1" w:rsidRDefault="001E589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3.3.2 </w:t>
      </w:r>
      <w:r>
        <w:rPr>
          <w:rFonts w:ascii="TimesNewRomanPSMT" w:hAnsi="TimesNewRomanPSMT" w:cs="TimesNewRomanPSMT"/>
          <w:color w:val="000000"/>
          <w:sz w:val="20"/>
          <w:szCs w:val="20"/>
        </w:rPr>
        <w:tab/>
        <w:t>The Parties acknowledge an</w:t>
      </w:r>
      <w:r>
        <w:rPr>
          <w:rFonts w:ascii="TimesNewRomanPSMT" w:hAnsi="TimesNewRomanPSMT" w:cs="TimesNewRomanPSMT"/>
          <w:color w:val="000000"/>
          <w:sz w:val="20"/>
          <w:szCs w:val="20"/>
        </w:rPr>
        <w:t>d agree that:</w:t>
      </w:r>
    </w:p>
    <w:p w14:paraId="08B8721C" w14:textId="77777777" w:rsidR="000A55C1" w:rsidRDefault="000A55C1">
      <w:pPr>
        <w:autoSpaceDE w:val="0"/>
        <w:autoSpaceDN w:val="0"/>
        <w:adjustRightInd w:val="0"/>
        <w:spacing w:after="0" w:line="240" w:lineRule="auto"/>
        <w:rPr>
          <w:rFonts w:ascii="TimesNewRomanPSMT" w:hAnsi="TimesNewRomanPSMT" w:cs="TimesNewRomanPSMT"/>
          <w:color w:val="000000"/>
          <w:sz w:val="20"/>
          <w:szCs w:val="20"/>
        </w:rPr>
      </w:pPr>
    </w:p>
    <w:p w14:paraId="26FE55F2" w14:textId="77777777" w:rsidR="000A55C1" w:rsidRDefault="001E5896">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MT" w:hAnsi="TimesNewRomanPSMT" w:cs="TimesNewRomanPSMT"/>
          <w:color w:val="000000"/>
          <w:sz w:val="20"/>
          <w:szCs w:val="20"/>
        </w:rPr>
        <w:tab/>
        <w:t xml:space="preserve">the services of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 xml:space="preserve">CDSP </w:t>
      </w:r>
      <w:r>
        <w:rPr>
          <w:rFonts w:ascii="TimesNewRomanPSMT" w:hAnsi="TimesNewRomanPSMT" w:cs="TimesNewRomanPSMT"/>
          <w:color w:val="000000"/>
          <w:sz w:val="20"/>
          <w:szCs w:val="20"/>
        </w:rPr>
        <w:t xml:space="preserve">to be provided respectively to Independent Gas Transporters and to DN Operators </w:t>
      </w:r>
      <w:r>
        <w:rPr>
          <w:rFonts w:ascii="TimesNewRomanPSMT" w:hAnsi="TimesNewRomanPSMT" w:cs="TimesNewRomanPSMT"/>
          <w:sz w:val="20"/>
          <w:szCs w:val="20"/>
          <w:u w:val="single"/>
        </w:rPr>
        <w:t>under the DSC Services Description</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include the provision of the information specified in paragraphs 3.1 and 3.2 resp</w:t>
      </w:r>
      <w:r>
        <w:rPr>
          <w:rFonts w:ascii="TimesNewRomanPSMT" w:hAnsi="TimesNewRomanPSMT" w:cs="TimesNewRomanPSMT"/>
          <w:color w:val="000000"/>
          <w:sz w:val="20"/>
          <w:szCs w:val="20"/>
        </w:rPr>
        <w:t>ectively;</w:t>
      </w:r>
    </w:p>
    <w:p w14:paraId="0633DA1E" w14:textId="77777777" w:rsidR="000A55C1" w:rsidRDefault="000A55C1">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0E436307" w14:textId="77777777" w:rsidR="000A55C1" w:rsidRDefault="001E5896">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(b)</w:t>
      </w:r>
      <w:r>
        <w:rPr>
          <w:rFonts w:ascii="TimesNewRomanPSMT" w:hAnsi="TimesNewRomanPSMT" w:cs="TimesNewRomanPSMT"/>
          <w:color w:val="000000"/>
          <w:sz w:val="20"/>
          <w:szCs w:val="20"/>
        </w:rPr>
        <w:tab/>
        <w:t xml:space="preserve"> by virtue of such services, each Independent Gas Transporter and DN Operator will (provided it complies with the requirements in paragraph 2 and the </w:t>
      </w:r>
      <w:r>
        <w:rPr>
          <w:rFonts w:ascii="TimesNewRomanPSMT" w:hAnsi="TimesNewRomanPSMT" w:cs="TimesNewRomanPSMT"/>
          <w:sz w:val="20"/>
          <w:szCs w:val="20"/>
          <w:u w:val="single"/>
        </w:rPr>
        <w:t xml:space="preserve">DSC </w:t>
      </w:r>
      <w:r>
        <w:rPr>
          <w:rFonts w:ascii="TimesNewRomanPSMT" w:hAnsi="TimesNewRomanPSMT" w:cs="TimesNewRomanPSMT"/>
          <w:strike/>
          <w:sz w:val="20"/>
          <w:szCs w:val="20"/>
        </w:rPr>
        <w:t>arrangements made with the Agency Company</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 and subject to paragraph (c)) comply with t</w:t>
      </w:r>
      <w:r>
        <w:rPr>
          <w:rFonts w:ascii="TimesNewRomanPSMT" w:hAnsi="TimesNewRomanPSMT" w:cs="TimesNewRomanPSMT"/>
          <w:color w:val="000000"/>
          <w:sz w:val="20"/>
          <w:szCs w:val="20"/>
        </w:rPr>
        <w:t>he requirements of paragraph 3.1 and 3.2;</w:t>
      </w:r>
    </w:p>
    <w:p w14:paraId="4A3ACAE0" w14:textId="77777777" w:rsidR="000A55C1" w:rsidRDefault="000A55C1">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4C85CA37" w14:textId="77777777" w:rsidR="000A55C1" w:rsidRDefault="001E5896">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 </w:t>
      </w:r>
      <w:r>
        <w:rPr>
          <w:rFonts w:ascii="TimesNewRomanPSMT" w:hAnsi="TimesNewRomanPSMT" w:cs="TimesNewRomanPSMT"/>
          <w:color w:val="000000"/>
          <w:sz w:val="20"/>
          <w:szCs w:val="20"/>
        </w:rPr>
        <w:tab/>
        <w:t>it is the responsibility of the Independent Gas Transporter to enforce the IGT Code in relation to IGTS Users; and</w:t>
      </w:r>
    </w:p>
    <w:p w14:paraId="43AB8DD3" w14:textId="77777777" w:rsidR="000A55C1" w:rsidRDefault="000A55C1">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276CBC6F" w14:textId="77777777" w:rsidR="000A55C1" w:rsidRDefault="001E5896">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r>
      <w:r>
        <w:rPr>
          <w:rFonts w:ascii="TimesNewRomanPSMT" w:hAnsi="TimesNewRomanPSMT" w:cs="TimesNewRomanPSMT"/>
          <w:color w:val="000000"/>
          <w:sz w:val="20"/>
          <w:szCs w:val="20"/>
        </w:rPr>
        <w:t xml:space="preserve"> paragraph (b) will not apply in relation to an Independent Gas Transporter to the extent that the failure of a IGTS User to comply with the IGT Code results in any failure of the Independent Gas Transporter to provide information in accordance with paragr</w:t>
      </w:r>
      <w:r>
        <w:rPr>
          <w:rFonts w:ascii="TimesNewRomanPSMT" w:hAnsi="TimesNewRomanPSMT" w:cs="TimesNewRomanPSMT"/>
          <w:color w:val="000000"/>
          <w:sz w:val="20"/>
          <w:szCs w:val="20"/>
        </w:rPr>
        <w:t>aph 3.1.</w:t>
      </w:r>
    </w:p>
    <w:p w14:paraId="1185AD91" w14:textId="77777777" w:rsidR="000A55C1" w:rsidRDefault="000A55C1">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506052D7" w14:textId="77777777" w:rsidR="000A55C1" w:rsidRDefault="001E5896">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3.3.3 </w:t>
      </w:r>
      <w:r>
        <w:rPr>
          <w:rFonts w:ascii="TimesNewRomanPSMT" w:hAnsi="TimesNewRomanPSMT" w:cs="TimesNewRomanPSMT"/>
          <w:color w:val="000000"/>
          <w:sz w:val="20"/>
          <w:szCs w:val="20"/>
        </w:rPr>
        <w:tab/>
        <w:t xml:space="preserve">Each Party acknowledges that the </w:t>
      </w:r>
      <w:r>
        <w:rPr>
          <w:rFonts w:ascii="TimesNewRomanPSMT" w:hAnsi="TimesNewRomanPSMT" w:cs="TimesNewRomanPSMT"/>
          <w:strike/>
          <w:sz w:val="20"/>
          <w:szCs w:val="20"/>
        </w:rPr>
        <w:t>Agency Company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may provide to the other Parties information received from the first Party or its Users to the extent necessary to give effect to the provisions of this Section D.</w:t>
      </w:r>
    </w:p>
    <w:p w14:paraId="1A56E0AB" w14:textId="77777777" w:rsidR="000A55C1" w:rsidRDefault="001E5896">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14:paraId="11F5BC71" w14:textId="77777777" w:rsidR="000A55C1" w:rsidRDefault="001E5896">
      <w:pPr>
        <w:rPr>
          <w:rFonts w:ascii="Arial" w:hAnsi="Arial" w:cs="Arial"/>
          <w:b/>
          <w:sz w:val="20"/>
          <w:szCs w:val="20"/>
        </w:rPr>
      </w:pPr>
      <w:r>
        <w:rPr>
          <w:rFonts w:ascii="Arial" w:hAnsi="Arial" w:cs="Arial"/>
          <w:b/>
          <w:sz w:val="20"/>
          <w:szCs w:val="20"/>
        </w:rPr>
        <w:lastRenderedPageBreak/>
        <w:t xml:space="preserve">IGTAD Section E: DM </w:t>
      </w:r>
      <w:r>
        <w:rPr>
          <w:rFonts w:ascii="Arial" w:hAnsi="Arial" w:cs="Arial"/>
          <w:b/>
          <w:sz w:val="20"/>
          <w:szCs w:val="20"/>
        </w:rPr>
        <w:t>CSEP Supply Points</w:t>
      </w:r>
    </w:p>
    <w:p w14:paraId="1B4AF6FF" w14:textId="77777777" w:rsidR="000A55C1" w:rsidRDefault="001E5896">
      <w:pPr>
        <w:rPr>
          <w:rFonts w:ascii="Arial" w:hAnsi="Arial" w:cs="Arial"/>
          <w:i/>
          <w:sz w:val="20"/>
          <w:szCs w:val="20"/>
        </w:rPr>
      </w:pPr>
      <w:r>
        <w:rPr>
          <w:rFonts w:ascii="Arial" w:hAnsi="Arial" w:cs="Arial"/>
          <w:i/>
          <w:sz w:val="20"/>
          <w:szCs w:val="20"/>
        </w:rPr>
        <w:t>Amend paragraph 1.3 to read as follows:</w:t>
      </w:r>
    </w:p>
    <w:p w14:paraId="25F2541A" w14:textId="77777777" w:rsidR="000A55C1" w:rsidRDefault="001E5896">
      <w:pP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1.3 </w:t>
      </w:r>
      <w:r>
        <w:rPr>
          <w:rFonts w:ascii="TimesNewRomanPSMT" w:hAnsi="TimesNewRomanPSMT" w:cs="TimesNewRomanPSMT"/>
          <w:b/>
          <w:color w:val="000000"/>
          <w:sz w:val="20"/>
          <w:szCs w:val="20"/>
        </w:rPr>
        <w:tab/>
      </w:r>
      <w:r>
        <w:rPr>
          <w:rFonts w:ascii="TimesNewRomanPSMT" w:hAnsi="TimesNewRomanPSMT" w:cs="TimesNewRomanPSMT"/>
          <w:b/>
          <w:strike/>
          <w:color w:val="000000"/>
          <w:sz w:val="20"/>
          <w:szCs w:val="20"/>
        </w:rPr>
        <w:t>Transporters Agency</w:t>
      </w:r>
      <w:r>
        <w:rPr>
          <w:rFonts w:ascii="TimesNewRomanPSMT" w:hAnsi="TimesNewRomanPSMT" w:cs="TimesNewRomanPSMT"/>
          <w:b/>
          <w:color w:val="000000"/>
          <w:sz w:val="20"/>
          <w:szCs w:val="20"/>
        </w:rPr>
        <w:t xml:space="preserve"> </w:t>
      </w:r>
      <w:r>
        <w:rPr>
          <w:rFonts w:ascii="TimesNewRomanPSMT" w:hAnsi="TimesNewRomanPSMT" w:cs="TimesNewRomanPSMT"/>
          <w:b/>
          <w:color w:val="000000"/>
          <w:sz w:val="20"/>
          <w:szCs w:val="20"/>
          <w:u w:val="single"/>
        </w:rPr>
        <w:t>Central Data Services Provider</w:t>
      </w:r>
    </w:p>
    <w:p w14:paraId="5C913D83" w14:textId="77777777" w:rsidR="000A55C1" w:rsidRDefault="001E5896">
      <w:pPr>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1.3.1 </w:t>
      </w:r>
      <w:r>
        <w:rPr>
          <w:rFonts w:ascii="TimesNewRomanPSMT" w:hAnsi="TimesNewRomanPSMT" w:cs="TimesNewRomanPSMT"/>
          <w:color w:val="000000"/>
          <w:sz w:val="20"/>
          <w:szCs w:val="20"/>
        </w:rPr>
        <w:tab/>
      </w:r>
      <w:r>
        <w:rPr>
          <w:rFonts w:ascii="TimesNewRomanPSMT" w:hAnsi="TimesNewRomanPSMT" w:cs="TimesNewRomanPSMT"/>
          <w:color w:val="000000"/>
          <w:sz w:val="20"/>
          <w:szCs w:val="20"/>
          <w:u w:val="single"/>
        </w:rPr>
        <w:t xml:space="preserve">Pursuant to the DSC, </w:t>
      </w:r>
      <w:proofErr w:type="spellStart"/>
      <w:r>
        <w:rPr>
          <w:rFonts w:ascii="TimesNewRomanPSMT" w:hAnsi="TimesNewRomanPSMT" w:cs="TimesNewRomanPSMT"/>
          <w:color w:val="000000"/>
          <w:sz w:val="20"/>
          <w:szCs w:val="20"/>
          <w:u w:val="single"/>
        </w:rPr>
        <w:t>e</w:t>
      </w:r>
      <w:r>
        <w:rPr>
          <w:rFonts w:ascii="TimesNewRomanPSMT" w:hAnsi="TimesNewRomanPSMT" w:cs="TimesNewRomanPSMT"/>
          <w:strike/>
          <w:color w:val="000000"/>
          <w:sz w:val="20"/>
          <w:szCs w:val="20"/>
        </w:rPr>
        <w:t>E</w:t>
      </w:r>
      <w:r>
        <w:rPr>
          <w:rFonts w:ascii="TimesNewRomanPSMT" w:hAnsi="TimesNewRomanPSMT" w:cs="TimesNewRomanPSMT"/>
          <w:color w:val="000000"/>
          <w:sz w:val="20"/>
          <w:szCs w:val="20"/>
        </w:rPr>
        <w:t>ach</w:t>
      </w:r>
      <w:proofErr w:type="spellEnd"/>
      <w:r>
        <w:rPr>
          <w:rFonts w:ascii="TimesNewRomanPSMT" w:hAnsi="TimesNewRomanPSMT" w:cs="TimesNewRomanPSMT"/>
          <w:color w:val="000000"/>
          <w:sz w:val="20"/>
          <w:szCs w:val="20"/>
        </w:rPr>
        <w:t xml:space="preserve"> DN Operator and each Independent Gas Transporter </w:t>
      </w:r>
      <w:r>
        <w:rPr>
          <w:rFonts w:ascii="TimesNewRomanPSMT" w:hAnsi="TimesNewRomanPSMT" w:cs="TimesNewRomanPSMT"/>
          <w:strike/>
          <w:color w:val="000000"/>
          <w:sz w:val="20"/>
          <w:szCs w:val="20"/>
        </w:rPr>
        <w:t>shall</w:t>
      </w:r>
      <w:r>
        <w:rPr>
          <w:rFonts w:ascii="TimesNewRomanPSMT" w:hAnsi="TimesNewRomanPSMT" w:cs="TimesNewRomanPSMT"/>
          <w:color w:val="000000"/>
          <w:sz w:val="20"/>
          <w:szCs w:val="20"/>
        </w:rPr>
        <w:t xml:space="preserve"> appoint</w:t>
      </w:r>
      <w:r>
        <w:rPr>
          <w:rFonts w:ascii="TimesNewRomanPSMT" w:hAnsi="TimesNewRomanPSMT" w:cs="TimesNewRomanPSMT"/>
          <w:color w:val="000000"/>
          <w:sz w:val="20"/>
          <w:szCs w:val="20"/>
          <w:u w:val="single"/>
        </w:rPr>
        <w:t>s</w:t>
      </w:r>
      <w:r>
        <w:rPr>
          <w:rFonts w:ascii="TimesNewRomanPSMT" w:hAnsi="TimesNewRomanPSMT" w:cs="TimesNewRomanPSMT"/>
          <w:color w:val="000000"/>
          <w:sz w:val="20"/>
          <w:szCs w:val="20"/>
        </w:rPr>
        <w:t xml:space="preserve"> the </w:t>
      </w:r>
      <w:r>
        <w:rPr>
          <w:rFonts w:ascii="TimesNewRomanPSMT" w:hAnsi="TimesNewRomanPSMT" w:cs="TimesNewRomanPSMT"/>
          <w:strike/>
          <w:color w:val="000000"/>
          <w:sz w:val="20"/>
          <w:szCs w:val="20"/>
        </w:rPr>
        <w:t>Agency Company</w:t>
      </w:r>
      <w:r>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u w:val="single"/>
        </w:rPr>
        <w:t>CDSP</w:t>
      </w:r>
      <w:r>
        <w:rPr>
          <w:rFonts w:ascii="TimesNewRomanPSMT" w:hAnsi="TimesNewRomanPSMT" w:cs="TimesNewRomanPSMT"/>
          <w:color w:val="000000"/>
          <w:sz w:val="20"/>
          <w:szCs w:val="20"/>
        </w:rPr>
        <w:t xml:space="preserve"> as its agent to provide and receive the information specified in paragraphs 2.2.1, 2.2.2, 2.3 and 3.1.2.</w:t>
      </w:r>
    </w:p>
    <w:p w14:paraId="4AF1C326" w14:textId="77777777" w:rsidR="000A55C1" w:rsidRDefault="000A55C1">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37D86C9C" w14:textId="77777777" w:rsidR="000A55C1" w:rsidRDefault="001E5896">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14:paraId="04CB746B" w14:textId="77777777" w:rsidR="000A55C1" w:rsidRDefault="001E5896">
      <w:pPr>
        <w:rPr>
          <w:rFonts w:ascii="Arial" w:hAnsi="Arial" w:cs="Arial"/>
          <w:b/>
          <w:sz w:val="20"/>
          <w:szCs w:val="20"/>
        </w:rPr>
      </w:pPr>
      <w:r>
        <w:rPr>
          <w:rFonts w:ascii="Arial" w:hAnsi="Arial" w:cs="Arial"/>
          <w:b/>
          <w:sz w:val="20"/>
          <w:szCs w:val="20"/>
        </w:rPr>
        <w:lastRenderedPageBreak/>
        <w:t>IGTAD Section F: General</w:t>
      </w:r>
    </w:p>
    <w:p w14:paraId="0C3DD4E3" w14:textId="77777777" w:rsidR="000A55C1" w:rsidRDefault="001E5896">
      <w:pPr>
        <w:rPr>
          <w:rFonts w:ascii="Arial" w:hAnsi="Arial" w:cs="Arial"/>
          <w:i/>
          <w:sz w:val="20"/>
          <w:szCs w:val="20"/>
        </w:rPr>
      </w:pPr>
      <w:r>
        <w:rPr>
          <w:rFonts w:ascii="Arial" w:hAnsi="Arial" w:cs="Arial"/>
          <w:i/>
          <w:sz w:val="20"/>
          <w:szCs w:val="20"/>
        </w:rPr>
        <w:t>Amend paragraph 3.2.2(d) to read as follows:</w:t>
      </w:r>
    </w:p>
    <w:p w14:paraId="3B1CBBCB" w14:textId="77777777" w:rsidR="000A55C1" w:rsidRDefault="001E5896">
      <w:pPr>
        <w:ind w:left="720" w:hanging="660"/>
        <w:rPr>
          <w:rFonts w:ascii="Arial" w:hAnsi="Arial" w:cs="Arial"/>
          <w:sz w:val="20"/>
          <w:szCs w:val="20"/>
          <w:u w:val="single"/>
        </w:rPr>
      </w:pPr>
      <w:r>
        <w:rPr>
          <w:rFonts w:ascii="Arial" w:hAnsi="Arial" w:cs="Arial"/>
          <w:sz w:val="20"/>
          <w:szCs w:val="20"/>
        </w:rPr>
        <w:t>(d)</w:t>
      </w:r>
      <w:r>
        <w:rPr>
          <w:rFonts w:ascii="Arial" w:hAnsi="Arial" w:cs="Arial"/>
          <w:sz w:val="20"/>
          <w:szCs w:val="20"/>
        </w:rPr>
        <w:tab/>
        <w:t xml:space="preserve">the New IGT </w:t>
      </w:r>
      <w:r>
        <w:rPr>
          <w:rFonts w:ascii="Arial" w:hAnsi="Arial" w:cs="Arial"/>
          <w:strike/>
          <w:sz w:val="20"/>
          <w:szCs w:val="20"/>
        </w:rPr>
        <w:t>will have acceded to the IGT</w:t>
      </w:r>
      <w:r>
        <w:rPr>
          <w:rFonts w:ascii="Arial" w:hAnsi="Arial" w:cs="Arial"/>
          <w:strike/>
          <w:sz w:val="20"/>
          <w:szCs w:val="20"/>
        </w:rPr>
        <w:t xml:space="preserve"> Agency Services Agreement and satisfied all requirements under that Agreement for the New IGT to obtain services from the Transporters Agency.</w:t>
      </w:r>
      <w:r>
        <w:rPr>
          <w:rFonts w:ascii="Arial" w:hAnsi="Arial" w:cs="Arial"/>
          <w:sz w:val="20"/>
          <w:szCs w:val="20"/>
          <w:u w:val="single"/>
        </w:rPr>
        <w:t xml:space="preserve"> shall have signed the Accession Agreement and shall have satisfied the Accession Requirements (each as defined i</w:t>
      </w:r>
      <w:r>
        <w:rPr>
          <w:rFonts w:ascii="Arial" w:hAnsi="Arial" w:cs="Arial"/>
          <w:sz w:val="20"/>
          <w:szCs w:val="20"/>
          <w:u w:val="single"/>
        </w:rPr>
        <w:t>n the DSC).</w:t>
      </w:r>
    </w:p>
    <w:p w14:paraId="585D1E7B" w14:textId="77777777" w:rsidR="000A55C1" w:rsidRDefault="001E5896">
      <w:pPr>
        <w:rPr>
          <w:rFonts w:ascii="Arial" w:hAnsi="Arial" w:cs="Arial"/>
          <w:sz w:val="20"/>
          <w:szCs w:val="20"/>
        </w:rPr>
      </w:pPr>
      <w:r>
        <w:rPr>
          <w:rFonts w:ascii="Arial" w:hAnsi="Arial" w:cs="Arial"/>
          <w:sz w:val="20"/>
          <w:szCs w:val="20"/>
        </w:rPr>
        <w:t>…</w:t>
      </w:r>
    </w:p>
    <w:p w14:paraId="07673652" w14:textId="77777777" w:rsidR="000A55C1" w:rsidRDefault="001E5896">
      <w:pPr>
        <w:rPr>
          <w:rFonts w:ascii="Arial" w:hAnsi="Arial" w:cs="Arial"/>
          <w:i/>
          <w:sz w:val="20"/>
          <w:szCs w:val="20"/>
        </w:rPr>
      </w:pPr>
      <w:r>
        <w:rPr>
          <w:rFonts w:ascii="Arial" w:hAnsi="Arial" w:cs="Arial"/>
          <w:i/>
          <w:sz w:val="20"/>
          <w:szCs w:val="20"/>
        </w:rPr>
        <w:t>Amend paragraph 4.1.1 to read as follows:</w:t>
      </w:r>
    </w:p>
    <w:p w14:paraId="1D9B8EE7" w14:textId="77777777" w:rsidR="000A55C1" w:rsidRDefault="001E5896">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An Independent Gas Transporter ("</w:t>
      </w:r>
      <w:r>
        <w:rPr>
          <w:rFonts w:ascii="Arial" w:hAnsi="Arial" w:cs="Arial"/>
          <w:b/>
          <w:sz w:val="20"/>
          <w:szCs w:val="20"/>
        </w:rPr>
        <w:t>withdrawing IGT</w:t>
      </w:r>
      <w:r>
        <w:rPr>
          <w:rFonts w:ascii="Arial" w:hAnsi="Arial" w:cs="Arial"/>
          <w:sz w:val="20"/>
          <w:szCs w:val="20"/>
        </w:rPr>
        <w:t>") may cease to be Party where the following conditions are, or will (with effect from its ceasing to be a Party) be, satisfied:</w:t>
      </w:r>
    </w:p>
    <w:p w14:paraId="73C606B6" w14:textId="77777777" w:rsidR="000A55C1" w:rsidRDefault="001E5896">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withdraw</w:t>
      </w:r>
      <w:r>
        <w:rPr>
          <w:rFonts w:ascii="Arial" w:hAnsi="Arial" w:cs="Arial"/>
          <w:sz w:val="20"/>
          <w:szCs w:val="20"/>
        </w:rPr>
        <w:t>ing IGT has ceased to be the operator of any IGT System;</w:t>
      </w:r>
    </w:p>
    <w:p w14:paraId="0EFC694F" w14:textId="77777777" w:rsidR="000A55C1" w:rsidRDefault="001E5896">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IGT is not bound to be a Party by the conditions of a gas transporter's licence;</w:t>
      </w:r>
    </w:p>
    <w:p w14:paraId="0460B27A"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(c)</w:t>
      </w:r>
      <w:r>
        <w:rPr>
          <w:rFonts w:ascii="Arial" w:hAnsi="Arial" w:cs="Arial"/>
          <w:sz w:val="20"/>
          <w:szCs w:val="20"/>
        </w:rPr>
        <w:tab/>
        <w:t xml:space="preserve">the withdrawing IGT has no outstanding CSEP Registrations or IGT Registrations; </w:t>
      </w:r>
      <w:r>
        <w:rPr>
          <w:rFonts w:ascii="Arial" w:hAnsi="Arial" w:cs="Arial"/>
          <w:strike/>
          <w:sz w:val="20"/>
          <w:szCs w:val="20"/>
        </w:rPr>
        <w:t>and</w:t>
      </w:r>
    </w:p>
    <w:p w14:paraId="0CAB9D55" w14:textId="77777777" w:rsidR="000A55C1" w:rsidRDefault="001E5896">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r>
      <w:r>
        <w:rPr>
          <w:rFonts w:ascii="Arial" w:hAnsi="Arial" w:cs="Arial"/>
          <w:sz w:val="20"/>
          <w:szCs w:val="20"/>
        </w:rPr>
        <w:t>there are no financial or other liabilities (whether accrued, outstanding or contingent) of the withdrawing IGT to any other Party under this Document</w:t>
      </w:r>
      <w:r>
        <w:rPr>
          <w:rFonts w:ascii="Arial" w:hAnsi="Arial" w:cs="Arial"/>
          <w:sz w:val="20"/>
          <w:szCs w:val="20"/>
          <w:u w:val="single"/>
        </w:rPr>
        <w:t>;</w:t>
      </w:r>
      <w:r>
        <w:rPr>
          <w:rFonts w:ascii="Arial" w:hAnsi="Arial" w:cs="Arial"/>
          <w:strike/>
          <w:sz w:val="20"/>
          <w:szCs w:val="20"/>
        </w:rPr>
        <w:t>.</w:t>
      </w:r>
      <w:r>
        <w:rPr>
          <w:rFonts w:ascii="Arial" w:hAnsi="Arial" w:cs="Arial"/>
          <w:sz w:val="20"/>
          <w:szCs w:val="20"/>
        </w:rPr>
        <w:t xml:space="preserve"> </w:t>
      </w:r>
      <w:r>
        <w:rPr>
          <w:rFonts w:ascii="Arial" w:hAnsi="Arial" w:cs="Arial"/>
          <w:sz w:val="20"/>
          <w:szCs w:val="20"/>
          <w:u w:val="single"/>
        </w:rPr>
        <w:t>and</w:t>
      </w:r>
    </w:p>
    <w:p w14:paraId="2EBF8365" w14:textId="77777777" w:rsidR="000A55C1" w:rsidRDefault="001E5896">
      <w:pPr>
        <w:tabs>
          <w:tab w:val="left" w:pos="720"/>
        </w:tabs>
        <w:ind w:left="1440" w:hanging="1440"/>
        <w:rPr>
          <w:rFonts w:ascii="Arial" w:hAnsi="Arial" w:cs="Arial"/>
          <w:sz w:val="20"/>
          <w:szCs w:val="20"/>
          <w:u w:val="single"/>
        </w:rPr>
      </w:pPr>
      <w:r>
        <w:rPr>
          <w:rFonts w:ascii="Arial" w:hAnsi="Arial" w:cs="Arial"/>
          <w:sz w:val="20"/>
          <w:szCs w:val="20"/>
        </w:rPr>
        <w:tab/>
      </w:r>
      <w:r>
        <w:rPr>
          <w:rFonts w:ascii="Arial" w:hAnsi="Arial" w:cs="Arial"/>
          <w:sz w:val="20"/>
          <w:szCs w:val="20"/>
          <w:u w:val="single"/>
        </w:rPr>
        <w:t>(e)</w:t>
      </w:r>
      <w:r>
        <w:rPr>
          <w:rFonts w:ascii="Arial" w:hAnsi="Arial" w:cs="Arial"/>
          <w:sz w:val="20"/>
          <w:szCs w:val="20"/>
          <w:u w:val="single"/>
        </w:rPr>
        <w:tab/>
        <w:t>the withdrawing IGT has satisfied the Withdrawal  Requirements (as defined in the DSC).</w:t>
      </w:r>
    </w:p>
    <w:p w14:paraId="04209868" w14:textId="77777777" w:rsidR="000A55C1" w:rsidRDefault="001E5896">
      <w:pPr>
        <w:rPr>
          <w:rFonts w:ascii="Arial" w:hAnsi="Arial" w:cs="Arial"/>
          <w:sz w:val="20"/>
          <w:szCs w:val="20"/>
        </w:rPr>
      </w:pPr>
      <w:r>
        <w:rPr>
          <w:rFonts w:ascii="Arial" w:hAnsi="Arial" w:cs="Arial"/>
          <w:sz w:val="20"/>
          <w:szCs w:val="20"/>
        </w:rPr>
        <w:t>…</w:t>
      </w:r>
    </w:p>
    <w:p w14:paraId="718371AB" w14:textId="77777777" w:rsidR="000A55C1" w:rsidRDefault="001E5896">
      <w:pPr>
        <w:rPr>
          <w:rFonts w:ascii="Arial" w:hAnsi="Arial" w:cs="Arial"/>
          <w:i/>
          <w:sz w:val="20"/>
          <w:szCs w:val="20"/>
        </w:rPr>
      </w:pPr>
      <w:r>
        <w:rPr>
          <w:rFonts w:ascii="Arial" w:hAnsi="Arial" w:cs="Arial"/>
          <w:i/>
          <w:sz w:val="20"/>
          <w:szCs w:val="20"/>
        </w:rPr>
        <w:t>Amen</w:t>
      </w:r>
      <w:r>
        <w:rPr>
          <w:rFonts w:ascii="Arial" w:hAnsi="Arial" w:cs="Arial"/>
          <w:i/>
          <w:sz w:val="20"/>
          <w:szCs w:val="20"/>
        </w:rPr>
        <w:t>d paragraph 5.1.2 to read as follows:</w:t>
      </w:r>
    </w:p>
    <w:p w14:paraId="5AACAD8C" w14:textId="77777777" w:rsidR="000A55C1" w:rsidRDefault="001E5896">
      <w:pPr>
        <w:ind w:left="720" w:hanging="720"/>
        <w:rPr>
          <w:rFonts w:ascii="Arial" w:hAnsi="Arial" w:cs="Arial"/>
          <w:sz w:val="20"/>
          <w:szCs w:val="20"/>
        </w:rPr>
      </w:pPr>
      <w:r>
        <w:rPr>
          <w:rFonts w:ascii="Arial" w:hAnsi="Arial" w:cs="Arial"/>
          <w:sz w:val="20"/>
          <w:szCs w:val="20"/>
        </w:rPr>
        <w:t xml:space="preserve">5.1.2 </w:t>
      </w:r>
      <w:r>
        <w:rPr>
          <w:rFonts w:ascii="Arial" w:hAnsi="Arial" w:cs="Arial"/>
          <w:sz w:val="20"/>
          <w:szCs w:val="20"/>
        </w:rPr>
        <w:tab/>
        <w:t xml:space="preserve">The terms of the Code, the Transporters Framework Agreement </w:t>
      </w:r>
      <w:r>
        <w:rPr>
          <w:rFonts w:ascii="Arial" w:hAnsi="Arial" w:cs="Arial"/>
          <w:sz w:val="20"/>
          <w:szCs w:val="20"/>
          <w:u w:val="single"/>
        </w:rPr>
        <w:t>and</w:t>
      </w:r>
      <w:r>
        <w:rPr>
          <w:rFonts w:ascii="Arial" w:hAnsi="Arial" w:cs="Arial"/>
          <w:strike/>
          <w:sz w:val="20"/>
          <w:szCs w:val="20"/>
        </w:rPr>
        <w:t>,</w:t>
      </w:r>
      <w:r>
        <w:rPr>
          <w:rFonts w:ascii="Arial" w:hAnsi="Arial" w:cs="Arial"/>
          <w:sz w:val="20"/>
          <w:szCs w:val="20"/>
        </w:rPr>
        <w:t xml:space="preserve"> the </w:t>
      </w:r>
      <w:r>
        <w:rPr>
          <w:rFonts w:ascii="Arial" w:hAnsi="Arial" w:cs="Arial"/>
          <w:strike/>
          <w:sz w:val="20"/>
          <w:szCs w:val="20"/>
        </w:rPr>
        <w:t>Agency Services Agreement and the IGT Agency Services Agreement</w:t>
      </w:r>
      <w:r>
        <w:rPr>
          <w:rFonts w:ascii="Arial" w:hAnsi="Arial" w:cs="Arial"/>
          <w:sz w:val="20"/>
          <w:szCs w:val="20"/>
        </w:rPr>
        <w:t xml:space="preserve"> DSC are not Protected Information.</w:t>
      </w:r>
    </w:p>
    <w:p w14:paraId="2D8ABA96" w14:textId="77777777" w:rsidR="000A55C1" w:rsidRDefault="001E5896">
      <w:pPr>
        <w:rPr>
          <w:rFonts w:ascii="Arial" w:hAnsi="Arial" w:cs="Arial"/>
          <w:sz w:val="20"/>
          <w:szCs w:val="20"/>
        </w:rPr>
      </w:pPr>
      <w:r>
        <w:rPr>
          <w:rFonts w:ascii="Arial" w:hAnsi="Arial" w:cs="Arial"/>
          <w:sz w:val="20"/>
          <w:szCs w:val="20"/>
        </w:rPr>
        <w:t>…</w:t>
      </w:r>
    </w:p>
    <w:p w14:paraId="3E24E775" w14:textId="77777777" w:rsidR="000A55C1" w:rsidRDefault="001E5896">
      <w:pPr>
        <w:rPr>
          <w:rFonts w:ascii="Arial" w:hAnsi="Arial" w:cs="Arial"/>
          <w:i/>
          <w:sz w:val="20"/>
          <w:szCs w:val="20"/>
        </w:rPr>
      </w:pPr>
      <w:r>
        <w:rPr>
          <w:rFonts w:ascii="Arial" w:hAnsi="Arial" w:cs="Arial"/>
          <w:i/>
          <w:sz w:val="20"/>
          <w:szCs w:val="20"/>
        </w:rPr>
        <w:t>Amend paragraph 5.1.5 to read as follows:</w:t>
      </w:r>
    </w:p>
    <w:p w14:paraId="28D03A9D" w14:textId="77777777" w:rsidR="000A55C1" w:rsidRDefault="001E5896">
      <w:pPr>
        <w:ind w:left="720" w:hanging="720"/>
        <w:rPr>
          <w:rFonts w:ascii="Arial" w:hAnsi="Arial" w:cs="Arial"/>
          <w:sz w:val="20"/>
          <w:szCs w:val="20"/>
        </w:rPr>
      </w:pPr>
      <w:r>
        <w:rPr>
          <w:rFonts w:ascii="Arial" w:hAnsi="Arial" w:cs="Arial"/>
          <w:sz w:val="20"/>
          <w:szCs w:val="20"/>
        </w:rPr>
        <w:t xml:space="preserve">5.1.5 </w:t>
      </w:r>
      <w:r>
        <w:rPr>
          <w:rFonts w:ascii="Arial" w:hAnsi="Arial" w:cs="Arial"/>
          <w:sz w:val="20"/>
          <w:szCs w:val="20"/>
        </w:rPr>
        <w:tab/>
        <w:t xml:space="preserve">For the avoidance of doubt, information received by a Party from the </w:t>
      </w:r>
      <w:r>
        <w:rPr>
          <w:rFonts w:ascii="Arial" w:hAnsi="Arial" w:cs="Arial"/>
          <w:strike/>
          <w:sz w:val="20"/>
          <w:szCs w:val="20"/>
        </w:rPr>
        <w:t>Transporters Agency</w:t>
      </w:r>
      <w:r>
        <w:rPr>
          <w:rFonts w:ascii="Arial" w:hAnsi="Arial" w:cs="Arial"/>
          <w:sz w:val="20"/>
          <w:szCs w:val="20"/>
        </w:rPr>
        <w:t xml:space="preserve"> </w:t>
      </w:r>
      <w:r>
        <w:rPr>
          <w:rFonts w:ascii="Arial" w:hAnsi="Arial" w:cs="Arial"/>
          <w:sz w:val="20"/>
          <w:szCs w:val="20"/>
          <w:u w:val="single"/>
        </w:rPr>
        <w:t>CDSP</w:t>
      </w:r>
      <w:r>
        <w:rPr>
          <w:rFonts w:ascii="Arial" w:hAnsi="Arial" w:cs="Arial"/>
          <w:sz w:val="20"/>
          <w:szCs w:val="20"/>
        </w:rPr>
        <w:t xml:space="preserve"> acting as agent on behalf of another Party is Protected Information </w:t>
      </w:r>
      <w:r>
        <w:rPr>
          <w:rFonts w:ascii="Arial" w:hAnsi="Arial" w:cs="Arial"/>
          <w:sz w:val="20"/>
          <w:szCs w:val="20"/>
          <w:u w:val="single"/>
        </w:rPr>
        <w:t>for the purposes of the Code</w:t>
      </w:r>
      <w:r>
        <w:rPr>
          <w:rFonts w:ascii="Arial" w:hAnsi="Arial" w:cs="Arial"/>
          <w:sz w:val="20"/>
          <w:szCs w:val="20"/>
        </w:rPr>
        <w:t>.</w:t>
      </w:r>
    </w:p>
    <w:p w14:paraId="57655AF9" w14:textId="77777777" w:rsidR="000A55C1" w:rsidRDefault="001E5896">
      <w:pPr>
        <w:rPr>
          <w:rFonts w:ascii="Arial" w:hAnsi="Arial" w:cs="Arial"/>
          <w:sz w:val="20"/>
          <w:szCs w:val="20"/>
        </w:rPr>
      </w:pPr>
      <w:r>
        <w:rPr>
          <w:rFonts w:ascii="Arial" w:hAnsi="Arial" w:cs="Arial"/>
          <w:sz w:val="20"/>
          <w:szCs w:val="20"/>
        </w:rPr>
        <w:t>…</w:t>
      </w:r>
    </w:p>
    <w:p w14:paraId="665FD64D" w14:textId="77777777" w:rsidR="000A55C1" w:rsidRDefault="001E5896">
      <w:pPr>
        <w:rPr>
          <w:rFonts w:ascii="Arial" w:hAnsi="Arial" w:cs="Arial"/>
          <w:i/>
          <w:sz w:val="20"/>
          <w:szCs w:val="20"/>
        </w:rPr>
      </w:pPr>
      <w:r>
        <w:rPr>
          <w:rFonts w:ascii="Arial" w:hAnsi="Arial" w:cs="Arial"/>
          <w:i/>
          <w:sz w:val="20"/>
          <w:szCs w:val="20"/>
        </w:rPr>
        <w:t>Amend paragraph 5.2.2 to read as follows:</w:t>
      </w:r>
    </w:p>
    <w:p w14:paraId="05AD2BA2" w14:textId="77777777" w:rsidR="000A55C1" w:rsidRDefault="001E5896">
      <w:pPr>
        <w:ind w:left="720" w:hanging="720"/>
        <w:rPr>
          <w:rFonts w:ascii="Arial" w:hAnsi="Arial" w:cs="Arial"/>
          <w:sz w:val="20"/>
          <w:szCs w:val="20"/>
        </w:rPr>
      </w:pPr>
      <w:r>
        <w:rPr>
          <w:rFonts w:ascii="Arial" w:hAnsi="Arial" w:cs="Arial"/>
          <w:sz w:val="20"/>
          <w:szCs w:val="20"/>
        </w:rPr>
        <w:t xml:space="preserve">5.2.2 </w:t>
      </w:r>
      <w:r>
        <w:rPr>
          <w:rFonts w:ascii="Arial" w:hAnsi="Arial" w:cs="Arial"/>
          <w:sz w:val="20"/>
          <w:szCs w:val="20"/>
        </w:rPr>
        <w:tab/>
        <w:t>In re</w:t>
      </w:r>
      <w:r>
        <w:rPr>
          <w:rFonts w:ascii="Arial" w:hAnsi="Arial" w:cs="Arial"/>
          <w:sz w:val="20"/>
          <w:szCs w:val="20"/>
        </w:rPr>
        <w:t>lation to the Receiving Party, "Permitted Activities" means the carrying on of transportation business (as defined in the Receiving Party's gas transporter's licence(s)), the operation, administration, maintenance and development of the Receiving Party's S</w:t>
      </w:r>
      <w:r>
        <w:rPr>
          <w:rFonts w:ascii="Arial" w:hAnsi="Arial" w:cs="Arial"/>
          <w:sz w:val="20"/>
          <w:szCs w:val="20"/>
        </w:rPr>
        <w:t xml:space="preserve">ystem, and the implementation and performance of the Code, the Transporters’ Framework Agreement or [any] IGT Code or IGT Framework Agreement </w:t>
      </w:r>
      <w:r>
        <w:rPr>
          <w:rFonts w:ascii="Arial" w:hAnsi="Arial" w:cs="Arial"/>
          <w:sz w:val="20"/>
          <w:szCs w:val="20"/>
          <w:u w:val="single"/>
        </w:rPr>
        <w:t>or the DSC</w:t>
      </w:r>
      <w:r>
        <w:rPr>
          <w:rFonts w:ascii="Arial" w:hAnsi="Arial" w:cs="Arial"/>
          <w:sz w:val="20"/>
          <w:szCs w:val="20"/>
        </w:rPr>
        <w:t>.</w:t>
      </w:r>
    </w:p>
    <w:p w14:paraId="5F6F894B" w14:textId="77777777" w:rsidR="000A55C1" w:rsidRDefault="001E5896">
      <w:pPr>
        <w:rPr>
          <w:rFonts w:ascii="Arial" w:hAnsi="Arial" w:cs="Arial"/>
          <w:sz w:val="20"/>
          <w:szCs w:val="20"/>
        </w:rPr>
      </w:pPr>
      <w:r>
        <w:rPr>
          <w:rFonts w:ascii="Arial" w:hAnsi="Arial" w:cs="Arial"/>
          <w:sz w:val="20"/>
          <w:szCs w:val="20"/>
        </w:rPr>
        <w:t>…</w:t>
      </w:r>
    </w:p>
    <w:p w14:paraId="54F2D8DD" w14:textId="77777777" w:rsidR="000A55C1" w:rsidRDefault="001E5896">
      <w:pPr>
        <w:rPr>
          <w:rFonts w:ascii="Arial" w:hAnsi="Arial" w:cs="Arial"/>
          <w:i/>
          <w:sz w:val="20"/>
          <w:szCs w:val="20"/>
        </w:rPr>
      </w:pPr>
      <w:r>
        <w:rPr>
          <w:rFonts w:ascii="Arial" w:hAnsi="Arial" w:cs="Arial"/>
          <w:i/>
          <w:sz w:val="20"/>
          <w:szCs w:val="20"/>
        </w:rPr>
        <w:t>Amend paragraph 5.4.1(d) to read as follows:</w:t>
      </w:r>
    </w:p>
    <w:p w14:paraId="03766F3B" w14:textId="77777777" w:rsidR="000A55C1" w:rsidRDefault="001E589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w:t>
      </w:r>
      <w:r>
        <w:rPr>
          <w:rFonts w:ascii="TimesNewRomanPSMT" w:hAnsi="TimesNewRomanPSMT" w:cs="TimesNewRomanPSMT"/>
          <w:color w:val="000000"/>
          <w:sz w:val="20"/>
          <w:szCs w:val="20"/>
        </w:rPr>
        <w:tab/>
      </w:r>
      <w:r>
        <w:rPr>
          <w:rFonts w:ascii="TimesNewRomanPSMT" w:hAnsi="TimesNewRomanPSMT" w:cs="TimesNewRomanPSMT"/>
          <w:color w:val="000000"/>
          <w:sz w:val="20"/>
          <w:szCs w:val="20"/>
        </w:rPr>
        <w:t xml:space="preserve"> to any Protected Information to the extent that the Receiving Party is expressly permitted</w:t>
      </w:r>
    </w:p>
    <w:p w14:paraId="7195CED9" w14:textId="77777777" w:rsidR="000A55C1" w:rsidRDefault="001E589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or required to disclose that information under the terms of any agreement or arrangement</w:t>
      </w:r>
    </w:p>
    <w:p w14:paraId="1B2D3F50" w14:textId="77777777" w:rsidR="000A55C1" w:rsidRDefault="001E589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made with the Protected Party or to which it is party (including this Docum</w:t>
      </w:r>
      <w:r>
        <w:rPr>
          <w:rFonts w:ascii="TimesNewRomanPSMT" w:hAnsi="TimesNewRomanPSMT" w:cs="TimesNewRomanPSMT"/>
          <w:color w:val="000000"/>
          <w:sz w:val="20"/>
          <w:szCs w:val="20"/>
        </w:rPr>
        <w:t>ent, the</w:t>
      </w:r>
    </w:p>
    <w:p w14:paraId="31E2A9DE" w14:textId="77777777" w:rsidR="000A55C1" w:rsidRDefault="001E589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Transporters Framework Agreement</w:t>
      </w:r>
      <w:r>
        <w:rPr>
          <w:rFonts w:ascii="TimesNewRomanPSMT" w:hAnsi="TimesNewRomanPSMT" w:cs="TimesNewRomanPSMT"/>
          <w:sz w:val="20"/>
          <w:szCs w:val="20"/>
          <w:u w:val="single"/>
        </w:rPr>
        <w:t>,</w:t>
      </w:r>
      <w:r>
        <w:rPr>
          <w:rFonts w:ascii="TimesNewRomanPSMT" w:hAnsi="TimesNewRomanPSMT" w:cs="TimesNewRomanPSMT"/>
          <w:color w:val="2963FE"/>
          <w:sz w:val="20"/>
          <w:szCs w:val="20"/>
        </w:rPr>
        <w:t xml:space="preserve"> </w:t>
      </w:r>
      <w:r>
        <w:rPr>
          <w:rFonts w:ascii="TimesNewRomanPSMT" w:hAnsi="TimesNewRomanPSMT" w:cs="TimesNewRomanPSMT"/>
          <w:strike/>
          <w:sz w:val="20"/>
          <w:szCs w:val="20"/>
        </w:rPr>
        <w:t>and</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any Supplemental Agreement to which the</w:t>
      </w:r>
    </w:p>
    <w:p w14:paraId="5F9B8044" w14:textId="77777777" w:rsidR="000A55C1" w:rsidRDefault="001E5896">
      <w:pPr>
        <w:ind w:firstLine="720"/>
        <w:rPr>
          <w:rFonts w:ascii="Arial" w:hAnsi="Arial" w:cs="Arial"/>
          <w:i/>
          <w:sz w:val="20"/>
          <w:szCs w:val="20"/>
        </w:rPr>
      </w:pPr>
      <w:r>
        <w:rPr>
          <w:rFonts w:ascii="TimesNewRomanPSMT" w:hAnsi="TimesNewRomanPSMT" w:cs="TimesNewRomanPSMT"/>
          <w:color w:val="000000"/>
          <w:sz w:val="20"/>
          <w:szCs w:val="20"/>
        </w:rPr>
        <w:t>Protected Party is a party</w:t>
      </w:r>
      <w:r>
        <w:rPr>
          <w:rFonts w:ascii="TimesNewRomanPSMT" w:hAnsi="TimesNewRomanPSMT" w:cs="TimesNewRomanPSMT"/>
          <w:sz w:val="20"/>
          <w:szCs w:val="20"/>
          <w:u w:val="single"/>
        </w:rPr>
        <w:t>, and the DSC</w:t>
      </w:r>
      <w:r>
        <w:rPr>
          <w:rFonts w:ascii="TimesNewRomanPSMT" w:hAnsi="TimesNewRomanPSMT" w:cs="TimesNewRomanPSMT"/>
          <w:color w:val="000000"/>
          <w:sz w:val="20"/>
          <w:szCs w:val="20"/>
        </w:rPr>
        <w:t>);</w:t>
      </w:r>
    </w:p>
    <w:p w14:paraId="6B9489A4" w14:textId="77777777" w:rsidR="000A55C1" w:rsidRDefault="001E5896">
      <w:pPr>
        <w:rPr>
          <w:rFonts w:ascii="Arial" w:hAnsi="Arial" w:cs="Arial"/>
          <w:sz w:val="20"/>
          <w:szCs w:val="20"/>
        </w:rPr>
      </w:pPr>
      <w:r>
        <w:rPr>
          <w:rFonts w:ascii="Arial" w:hAnsi="Arial" w:cs="Arial"/>
          <w:sz w:val="20"/>
          <w:szCs w:val="20"/>
        </w:rPr>
        <w:t>…</w:t>
      </w:r>
    </w:p>
    <w:p w14:paraId="3C7149B8" w14:textId="77777777" w:rsidR="000A55C1" w:rsidRDefault="001E5896">
      <w:pPr>
        <w:rPr>
          <w:rFonts w:ascii="Arial" w:hAnsi="Arial" w:cs="Arial"/>
          <w:i/>
          <w:sz w:val="20"/>
          <w:szCs w:val="20"/>
        </w:rPr>
      </w:pPr>
      <w:r>
        <w:rPr>
          <w:rFonts w:ascii="Arial" w:hAnsi="Arial" w:cs="Arial"/>
          <w:i/>
          <w:sz w:val="20"/>
          <w:szCs w:val="20"/>
        </w:rPr>
        <w:t>Amend paragraph 6.1.6 to read as follows:</w:t>
      </w:r>
    </w:p>
    <w:p w14:paraId="6125FC79" w14:textId="77777777" w:rsidR="000A55C1" w:rsidRDefault="001E5896">
      <w:pPr>
        <w:autoSpaceDE w:val="0"/>
        <w:autoSpaceDN w:val="0"/>
        <w:adjustRightInd w:val="0"/>
        <w:spacing w:after="0" w:line="240" w:lineRule="auto"/>
        <w:rPr>
          <w:rFonts w:ascii="TimesNewRomanPSMT" w:hAnsi="TimesNewRomanPSMT" w:cs="TimesNewRomanPSMT"/>
          <w:color w:val="2963FE"/>
          <w:sz w:val="20"/>
          <w:szCs w:val="20"/>
        </w:rPr>
      </w:pPr>
      <w:r>
        <w:rPr>
          <w:rFonts w:ascii="TimesNewRomanPSMT" w:hAnsi="TimesNewRomanPSMT" w:cs="TimesNewRomanPSMT"/>
          <w:color w:val="000000"/>
          <w:sz w:val="20"/>
          <w:szCs w:val="20"/>
        </w:rPr>
        <w:t>6.1.6</w:t>
      </w:r>
      <w:r>
        <w:rPr>
          <w:rFonts w:ascii="TimesNewRomanPSMT" w:hAnsi="TimesNewRomanPSMT" w:cs="TimesNewRomanPSMT"/>
          <w:color w:val="000000"/>
          <w:sz w:val="20"/>
          <w:szCs w:val="20"/>
        </w:rPr>
        <w:tab/>
        <w:t xml:space="preserve"> In this paragraph 6.1</w:t>
      </w:r>
      <w:r>
        <w:rPr>
          <w:rFonts w:ascii="TimesNewRomanPSMT" w:hAnsi="TimesNewRomanPSMT" w:cs="TimesNewRomanPSMT"/>
          <w:strike/>
          <w:sz w:val="20"/>
          <w:szCs w:val="20"/>
        </w:rPr>
        <w:t>:</w:t>
      </w:r>
    </w:p>
    <w:p w14:paraId="095385A0" w14:textId="77777777" w:rsidR="000A55C1" w:rsidRDefault="000A55C1">
      <w:pPr>
        <w:autoSpaceDE w:val="0"/>
        <w:autoSpaceDN w:val="0"/>
        <w:adjustRightInd w:val="0"/>
        <w:spacing w:after="0" w:line="240" w:lineRule="auto"/>
        <w:ind w:firstLine="720"/>
        <w:rPr>
          <w:rFonts w:ascii="TimesNewRomanPSMT" w:hAnsi="TimesNewRomanPSMT" w:cs="TimesNewRomanPSMT"/>
          <w:color w:val="2963FE"/>
          <w:sz w:val="20"/>
          <w:szCs w:val="20"/>
        </w:rPr>
      </w:pPr>
    </w:p>
    <w:p w14:paraId="643A1288" w14:textId="77777777" w:rsidR="000A55C1" w:rsidRDefault="001E5896">
      <w:pPr>
        <w:autoSpaceDE w:val="0"/>
        <w:autoSpaceDN w:val="0"/>
        <w:adjustRightInd w:val="0"/>
        <w:spacing w:after="0" w:line="240" w:lineRule="auto"/>
        <w:ind w:left="1440" w:hanging="720"/>
        <w:rPr>
          <w:rFonts w:ascii="TimesNewRomanPSMT" w:hAnsi="TimesNewRomanPSMT" w:cs="TimesNewRomanPSMT"/>
          <w:sz w:val="20"/>
          <w:szCs w:val="20"/>
        </w:rPr>
      </w:pPr>
      <w:r>
        <w:rPr>
          <w:rFonts w:ascii="TimesNewRomanPSMT" w:hAnsi="TimesNewRomanPSMT" w:cs="TimesNewRomanPSMT"/>
          <w:sz w:val="20"/>
          <w:szCs w:val="20"/>
        </w:rPr>
        <w:t>(a)</w:t>
      </w:r>
      <w:r>
        <w:rPr>
          <w:rFonts w:ascii="TimesNewRomanPSMT" w:hAnsi="TimesNewRomanPSMT" w:cs="TimesNewRomanPSMT"/>
          <w:sz w:val="20"/>
          <w:szCs w:val="20"/>
        </w:rPr>
        <w:tab/>
      </w:r>
      <w:r>
        <w:rPr>
          <w:rFonts w:ascii="TimesNewRomanPSMT" w:hAnsi="TimesNewRomanPSMT" w:cs="TimesNewRomanPSMT"/>
          <w:strike/>
          <w:sz w:val="20"/>
          <w:szCs w:val="20"/>
        </w:rPr>
        <w:t>references to a Party's agent include the Agency Company when acting as agent for that Party (but for the avoidance of doubt, the Transporters Agency does not enter into or perform the IGT Agency Services Agreement as agent for the Transporters); and</w:t>
      </w:r>
      <w:r>
        <w:rPr>
          <w:rFonts w:ascii="TimesNewRomanPSMT" w:hAnsi="TimesNewRomanPSMT" w:cs="TimesNewRomanPSMT"/>
          <w:sz w:val="20"/>
          <w:szCs w:val="20"/>
        </w:rPr>
        <w:t xml:space="preserve"> </w:t>
      </w:r>
      <w:r>
        <w:rPr>
          <w:rStyle w:val="FootnoteReference"/>
          <w:rFonts w:ascii="TimesNewRomanPSMT" w:hAnsi="TimesNewRomanPSMT" w:cs="TimesNewRomanPSMT"/>
          <w:sz w:val="20"/>
          <w:szCs w:val="20"/>
        </w:rPr>
        <w:footnoteReference w:id="3"/>
      </w:r>
    </w:p>
    <w:p w14:paraId="22E5C938" w14:textId="77777777" w:rsidR="000A55C1" w:rsidRDefault="000A55C1">
      <w:pPr>
        <w:autoSpaceDE w:val="0"/>
        <w:autoSpaceDN w:val="0"/>
        <w:adjustRightInd w:val="0"/>
        <w:spacing w:after="0" w:line="240" w:lineRule="auto"/>
        <w:ind w:firstLine="720"/>
        <w:rPr>
          <w:rFonts w:ascii="TimesNewRomanPSMT" w:hAnsi="TimesNewRomanPSMT" w:cs="TimesNewRomanPSMT"/>
          <w:color w:val="000000"/>
          <w:sz w:val="16"/>
          <w:szCs w:val="16"/>
        </w:rPr>
      </w:pPr>
    </w:p>
    <w:p w14:paraId="64652CB4" w14:textId="77777777" w:rsidR="000A55C1" w:rsidRDefault="001E589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strike/>
          <w:sz w:val="20"/>
          <w:szCs w:val="20"/>
        </w:rPr>
        <w:t>(b)</w:t>
      </w:r>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third party</w:t>
      </w:r>
      <w:r>
        <w:rPr>
          <w:rFonts w:ascii="TimesNewRomanPSMT" w:hAnsi="TimesNewRomanPSMT" w:cs="TimesNewRomanPSMT"/>
          <w:color w:val="000000"/>
          <w:sz w:val="20"/>
          <w:szCs w:val="20"/>
        </w:rPr>
        <w:t>" means any person other than a Party, or any officer, employee or agent</w:t>
      </w:r>
    </w:p>
    <w:p w14:paraId="1870DA8C" w14:textId="77777777" w:rsidR="000A55C1" w:rsidRDefault="001E5896">
      <w:pPr>
        <w:ind w:firstLine="720"/>
        <w:rPr>
          <w:rFonts w:ascii="Arial" w:hAnsi="Arial" w:cs="Arial"/>
          <w:b/>
          <w:sz w:val="20"/>
          <w:szCs w:val="20"/>
        </w:rPr>
      </w:pPr>
      <w:r>
        <w:rPr>
          <w:rFonts w:ascii="TimesNewRomanPSMT" w:hAnsi="TimesNewRomanPSMT" w:cs="TimesNewRomanPSMT"/>
          <w:color w:val="000000"/>
          <w:sz w:val="20"/>
          <w:szCs w:val="20"/>
        </w:rPr>
        <w:tab/>
        <w:t>of a Party (and for the avoidance of doubt includes any User).</w:t>
      </w:r>
    </w:p>
    <w:p w14:paraId="3C7CE894" w14:textId="77777777" w:rsidR="000A55C1" w:rsidRDefault="001E5896">
      <w:pPr>
        <w:rPr>
          <w:rFonts w:ascii="Arial" w:hAnsi="Arial" w:cs="Arial"/>
          <w:sz w:val="20"/>
          <w:szCs w:val="20"/>
        </w:rPr>
      </w:pPr>
      <w:r>
        <w:rPr>
          <w:rFonts w:ascii="Arial" w:hAnsi="Arial" w:cs="Arial"/>
          <w:sz w:val="20"/>
          <w:szCs w:val="20"/>
        </w:rPr>
        <w:t>…</w:t>
      </w:r>
    </w:p>
    <w:p w14:paraId="1EF346B1" w14:textId="77777777" w:rsidR="000A55C1" w:rsidRDefault="001E5896">
      <w:pPr>
        <w:rPr>
          <w:rFonts w:ascii="Arial" w:hAnsi="Arial" w:cs="Arial"/>
          <w:i/>
          <w:sz w:val="20"/>
          <w:szCs w:val="20"/>
        </w:rPr>
      </w:pPr>
      <w:r>
        <w:rPr>
          <w:rFonts w:ascii="Arial" w:hAnsi="Arial" w:cs="Arial"/>
          <w:i/>
          <w:sz w:val="20"/>
          <w:szCs w:val="20"/>
        </w:rPr>
        <w:t>Amend paragraph 8.2.1 to read as follows:</w:t>
      </w:r>
    </w:p>
    <w:p w14:paraId="75EBAE5E" w14:textId="77777777" w:rsidR="000A55C1" w:rsidRDefault="001E589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8.2.1</w:t>
      </w:r>
      <w:r>
        <w:rPr>
          <w:rFonts w:ascii="TimesNewRomanPSMT" w:hAnsi="TimesNewRomanPSMT" w:cs="TimesNewRomanPSMT"/>
          <w:color w:val="000000"/>
          <w:sz w:val="20"/>
          <w:szCs w:val="20"/>
        </w:rPr>
        <w:tab/>
      </w:r>
      <w:r>
        <w:rPr>
          <w:rFonts w:ascii="TimesNewRomanPSMT" w:hAnsi="TimesNewRomanPSMT" w:cs="TimesNewRomanPSMT"/>
          <w:sz w:val="20"/>
          <w:szCs w:val="20"/>
        </w:rPr>
        <w:t>Where under the provisions of this Document (includi</w:t>
      </w:r>
      <w:r>
        <w:rPr>
          <w:rFonts w:ascii="TimesNewRomanPSMT" w:hAnsi="TimesNewRomanPSMT" w:cs="TimesNewRomanPSMT"/>
          <w:sz w:val="20"/>
          <w:szCs w:val="20"/>
        </w:rPr>
        <w:t>ng under Section D or E) an IGTAD</w:t>
      </w:r>
    </w:p>
    <w:p w14:paraId="6D8D4395" w14:textId="77777777" w:rsidR="000A55C1" w:rsidRDefault="001E589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Communication is to be given by the </w:t>
      </w:r>
      <w:r>
        <w:rPr>
          <w:rFonts w:ascii="TimesNewRomanPSMT" w:hAnsi="TimesNewRomanPSMT" w:cs="TimesNewRomanPSMT"/>
          <w:strike/>
          <w:sz w:val="20"/>
          <w:szCs w:val="20"/>
        </w:rPr>
        <w:t>Transporters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 xml:space="preserve">CDSP </w:t>
      </w:r>
      <w:r>
        <w:rPr>
          <w:rFonts w:ascii="TimesNewRomanPSMT" w:hAnsi="TimesNewRomanPSMT" w:cs="TimesNewRomanPSMT"/>
          <w:sz w:val="20"/>
          <w:szCs w:val="20"/>
        </w:rPr>
        <w:t>on behalf of a Party, such IGTAD</w:t>
      </w:r>
      <w:r>
        <w:rPr>
          <w:rFonts w:ascii="TimesNewRomanPSMT" w:hAnsi="TimesNewRomanPSMT" w:cs="TimesNewRomanPSMT"/>
          <w:sz w:val="20"/>
          <w:szCs w:val="20"/>
        </w:rPr>
        <w:t xml:space="preserve"> Communication shall be deemed to be given and received at the time required and in compliance with the provisions of this Document, except where the relevant systems of the </w:t>
      </w:r>
      <w:r>
        <w:rPr>
          <w:rFonts w:ascii="TimesNewRomanPSMT" w:hAnsi="TimesNewRomanPSMT" w:cs="TimesNewRomanPSMT"/>
          <w:strike/>
          <w:sz w:val="20"/>
          <w:szCs w:val="20"/>
        </w:rPr>
        <w:t>Transporters Agency</w:t>
      </w:r>
      <w:r>
        <w:rPr>
          <w:rFonts w:ascii="TimesNewRomanPSMT" w:hAnsi="TimesNewRomanPSMT" w:cs="TimesNewRomanPSMT"/>
          <w:sz w:val="20"/>
          <w:szCs w:val="20"/>
        </w:rPr>
        <w:t xml:space="preserve"> </w:t>
      </w:r>
      <w:r>
        <w:rPr>
          <w:rFonts w:ascii="TimesNewRomanPSMT" w:hAnsi="TimesNewRomanPSMT" w:cs="TimesNewRomanPSMT"/>
          <w:sz w:val="20"/>
          <w:szCs w:val="20"/>
          <w:u w:val="single"/>
        </w:rPr>
        <w:t>CDSP</w:t>
      </w:r>
      <w:r>
        <w:rPr>
          <w:rFonts w:ascii="TimesNewRomanPSMT" w:hAnsi="TimesNewRomanPSMT" w:cs="TimesNewRomanPSMT"/>
          <w:sz w:val="20"/>
          <w:szCs w:val="20"/>
        </w:rPr>
        <w:t xml:space="preserve"> have failed in which case such communication shall be giv</w:t>
      </w:r>
      <w:r>
        <w:rPr>
          <w:rFonts w:ascii="TimesNewRomanPSMT" w:hAnsi="TimesNewRomanPSMT" w:cs="TimesNewRomanPSMT"/>
          <w:sz w:val="20"/>
          <w:szCs w:val="20"/>
        </w:rPr>
        <w:t xml:space="preserve">en in accordance with the applicable </w:t>
      </w:r>
      <w:r>
        <w:rPr>
          <w:rFonts w:ascii="TimesNewRomanPSMT" w:hAnsi="TimesNewRomanPSMT" w:cs="TimesNewRomanPSMT"/>
          <w:sz w:val="20"/>
          <w:szCs w:val="20"/>
          <w:u w:val="single"/>
        </w:rPr>
        <w:t>Contingency Procedures</w:t>
      </w:r>
      <w:r>
        <w:rPr>
          <w:rFonts w:ascii="TimesNewRomanPSMT" w:hAnsi="TimesNewRomanPSMT" w:cs="TimesNewRomanPSMT"/>
          <w:sz w:val="20"/>
          <w:szCs w:val="20"/>
        </w:rPr>
        <w:t xml:space="preserve"> </w:t>
      </w:r>
      <w:r>
        <w:rPr>
          <w:rFonts w:ascii="TimesNewRomanPSMT" w:hAnsi="TimesNewRomanPSMT" w:cs="TimesNewRomanPSMT"/>
          <w:strike/>
          <w:sz w:val="20"/>
          <w:szCs w:val="20"/>
        </w:rPr>
        <w:t>provisions</w:t>
      </w:r>
      <w:r>
        <w:rPr>
          <w:rFonts w:ascii="TimesNewRomanPSMT" w:hAnsi="TimesNewRomanPSMT" w:cs="TimesNewRomanPSMT"/>
          <w:sz w:val="20"/>
          <w:szCs w:val="20"/>
        </w:rPr>
        <w:t xml:space="preserve"> </w:t>
      </w:r>
      <w:r>
        <w:rPr>
          <w:rFonts w:ascii="TimesNewRomanPSMT" w:hAnsi="TimesNewRomanPSMT" w:cs="TimesNewRomanPSMT"/>
          <w:sz w:val="20"/>
          <w:szCs w:val="20"/>
          <w:u w:val="single"/>
        </w:rPr>
        <w:t>in the UK Link Manual</w:t>
      </w:r>
      <w:r>
        <w:rPr>
          <w:rFonts w:ascii="TimesNewRomanPSMT" w:hAnsi="TimesNewRomanPSMT" w:cs="TimesNewRomanPSMT"/>
          <w:sz w:val="20"/>
          <w:szCs w:val="20"/>
        </w:rPr>
        <w:t xml:space="preserve"> </w:t>
      </w:r>
      <w:r>
        <w:rPr>
          <w:rFonts w:ascii="TimesNewRomanPSMT" w:hAnsi="TimesNewRomanPSMT" w:cs="TimesNewRomanPSMT"/>
          <w:strike/>
          <w:sz w:val="20"/>
          <w:szCs w:val="20"/>
        </w:rPr>
        <w:t>of the Agency Services Agreement or IGT Agency Services Agreement</w:t>
      </w:r>
      <w:r>
        <w:rPr>
          <w:rFonts w:ascii="TimesNewRomanPSMT" w:hAnsi="TimesNewRomanPSMT" w:cs="TimesNewRomanPSMT"/>
          <w:sz w:val="20"/>
          <w:szCs w:val="20"/>
        </w:rPr>
        <w:t>.</w:t>
      </w:r>
    </w:p>
    <w:p w14:paraId="5F6699A6" w14:textId="77777777" w:rsidR="000A55C1" w:rsidRDefault="001E5896">
      <w:pPr>
        <w:rPr>
          <w:rFonts w:ascii="TimesNewRomanPSMT" w:hAnsi="TimesNewRomanPSMT" w:cs="TimesNewRomanPSMT"/>
          <w:sz w:val="20"/>
          <w:szCs w:val="20"/>
        </w:rPr>
      </w:pPr>
      <w:r>
        <w:rPr>
          <w:rFonts w:ascii="TimesNewRomanPSMT" w:hAnsi="TimesNewRomanPSMT" w:cs="TimesNewRomanPSMT"/>
          <w:sz w:val="20"/>
          <w:szCs w:val="20"/>
        </w:rPr>
        <w:br w:type="page"/>
      </w:r>
    </w:p>
    <w:p w14:paraId="7E214C25" w14:textId="77777777" w:rsidR="000A55C1" w:rsidRDefault="001E5896">
      <w:pPr>
        <w:pStyle w:val="Heading1"/>
        <w:numPr>
          <w:ilvl w:val="0"/>
          <w:numId w:val="0"/>
        </w:numPr>
        <w:ind w:left="720" w:hanging="720"/>
        <w:rPr>
          <w:sz w:val="20"/>
          <w:szCs w:val="20"/>
        </w:rPr>
      </w:pPr>
      <w:r>
        <w:rPr>
          <w:sz w:val="20"/>
          <w:szCs w:val="20"/>
        </w:rPr>
        <w:lastRenderedPageBreak/>
        <w:t>TD Part I: General</w:t>
      </w:r>
    </w:p>
    <w:p w14:paraId="5E731549" w14:textId="77777777" w:rsidR="000A55C1" w:rsidRDefault="001E5896">
      <w:pPr>
        <w:rPr>
          <w:rFonts w:ascii="Arial" w:hAnsi="Arial" w:cs="Arial"/>
          <w:i/>
          <w:sz w:val="20"/>
          <w:szCs w:val="20"/>
        </w:rPr>
      </w:pPr>
      <w:r>
        <w:rPr>
          <w:rFonts w:ascii="Arial" w:hAnsi="Arial" w:cs="Arial"/>
          <w:i/>
          <w:sz w:val="20"/>
          <w:szCs w:val="20"/>
        </w:rPr>
        <w:t>Add new paragraph 3 to read as follows:</w:t>
      </w:r>
    </w:p>
    <w:p w14:paraId="00047674" w14:textId="77777777" w:rsidR="000A55C1" w:rsidRDefault="001E5896">
      <w:pPr>
        <w:pStyle w:val="Heading1"/>
        <w:rPr>
          <w:sz w:val="20"/>
          <w:szCs w:val="20"/>
        </w:rPr>
      </w:pPr>
      <w:r>
        <w:rPr>
          <w:sz w:val="20"/>
          <w:szCs w:val="20"/>
        </w:rPr>
        <w:t>Transitional arrangements in relati</w:t>
      </w:r>
      <w:r>
        <w:rPr>
          <w:sz w:val="20"/>
          <w:szCs w:val="20"/>
        </w:rPr>
        <w:t>on to CDSP and DSC</w:t>
      </w:r>
    </w:p>
    <w:p w14:paraId="4640E6F4" w14:textId="77777777" w:rsidR="000A55C1" w:rsidRDefault="001E5896">
      <w:pPr>
        <w:pStyle w:val="Heading2"/>
      </w:pPr>
      <w:r>
        <w:t>For the purposes of the Code</w:t>
      </w:r>
    </w:p>
    <w:p w14:paraId="42E8FBEE" w14:textId="77777777" w:rsidR="000A55C1" w:rsidRDefault="001E5896">
      <w:pPr>
        <w:pStyle w:val="Heading4"/>
      </w:pPr>
      <w:r>
        <w:rPr>
          <w:b/>
        </w:rPr>
        <w:t>CDSP Modification</w:t>
      </w:r>
      <w:r>
        <w:t xml:space="preserve"> means the Code Modification referred to as Modification 0565 to be implemented with effect from the CDSP Implementation Date;</w:t>
      </w:r>
    </w:p>
    <w:p w14:paraId="7F15A044" w14:textId="77777777" w:rsidR="000A55C1" w:rsidRDefault="001E5896">
      <w:pPr>
        <w:pStyle w:val="Heading4"/>
      </w:pPr>
      <w:r>
        <w:rPr>
          <w:b/>
        </w:rPr>
        <w:t>CDSP Modification Date</w:t>
      </w:r>
      <w:r>
        <w:t xml:space="preserve"> means the Day following the Day on which </w:t>
      </w:r>
      <w:r>
        <w:t xml:space="preserve">the CDSP Modification is approved by the Authority; </w:t>
      </w:r>
    </w:p>
    <w:p w14:paraId="7BB2437D" w14:textId="77777777" w:rsidR="000A55C1" w:rsidRDefault="001E5896">
      <w:pPr>
        <w:pStyle w:val="Heading4"/>
      </w:pPr>
      <w:r>
        <w:rPr>
          <w:b/>
        </w:rPr>
        <w:t>CDSP Implementation Date</w:t>
      </w:r>
      <w:r>
        <w:t xml:space="preserve"> means [1 April 2017].</w:t>
      </w:r>
    </w:p>
    <w:p w14:paraId="00D41D1B" w14:textId="77777777" w:rsidR="000A55C1" w:rsidRDefault="001E5896">
      <w:pPr>
        <w:pStyle w:val="Heading2"/>
      </w:pPr>
      <w:r>
        <w:t>The agreed form, as at the CDSP Modification Date, of each of the documents (together comprising the DSC) listed below, is the form of such document submitt</w:t>
      </w:r>
      <w:r>
        <w:t>ed to the Authority as an attachment to the Final Modification Report in respect of the CDSP Modification:</w:t>
      </w:r>
    </w:p>
    <w:p w14:paraId="646D50AD" w14:textId="77777777" w:rsidR="000A55C1" w:rsidRDefault="001E5896">
      <w:pPr>
        <w:pStyle w:val="Heading4"/>
      </w:pPr>
      <w:r>
        <w:t>the DSC Agreement;</w:t>
      </w:r>
    </w:p>
    <w:p w14:paraId="50BCDBB5" w14:textId="77777777" w:rsidR="000A55C1" w:rsidRDefault="001E5896">
      <w:pPr>
        <w:pStyle w:val="Heading4"/>
      </w:pPr>
      <w:r>
        <w:t>the DSC Terms and Conditions;</w:t>
      </w:r>
    </w:p>
    <w:p w14:paraId="78459268" w14:textId="77777777" w:rsidR="000A55C1" w:rsidRDefault="001E5896">
      <w:pPr>
        <w:pStyle w:val="Heading4"/>
      </w:pPr>
      <w:r>
        <w:t>the CDSP Service Description;</w:t>
      </w:r>
    </w:p>
    <w:p w14:paraId="200E8FF4" w14:textId="77777777" w:rsidR="000A55C1" w:rsidRDefault="001E5896">
      <w:pPr>
        <w:pStyle w:val="Heading4"/>
      </w:pPr>
      <w:r>
        <w:t>the Budget and Charging Methodology;</w:t>
      </w:r>
    </w:p>
    <w:p w14:paraId="69B533F8" w14:textId="77777777" w:rsidR="000A55C1" w:rsidRDefault="001E5896">
      <w:pPr>
        <w:pStyle w:val="Heading4"/>
      </w:pPr>
      <w:r>
        <w:t>the DSC Credit Policy;</w:t>
      </w:r>
    </w:p>
    <w:p w14:paraId="67979100" w14:textId="77777777" w:rsidR="000A55C1" w:rsidRDefault="001E5896">
      <w:pPr>
        <w:pStyle w:val="Heading4"/>
      </w:pPr>
      <w:r>
        <w:t xml:space="preserve">the UK </w:t>
      </w:r>
      <w:r>
        <w:t>Link Manual;</w:t>
      </w:r>
    </w:p>
    <w:p w14:paraId="3CA29A05" w14:textId="77777777" w:rsidR="000A55C1" w:rsidRDefault="001E5896">
      <w:pPr>
        <w:pStyle w:val="Heading4"/>
      </w:pPr>
      <w:r>
        <w:t>the Change Control Procedures;</w:t>
      </w:r>
    </w:p>
    <w:p w14:paraId="44FB96AB" w14:textId="77777777" w:rsidR="000A55C1" w:rsidRDefault="001E5896">
      <w:pPr>
        <w:pStyle w:val="Heading4"/>
      </w:pPr>
      <w:r>
        <w:t>the Contract Management and Reporting Arrangements;</w:t>
      </w:r>
    </w:p>
    <w:p w14:paraId="02D00AB2" w14:textId="77777777" w:rsidR="000A55C1" w:rsidRDefault="001E5896">
      <w:pPr>
        <w:pStyle w:val="Heading4"/>
      </w:pPr>
      <w:r>
        <w:t>the Bespoke and Third Party Services Policy; and</w:t>
      </w:r>
    </w:p>
    <w:p w14:paraId="023709B6" w14:textId="77777777" w:rsidR="000A55C1" w:rsidRDefault="001E5896">
      <w:pPr>
        <w:pStyle w:val="Heading4"/>
      </w:pPr>
      <w:r>
        <w:t>the DSC Transitional Arrangements Document.</w:t>
      </w:r>
    </w:p>
    <w:p w14:paraId="147C43B2" w14:textId="77777777" w:rsidR="000A55C1" w:rsidRDefault="001E5896">
      <w:pPr>
        <w:pStyle w:val="Heading2"/>
      </w:pPr>
      <w:r>
        <w:t>The DSC Transitional Arrangements Document, so far as it contains p</w:t>
      </w:r>
      <w:r>
        <w:t>rovisions which operate to commence or vary (or otherwise operate as transitional provisions in respect of) the provisions of the Code as modified by the CDSP Modification, shall have effect for the purposes of the Code as if it were incorporated in the Tr</w:t>
      </w:r>
      <w:r>
        <w:t xml:space="preserve">ansition Document. </w:t>
      </w:r>
    </w:p>
    <w:p w14:paraId="7E3DAD17" w14:textId="77777777" w:rsidR="000A55C1" w:rsidRDefault="001E5896">
      <w:pPr>
        <w:rPr>
          <w:rFonts w:ascii="Arial" w:eastAsia="Times New Roman" w:hAnsi="Arial" w:cs="Arabic Transparent"/>
          <w:bCs/>
          <w:sz w:val="20"/>
          <w:szCs w:val="24"/>
        </w:rPr>
      </w:pPr>
      <w:r>
        <w:br w:type="page"/>
      </w:r>
    </w:p>
    <w:p w14:paraId="1F265518" w14:textId="77777777" w:rsidR="000A55C1" w:rsidRDefault="001E5896">
      <w:pPr>
        <w:pStyle w:val="BodyText"/>
        <w:rPr>
          <w:b/>
        </w:rPr>
      </w:pPr>
      <w:r>
        <w:rPr>
          <w:b/>
        </w:rPr>
        <w:lastRenderedPageBreak/>
        <w:t>GT Section C: Interpretation</w:t>
      </w:r>
    </w:p>
    <w:p w14:paraId="1C9B4639" w14:textId="77777777" w:rsidR="000A55C1" w:rsidRDefault="001E5896">
      <w:pPr>
        <w:rPr>
          <w:rFonts w:ascii="Arial" w:hAnsi="Arial" w:cs="Arial"/>
          <w:i/>
          <w:sz w:val="20"/>
          <w:szCs w:val="20"/>
        </w:rPr>
      </w:pPr>
      <w:r>
        <w:rPr>
          <w:rFonts w:ascii="Arial" w:hAnsi="Arial" w:cs="Arial"/>
          <w:i/>
          <w:sz w:val="20"/>
          <w:szCs w:val="20"/>
        </w:rPr>
        <w:t>Amend definition of "Code Communication" in paragraph 1 to read as follows:</w:t>
      </w:r>
    </w:p>
    <w:p w14:paraId="0BE1BDA5" w14:textId="77777777" w:rsidR="000A55C1" w:rsidRDefault="001E5896">
      <w:pPr>
        <w:pStyle w:val="BodyText"/>
      </w:pPr>
      <w:r>
        <w:t xml:space="preserve">"Code Communication" means any communication to be given by a </w:t>
      </w:r>
      <w:r>
        <w:rPr>
          <w:u w:val="single"/>
        </w:rPr>
        <w:t>Party or the CDSP</w:t>
      </w:r>
      <w:r>
        <w:t xml:space="preserve"> </w:t>
      </w:r>
      <w:r>
        <w:rPr>
          <w:strike/>
        </w:rPr>
        <w:t xml:space="preserve">User or a Transporter </w:t>
      </w:r>
      <w:r>
        <w:t xml:space="preserve">(including any </w:t>
      </w:r>
      <w:r>
        <w:t>notification, application, nomination, confirmation, request, approval, acceptance, invoice or other notice to be given, made or submitted) under the Transportation Principal Document.</w:t>
      </w:r>
    </w:p>
    <w:p w14:paraId="6E351A9C" w14:textId="77777777" w:rsidR="000A55C1" w:rsidRDefault="001E5896">
      <w:pPr>
        <w:pStyle w:val="BodyText"/>
        <w:rPr>
          <w:i/>
        </w:rPr>
      </w:pPr>
      <w:r>
        <w:rPr>
          <w:i/>
        </w:rPr>
        <w:t>Do we need to do the same with IGTAD?  Any Direct Functions in IGTAD?</w:t>
      </w:r>
    </w:p>
    <w:p w14:paraId="064AD14E" w14:textId="77777777" w:rsidR="000A55C1" w:rsidRDefault="001E5896">
      <w:pPr>
        <w:rPr>
          <w:rFonts w:ascii="Arial" w:hAnsi="Arial" w:cs="Arial"/>
          <w:sz w:val="20"/>
          <w:szCs w:val="20"/>
        </w:rPr>
      </w:pPr>
      <w:r>
        <w:rPr>
          <w:rFonts w:ascii="Arial" w:hAnsi="Arial" w:cs="Arial"/>
          <w:sz w:val="20"/>
          <w:szCs w:val="20"/>
        </w:rPr>
        <w:t>…</w:t>
      </w:r>
    </w:p>
    <w:p w14:paraId="7F4C4FE9" w14:textId="77777777" w:rsidR="000A55C1" w:rsidRDefault="001E5896">
      <w:pPr>
        <w:rPr>
          <w:rFonts w:ascii="Arial" w:hAnsi="Arial" w:cs="Arial"/>
          <w:i/>
          <w:sz w:val="20"/>
          <w:szCs w:val="20"/>
        </w:rPr>
      </w:pPr>
      <w:r>
        <w:rPr>
          <w:rFonts w:ascii="Arial" w:hAnsi="Arial" w:cs="Arial"/>
          <w:i/>
          <w:sz w:val="20"/>
          <w:szCs w:val="20"/>
        </w:rPr>
        <w:t>Amend paragraph 2.9.7 to read as follows:</w:t>
      </w:r>
    </w:p>
    <w:p w14:paraId="2DA28ECA" w14:textId="77777777" w:rsidR="000A55C1" w:rsidRDefault="001E5896">
      <w:pPr>
        <w:pStyle w:val="BodyText"/>
      </w:pPr>
      <w:r>
        <w:t>2.9.7</w:t>
      </w:r>
      <w:r>
        <w:tab/>
        <w:t>An "Affiliate" of a specified percentage in relation to a body corporate is:</w:t>
      </w:r>
    </w:p>
    <w:p w14:paraId="504C99A6" w14:textId="77777777" w:rsidR="000A55C1" w:rsidRDefault="001E5896">
      <w:pPr>
        <w:pStyle w:val="BodyText"/>
        <w:ind w:left="720" w:hanging="720"/>
      </w:pPr>
      <w:r>
        <w:t xml:space="preserve">(a) </w:t>
      </w:r>
      <w:r>
        <w:tab/>
        <w:t>another body corporate which holds not less than the specified percentage of the voting rights of the first body corporate; o</w:t>
      </w:r>
      <w:r>
        <w:t>r</w:t>
      </w:r>
    </w:p>
    <w:p w14:paraId="25AF4CF9" w14:textId="77777777" w:rsidR="000A55C1" w:rsidRDefault="001E5896">
      <w:pPr>
        <w:pStyle w:val="BodyText"/>
        <w:ind w:left="720" w:hanging="720"/>
      </w:pPr>
      <w:r>
        <w:t xml:space="preserve">(b) </w:t>
      </w:r>
      <w:r>
        <w:tab/>
        <w:t>a subsidiary of the first body corporate or of such a body corporate as is referred to in paragraph (a);</w:t>
      </w:r>
    </w:p>
    <w:p w14:paraId="5128B3DD" w14:textId="77777777" w:rsidR="000A55C1" w:rsidRDefault="001E5896">
      <w:pPr>
        <w:pStyle w:val="BodyText"/>
      </w:pPr>
      <w:r>
        <w:t>and for these purposes 'voting rights', 'holding' voting rights and 'subsidiary' are to be construed in accordance with Section 736A of the Comp</w:t>
      </w:r>
      <w:r>
        <w:t>anies Act 1985.</w:t>
      </w:r>
      <w:r>
        <w:rPr>
          <w:u w:val="single"/>
        </w:rPr>
        <w:t>The CDSP shall not be treated for any purposes of the Code as an Affiliate (of any specified percentage) of any Party.</w:t>
      </w:r>
    </w:p>
    <w:p w14:paraId="21890319" w14:textId="77777777" w:rsidR="000A55C1" w:rsidRDefault="000A55C1">
      <w:pPr>
        <w:pStyle w:val="Heading2"/>
        <w:numPr>
          <w:ilvl w:val="0"/>
          <w:numId w:val="0"/>
        </w:numPr>
        <w:ind w:left="720"/>
      </w:pPr>
    </w:p>
    <w:p w14:paraId="20489972" w14:textId="77777777" w:rsidR="000A55C1" w:rsidRDefault="000A55C1">
      <w:pPr>
        <w:autoSpaceDE w:val="0"/>
        <w:autoSpaceDN w:val="0"/>
        <w:adjustRightInd w:val="0"/>
        <w:spacing w:after="0" w:line="240" w:lineRule="auto"/>
        <w:ind w:left="720"/>
        <w:rPr>
          <w:rFonts w:ascii="TimesNewRomanPSMT" w:hAnsi="TimesNewRomanPSMT" w:cs="TimesNewRomanPSMT"/>
          <w:sz w:val="20"/>
          <w:szCs w:val="20"/>
        </w:rPr>
      </w:pPr>
    </w:p>
    <w:p w14:paraId="1C336935" w14:textId="77777777" w:rsidR="000A55C1" w:rsidRDefault="000A55C1">
      <w:pPr>
        <w:ind w:left="720" w:hanging="720"/>
        <w:rPr>
          <w:rFonts w:ascii="Arial" w:hAnsi="Arial" w:cs="Arial"/>
          <w:sz w:val="20"/>
          <w:szCs w:val="20"/>
        </w:rPr>
      </w:pPr>
    </w:p>
    <w:p w14:paraId="7B57D1F8" w14:textId="77777777" w:rsidR="000A55C1" w:rsidRDefault="000A55C1">
      <w:pPr>
        <w:ind w:left="720" w:hanging="720"/>
        <w:rPr>
          <w:rFonts w:ascii="Arial" w:hAnsi="Arial" w:cs="Arial"/>
          <w:sz w:val="20"/>
          <w:szCs w:val="20"/>
        </w:rPr>
      </w:pPr>
    </w:p>
    <w:p w14:paraId="731F0E60" w14:textId="77777777" w:rsidR="000A55C1" w:rsidRDefault="000A55C1">
      <w:pPr>
        <w:ind w:left="720" w:hanging="720"/>
        <w:rPr>
          <w:rFonts w:ascii="Arial" w:hAnsi="Arial" w:cs="Arial"/>
          <w:sz w:val="20"/>
          <w:szCs w:val="20"/>
        </w:rPr>
      </w:pPr>
    </w:p>
    <w:p w14:paraId="09777FAD" w14:textId="77777777" w:rsidR="000A55C1" w:rsidRDefault="000A55C1">
      <w:pPr>
        <w:ind w:left="720" w:hanging="720"/>
        <w:rPr>
          <w:rFonts w:ascii="Arial" w:hAnsi="Arial" w:cs="Arial"/>
          <w:sz w:val="20"/>
          <w:szCs w:val="20"/>
        </w:rPr>
      </w:pPr>
    </w:p>
    <w:p w14:paraId="4869BAA2" w14:textId="77777777" w:rsidR="000A55C1" w:rsidRDefault="000A55C1">
      <w:pPr>
        <w:ind w:left="720" w:hanging="720"/>
        <w:rPr>
          <w:rFonts w:ascii="Arial" w:hAnsi="Arial" w:cs="Arial"/>
          <w:sz w:val="20"/>
          <w:szCs w:val="20"/>
        </w:rPr>
      </w:pPr>
    </w:p>
    <w:p w14:paraId="1B29A7D4" w14:textId="77777777" w:rsidR="000A55C1" w:rsidRDefault="000A55C1">
      <w:pPr>
        <w:ind w:left="720" w:hanging="720"/>
        <w:rPr>
          <w:rFonts w:ascii="Arial" w:hAnsi="Arial" w:cs="Arial"/>
          <w:sz w:val="20"/>
          <w:szCs w:val="20"/>
        </w:rPr>
      </w:pPr>
    </w:p>
    <w:sectPr w:rsidR="000A55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7970" w14:textId="77777777" w:rsidR="000A55C1" w:rsidRDefault="001E5896">
      <w:pPr>
        <w:spacing w:after="0" w:line="240" w:lineRule="auto"/>
      </w:pPr>
      <w:r>
        <w:separator/>
      </w:r>
    </w:p>
  </w:endnote>
  <w:endnote w:type="continuationSeparator" w:id="0">
    <w:p w14:paraId="201F8314" w14:textId="77777777" w:rsidR="000A55C1" w:rsidRDefault="001E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DC2A" w14:textId="77777777" w:rsidR="000A55C1" w:rsidRDefault="001E5896">
    <w:pPr>
      <w:pStyle w:val="Footer"/>
      <w:tabs>
        <w:tab w:val="clear" w:pos="4513"/>
        <w:tab w:val="clear" w:pos="9026"/>
      </w:tabs>
    </w:pPr>
    <w:r>
      <w:fldChar w:fldCharType="begin"/>
    </w:r>
    <w:r>
      <w:instrText xml:space="preserve"> COMMENTS  \* MERGEFORMAT </w:instrText>
    </w:r>
    <w:r>
      <w:fldChar w:fldCharType="separate"/>
    </w:r>
    <w:r>
      <w:t>DBT/42456121.03</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5E2E9F" w14:textId="77777777" w:rsidR="000A55C1" w:rsidRDefault="000A55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34BA" w14:textId="77777777" w:rsidR="000A55C1" w:rsidRDefault="001E5896">
      <w:pPr>
        <w:spacing w:after="0" w:line="240" w:lineRule="auto"/>
      </w:pPr>
      <w:r>
        <w:separator/>
      </w:r>
    </w:p>
  </w:footnote>
  <w:footnote w:type="continuationSeparator" w:id="0">
    <w:p w14:paraId="274193A8" w14:textId="77777777" w:rsidR="000A55C1" w:rsidRDefault="001E5896">
      <w:pPr>
        <w:spacing w:after="0" w:line="240" w:lineRule="auto"/>
      </w:pPr>
      <w:r>
        <w:continuationSeparator/>
      </w:r>
    </w:p>
  </w:footnote>
  <w:footnote w:id="1">
    <w:p w14:paraId="1FB3FE5F" w14:textId="77777777" w:rsidR="000A55C1" w:rsidRDefault="001E5896">
      <w:pPr>
        <w:pStyle w:val="FootnoteText"/>
      </w:pPr>
      <w:r>
        <w:rPr>
          <w:rStyle w:val="FootnoteReference"/>
        </w:rPr>
        <w:footnoteRef/>
      </w:r>
      <w:r>
        <w:t xml:space="preserve"> This is a post Project Nexus service.</w:t>
      </w:r>
    </w:p>
  </w:footnote>
  <w:footnote w:id="2">
    <w:p w14:paraId="573256E1" w14:textId="77777777" w:rsidR="000A55C1" w:rsidRDefault="001E5896">
      <w:pPr>
        <w:pStyle w:val="FootnoteText"/>
      </w:pPr>
      <w:r>
        <w:rPr>
          <w:rStyle w:val="FootnoteReference"/>
        </w:rPr>
        <w:footnoteRef/>
      </w:r>
      <w:r>
        <w:t xml:space="preserve"> In GT D we use IGT Code as if there were only one, i.e. like the UNC.  To confirm which is correct.</w:t>
      </w:r>
    </w:p>
  </w:footnote>
  <w:footnote w:id="3">
    <w:p w14:paraId="413BE3CF" w14:textId="77777777" w:rsidR="000A55C1" w:rsidRDefault="001E5896">
      <w:pPr>
        <w:pStyle w:val="FootnoteText"/>
      </w:pPr>
      <w:r>
        <w:rPr>
          <w:rStyle w:val="FootnoteReference"/>
        </w:rPr>
        <w:footnoteRef/>
      </w:r>
      <w:r>
        <w:t xml:space="preserve"> No longer needed on the basis that the DSC will provide a liability regime for the CDSP to which all IGTAD Parties have signed 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C1"/>
    <w:rsid w:val="000A55C1"/>
    <w:rsid w:val="001E5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65BB-67FB-A242-BC2E-FAAA654D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2983</Words>
  <Characters>17005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42456121.03</vt:lpstr>
    </vt:vector>
  </TitlesOfParts>
  <Company>Dentons</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42456121.03</dc:title>
  <dc:subject/>
  <dc:creator>Dentons</dc:creator>
  <cp:keywords/>
  <dc:description>DBT/42456121.03</dc:description>
  <cp:lastModifiedBy>Bob Fletcher</cp:lastModifiedBy>
  <cp:revision>3</cp:revision>
  <cp:lastPrinted>2016-07-19T07:42:00Z</cp:lastPrinted>
  <dcterms:created xsi:type="dcterms:W3CDTF">2016-07-19T07:42:00Z</dcterms:created>
  <dcterms:modified xsi:type="dcterms:W3CDTF">2016-07-19T07:42:00Z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42456121.03</vt:lpwstr>
  </property>
  <property fmtid="{D5CDD505-2E9C-101B-9397-08002B2CF9AE}" pid="3" name="Client/Matter">
    <vt:lpwstr>PERSONAL.DBT</vt:lpwstr>
  </property>
  <property fmtid="{D5CDD505-2E9C-101B-9397-08002B2CF9AE}" pid="4" name="OurRef">
    <vt:lpwstr>DBT</vt:lpwstr>
  </property>
  <property fmtid="{D5CDD505-2E9C-101B-9397-08002B2CF9AE}" pid="5" name="_AdHocReviewCycleID">
    <vt:i4>-244798791</vt:i4>
  </property>
  <property fmtid="{D5CDD505-2E9C-101B-9397-08002B2CF9AE}" pid="6" name="_NewReviewCycle">
    <vt:lpwstr/>
  </property>
  <property fmtid="{D5CDD505-2E9C-101B-9397-08002B2CF9AE}" pid="7" name="_EmailSubject">
    <vt:lpwstr>UNC FGO Modification 0565/DSC Workgroup - Material for presentation at Legal text Workshop; 25th July 2016</vt:lpwstr>
  </property>
  <property fmtid="{D5CDD505-2E9C-101B-9397-08002B2CF9AE}" pid="8" name="_AuthorEmail">
    <vt:lpwstr>Chris.Warner@nationalgrid.com</vt:lpwstr>
  </property>
  <property fmtid="{D5CDD505-2E9C-101B-9397-08002B2CF9AE}" pid="9" name="_AuthorEmailDisplayName">
    <vt:lpwstr>Warner, Christopher</vt:lpwstr>
  </property>
</Properties>
</file>