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Pr="00D245DF" w:rsidRDefault="00126D26">
      <w:pPr>
        <w:spacing w:before="60" w:after="60"/>
        <w:jc w:val="center"/>
        <w:rPr>
          <w:rFonts w:cs="Arial"/>
          <w:b/>
          <w:bCs/>
          <w:sz w:val="28"/>
          <w:szCs w:val="28"/>
        </w:rPr>
      </w:pPr>
    </w:p>
    <w:p w14:paraId="20BFBE8D" w14:textId="70755F94" w:rsidR="00AF7358" w:rsidRPr="00D245DF" w:rsidRDefault="001B0BB4" w:rsidP="00AF7358">
      <w:pPr>
        <w:spacing w:before="60" w:after="60"/>
        <w:jc w:val="center"/>
        <w:rPr>
          <w:sz w:val="28"/>
          <w:szCs w:val="28"/>
        </w:rPr>
      </w:pPr>
      <w:r w:rsidRPr="00D245DF">
        <w:rPr>
          <w:sz w:val="28"/>
          <w:szCs w:val="28"/>
        </w:rPr>
        <w:t>Monthly Nomination Referral Report</w:t>
      </w:r>
    </w:p>
    <w:p w14:paraId="61E09CA9" w14:textId="77777777" w:rsidR="001B0BB4" w:rsidRPr="008422A8" w:rsidRDefault="001B0BB4" w:rsidP="00AF7358">
      <w:pPr>
        <w:spacing w:before="60" w:after="60"/>
        <w:jc w:val="center"/>
        <w:rPr>
          <w:rFonts w:cs="Arial"/>
          <w:b/>
          <w:bCs/>
          <w:color w:val="7030A0"/>
          <w:sz w:val="44"/>
          <w:szCs w:val="44"/>
        </w:rPr>
      </w:pPr>
    </w:p>
    <w:p w14:paraId="0379B9AD" w14:textId="5CDA8141"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D81788">
        <w:rPr>
          <w:rFonts w:cs="Arial"/>
          <w:b/>
          <w:bCs/>
          <w:color w:val="000000" w:themeColor="text1"/>
          <w:sz w:val="36"/>
        </w:rPr>
        <w:t>XRN4380</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459D9100" w:rsidR="00A96501" w:rsidRDefault="00D81788" w:rsidP="001A3D51">
            <w:r>
              <w:t>0.1</w:t>
            </w:r>
          </w:p>
        </w:tc>
        <w:tc>
          <w:tcPr>
            <w:tcW w:w="1307" w:type="dxa"/>
          </w:tcPr>
          <w:p w14:paraId="1581F7F5" w14:textId="48D0868A" w:rsidR="00A96501" w:rsidRDefault="00D81788" w:rsidP="001A3D51">
            <w:r>
              <w:t>1/11/2017</w:t>
            </w:r>
          </w:p>
        </w:tc>
        <w:tc>
          <w:tcPr>
            <w:tcW w:w="2140" w:type="dxa"/>
          </w:tcPr>
          <w:p w14:paraId="36122E2C" w14:textId="5BC5FDDE" w:rsidR="00A96501" w:rsidRDefault="00D81788" w:rsidP="001A3D51">
            <w:r>
              <w:t>Matt Smith</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5131B602" w:rsidR="00A96501" w:rsidRDefault="00B0105A" w:rsidP="001A3D51">
                <w:r>
                  <w:t>Submitted to Change Committee</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B204B3B" w:rsidR="00A96501" w:rsidRDefault="00EA68D6" w:rsidP="00310CC7">
            <w:r>
              <w:t>1.0</w:t>
            </w:r>
          </w:p>
        </w:tc>
        <w:tc>
          <w:tcPr>
            <w:tcW w:w="1307" w:type="dxa"/>
          </w:tcPr>
          <w:p w14:paraId="481FBDEE" w14:textId="20F314D7" w:rsidR="00A96501" w:rsidRDefault="00EA68D6" w:rsidP="00310CC7">
            <w:r>
              <w:t>08/11/2017</w:t>
            </w:r>
          </w:p>
        </w:tc>
        <w:tc>
          <w:tcPr>
            <w:tcW w:w="2140" w:type="dxa"/>
          </w:tcPr>
          <w:p w14:paraId="04C641AF" w14:textId="28734011" w:rsidR="00A96501" w:rsidRDefault="00EA68D6" w:rsidP="00310CC7">
            <w:r>
              <w:t>Xoserve</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5013E9CF" w:rsidR="00A96501" w:rsidRDefault="00B0105A" w:rsidP="00310CC7">
                <w:r>
                  <w:t>Approved by Change Committee</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7F4CC0" w:rsidP="001A3D51">
            <w:r>
              <w:t>0.1</w:t>
            </w:r>
          </w:p>
        </w:tc>
        <w:tc>
          <w:tcPr>
            <w:tcW w:w="1307" w:type="dxa"/>
          </w:tcPr>
          <w:p w14:paraId="7242FC21" w14:textId="77777777" w:rsidR="00A96501" w:rsidRDefault="007F4CC0" w:rsidP="001A3D51">
            <w:r>
              <w:t>06/12/2017</w:t>
            </w:r>
          </w:p>
        </w:tc>
        <w:tc>
          <w:tcPr>
            <w:tcW w:w="2140" w:type="dxa"/>
          </w:tcPr>
          <w:p w14:paraId="0ECF8310" w14:textId="77777777" w:rsidR="00A96501" w:rsidRDefault="007F4CC0" w:rsidP="001A3D51">
            <w:r>
              <w:t xml:space="preserve">Tom Lineham </w:t>
            </w:r>
          </w:p>
        </w:tc>
        <w:tc>
          <w:tcPr>
            <w:tcW w:w="2151" w:type="dxa"/>
          </w:tcPr>
          <w:p w14:paraId="49E3C711" w14:textId="513B19E7" w:rsidR="00A96501" w:rsidRDefault="00EE7C9A" w:rsidP="001A3D51">
            <w:sdt>
              <w:sdtPr>
                <w:alias w:val="Document Status"/>
                <w:tag w:val="Document Status"/>
                <w:id w:val="-1155606070"/>
                <w:placeholder>
                  <w:docPart w:val="B8710C0078764F5488F9E649E1189B25"/>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r w:rsidR="00B0105A">
                  <w:t>Submitted to Change Committee</w:t>
                </w:r>
              </w:sdtContent>
            </w:sdt>
          </w:p>
        </w:tc>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7F4CC0" w:rsidP="001A3D51">
            <w:r>
              <w:t>1.0</w:t>
            </w:r>
          </w:p>
        </w:tc>
        <w:tc>
          <w:tcPr>
            <w:tcW w:w="1307" w:type="dxa"/>
          </w:tcPr>
          <w:p w14:paraId="0C64C14A" w14:textId="77777777" w:rsidR="00A96501" w:rsidRDefault="007F4CC0" w:rsidP="001A3D51">
            <w:r>
              <w:t>13/12/2017</w:t>
            </w:r>
          </w:p>
        </w:tc>
        <w:tc>
          <w:tcPr>
            <w:tcW w:w="2140" w:type="dxa"/>
          </w:tcPr>
          <w:p w14:paraId="1057F513" w14:textId="77777777" w:rsidR="00A96501" w:rsidRDefault="007F4CC0" w:rsidP="001A3D51">
            <w:r>
              <w:t>Xoserve</w:t>
            </w:r>
          </w:p>
        </w:tc>
        <w:tc>
          <w:tcPr>
            <w:tcW w:w="2151" w:type="dxa"/>
          </w:tcPr>
          <w:p w14:paraId="19618E6E" w14:textId="1C8203DF" w:rsidR="00A96501" w:rsidRDefault="00EE7C9A" w:rsidP="001A3D51">
            <w:sdt>
              <w:sdtPr>
                <w:alias w:val="Document Status"/>
                <w:tag w:val="Document Status"/>
                <w:id w:val="323402777"/>
                <w:placeholder>
                  <w:docPart w:val="6A09197B29CB40DB8E9684083ED476BF"/>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r w:rsidR="00B0105A">
                  <w:t>Approved by Change Committee</w:t>
                </w:r>
              </w:sdtContent>
            </w:sdt>
          </w:p>
        </w:tc>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6AE000EF" w:rsidR="00A96501" w:rsidRDefault="00B6519F" w:rsidP="001A3D51">
            <w:r>
              <w:t>0.1</w:t>
            </w:r>
          </w:p>
        </w:tc>
        <w:tc>
          <w:tcPr>
            <w:tcW w:w="1307" w:type="dxa"/>
          </w:tcPr>
          <w:p w14:paraId="6A46890E" w14:textId="2E90B083" w:rsidR="00A96501" w:rsidRDefault="00B6519F" w:rsidP="001A3D51">
            <w:r>
              <w:t>29/01/2018</w:t>
            </w:r>
          </w:p>
        </w:tc>
        <w:tc>
          <w:tcPr>
            <w:tcW w:w="2140" w:type="dxa"/>
          </w:tcPr>
          <w:p w14:paraId="2F04BC7F" w14:textId="7FD04EF4" w:rsidR="00A96501" w:rsidRDefault="00B6519F" w:rsidP="001A3D51">
            <w:r>
              <w:t>Tom Lineham</w:t>
            </w:r>
          </w:p>
        </w:tc>
        <w:sdt>
          <w:sdtPr>
            <w:alias w:val="Document Status"/>
            <w:tag w:val="Document Status"/>
            <w:id w:val="-365524237"/>
            <w:placeholder>
              <w:docPart w:val="5059D2EF53744452A9C21FF25F37E458"/>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2C55EDF1" w:rsidR="00A96501" w:rsidRDefault="00B6519F" w:rsidP="001A3D51">
                <w:r>
                  <w:t>Submitted to Change Committee</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2"/>
        <w:gridCol w:w="1375"/>
        <w:gridCol w:w="1335"/>
        <w:gridCol w:w="2237"/>
        <w:gridCol w:w="2998"/>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4871897F" w:rsidR="005864A3" w:rsidRDefault="001B0BB4" w:rsidP="005864A3">
            <w:r>
              <w:t>Matt Smith</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46B49FA2" w:rsidR="005864A3" w:rsidRDefault="001B0BB4" w:rsidP="005864A3">
            <w:r>
              <w:t>2347</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3E0085B2" w:rsidR="005864A3" w:rsidRDefault="001B0BB4" w:rsidP="005864A3">
            <w:r>
              <w:t>Matthew.c.smith@xoserve.com</w:t>
            </w:r>
          </w:p>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1EEBBC93" w:rsidR="005864A3" w:rsidRDefault="001C277C" w:rsidP="005864A3">
            <w:r>
              <w:t>Joanna Ferguson</w:t>
            </w:r>
          </w:p>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5492892D" w:rsidR="005864A3" w:rsidRDefault="001C277C" w:rsidP="005864A3">
            <w:r>
              <w:rPr>
                <w:lang w:eastAsia="en-GB"/>
              </w:rPr>
              <w:t>07883 099616</w:t>
            </w:r>
          </w:p>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63072759" w:rsidR="005864A3" w:rsidRDefault="001C277C" w:rsidP="005864A3">
            <w:r w:rsidRPr="001C277C">
              <w:t>jferguson@northerngas.co.uk</w:t>
            </w:r>
          </w:p>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1BB7985F" w:rsidR="005864A3" w:rsidRDefault="001C277C" w:rsidP="005864A3">
            <w:r>
              <w:t>Matt Smith</w:t>
            </w:r>
          </w:p>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42A4275" w:rsidR="005864A3" w:rsidRDefault="001C277C" w:rsidP="005864A3">
            <w:r>
              <w:t>2347</w:t>
            </w:r>
          </w:p>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0F3E8BA3" w:rsidR="005864A3" w:rsidRDefault="001C277C" w:rsidP="005864A3">
            <w:r>
              <w:t>Matthew.c.smith@xoserve.com</w:t>
            </w:r>
          </w:p>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77777777" w:rsidR="005864A3" w:rsidRDefault="00EE7C9A"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14:paraId="6AA6BA47" w14:textId="77777777" w:rsidR="005864A3" w:rsidRDefault="00EE7C9A"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5AC7AACA" w:rsidR="005864A3" w:rsidRDefault="00EE7C9A" w:rsidP="005864A3">
            <w:sdt>
              <w:sdtPr>
                <w:id w:val="-262224899"/>
                <w14:checkbox>
                  <w14:checked w14:val="1"/>
                  <w14:checkedState w14:val="2612" w14:font="MS Gothic"/>
                  <w14:uncheckedState w14:val="2610" w14:font="MS Gothic"/>
                </w14:checkbox>
              </w:sdtPr>
              <w:sdtEndPr/>
              <w:sdtContent>
                <w:r w:rsidR="001B0BB4">
                  <w:rPr>
                    <w:rFonts w:ascii="MS Gothic" w:eastAsia="MS Gothic" w:hAnsi="MS Gothic" w:hint="eastAsia"/>
                  </w:rPr>
                  <w:t>☒</w:t>
                </w:r>
              </w:sdtContent>
            </w:sdt>
            <w:r w:rsidR="005864A3">
              <w:t xml:space="preserve"> Distribution Network Operator</w:t>
            </w:r>
          </w:p>
          <w:p w14:paraId="0D9FFB8C" w14:textId="77777777" w:rsidR="005864A3" w:rsidRDefault="00EE7C9A"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47250E2B" w14:textId="02B325B5" w:rsidR="005864A3" w:rsidRDefault="001B0BB4">
            <w:pPr>
              <w:rPr>
                <w:rFonts w:ascii="MS Gothic" w:eastAsia="MS Gothic" w:hAnsi="MS Gothic"/>
              </w:rPr>
            </w:pPr>
            <w:r w:rsidRPr="0029283D">
              <w:rPr>
                <w:rFonts w:ascii="Franklin Gothic Book" w:hAnsi="Franklin Gothic Book" w:cs="Arial"/>
                <w:color w:val="0000FF"/>
              </w:rPr>
              <w:t>GDNs would like to request a monthly report which details ALL of the nomination referrals received for their particular network for the previous month, to be received as soon as reasonably possible after the month end. The data items we would like to receive are:</w:t>
            </w:r>
            <w:r>
              <w:rPr>
                <w:rFonts w:ascii="Franklin Gothic Book" w:hAnsi="Franklin Gothic Book" w:cs="Arial"/>
                <w:color w:val="0000FF"/>
              </w:rPr>
              <w:br/>
            </w:r>
            <w:r>
              <w:rPr>
                <w:rFonts w:ascii="Franklin Gothic Book" w:hAnsi="Franklin Gothic Book" w:cs="Arial"/>
                <w:color w:val="0000FF"/>
              </w:rPr>
              <w:br/>
            </w:r>
            <w:r w:rsidRPr="0029283D">
              <w:rPr>
                <w:rFonts w:ascii="Franklin Gothic Book" w:hAnsi="Franklin Gothic Book" w:cs="Arial"/>
                <w:color w:val="0000FF"/>
              </w:rPr>
              <w:t>TRANSCO_REFERENCE</w:t>
            </w:r>
            <w:r>
              <w:rPr>
                <w:rFonts w:ascii="Franklin Gothic Book" w:hAnsi="Franklin Gothic Book" w:cs="Arial"/>
                <w:color w:val="0000FF"/>
              </w:rPr>
              <w:br/>
            </w:r>
            <w:r w:rsidRPr="0029283D">
              <w:rPr>
                <w:rFonts w:ascii="Franklin Gothic Book" w:hAnsi="Franklin Gothic Book" w:cs="Arial"/>
                <w:color w:val="0000FF"/>
              </w:rPr>
              <w:t>CREATED_DATE_TIME</w:t>
            </w:r>
            <w:r>
              <w:rPr>
                <w:rFonts w:ascii="Franklin Gothic Book" w:hAnsi="Franklin Gothic Book" w:cs="Arial"/>
                <w:color w:val="0000FF"/>
              </w:rPr>
              <w:br/>
            </w:r>
            <w:r w:rsidRPr="0029283D">
              <w:rPr>
                <w:rFonts w:ascii="Franklin Gothic Book" w:hAnsi="Franklin Gothic Book" w:cs="Arial"/>
                <w:color w:val="0000FF"/>
              </w:rPr>
              <w:t>MPO_REFERENCE</w:t>
            </w:r>
            <w:r>
              <w:rPr>
                <w:rFonts w:ascii="Franklin Gothic Book" w:hAnsi="Franklin Gothic Book" w:cs="Arial"/>
                <w:color w:val="0000FF"/>
              </w:rPr>
              <w:br/>
            </w:r>
            <w:r w:rsidRPr="0029283D">
              <w:rPr>
                <w:rFonts w:ascii="Franklin Gothic Book" w:hAnsi="Franklin Gothic Book" w:cs="Arial"/>
                <w:color w:val="0000FF"/>
              </w:rPr>
              <w:t>REFERRAL_RESPONSE</w:t>
            </w:r>
            <w:r>
              <w:rPr>
                <w:rFonts w:ascii="Franklin Gothic Book" w:hAnsi="Franklin Gothic Book" w:cs="Arial"/>
                <w:color w:val="0000FF"/>
              </w:rPr>
              <w:br/>
            </w:r>
            <w:r w:rsidRPr="0029283D">
              <w:rPr>
                <w:rFonts w:ascii="Franklin Gothic Book" w:hAnsi="Franklin Gothic Book" w:cs="Arial"/>
                <w:color w:val="0000FF"/>
              </w:rPr>
              <w:t>LDZ_ID</w:t>
            </w:r>
            <w:r>
              <w:rPr>
                <w:rFonts w:ascii="Franklin Gothic Book" w:hAnsi="Franklin Gothic Book" w:cs="Arial"/>
                <w:color w:val="0000FF"/>
              </w:rPr>
              <w:br/>
            </w:r>
            <w:r w:rsidRPr="0029283D">
              <w:rPr>
                <w:rFonts w:ascii="Franklin Gothic Book" w:hAnsi="Franklin Gothic Book" w:cs="Arial"/>
                <w:color w:val="0000FF"/>
              </w:rPr>
              <w:t>AQ</w:t>
            </w:r>
            <w:r>
              <w:rPr>
                <w:rFonts w:ascii="Franklin Gothic Book" w:hAnsi="Franklin Gothic Book" w:cs="Arial"/>
                <w:color w:val="0000FF"/>
              </w:rPr>
              <w:br/>
            </w:r>
            <w:r w:rsidRPr="0029283D">
              <w:rPr>
                <w:rFonts w:ascii="Franklin Gothic Book" w:hAnsi="Franklin Gothic Book" w:cs="Arial"/>
                <w:color w:val="0000FF"/>
              </w:rPr>
              <w:t>NWK_SHORT_CODE</w:t>
            </w:r>
            <w:r>
              <w:rPr>
                <w:rFonts w:ascii="Franklin Gothic Book" w:hAnsi="Franklin Gothic Book" w:cs="Arial"/>
                <w:color w:val="0000FF"/>
              </w:rPr>
              <w:br/>
            </w:r>
            <w:r w:rsidRPr="0029283D">
              <w:rPr>
                <w:rFonts w:ascii="Franklin Gothic Book" w:hAnsi="Franklin Gothic Book" w:cs="Arial"/>
                <w:color w:val="0000FF"/>
              </w:rPr>
              <w:t>TRUE_RCVD_DATE</w:t>
            </w:r>
            <w:r>
              <w:rPr>
                <w:rFonts w:ascii="Franklin Gothic Book" w:hAnsi="Franklin Gothic Book" w:cs="Arial"/>
                <w:color w:val="0000FF"/>
              </w:rPr>
              <w:br/>
            </w:r>
            <w:r w:rsidRPr="0029283D">
              <w:rPr>
                <w:rFonts w:ascii="Franklin Gothic Book" w:hAnsi="Franklin Gothic Book" w:cs="Arial"/>
                <w:color w:val="0000FF"/>
              </w:rPr>
              <w:t>TRUE_REF_RESP</w:t>
            </w:r>
            <w:r>
              <w:rPr>
                <w:rFonts w:ascii="Franklin Gothic Book" w:hAnsi="Franklin Gothic Book" w:cs="Arial"/>
                <w:color w:val="0000FF"/>
              </w:rPr>
              <w:br/>
            </w:r>
            <w:r w:rsidRPr="0029283D">
              <w:rPr>
                <w:rFonts w:ascii="Franklin Gothic Book" w:hAnsi="Franklin Gothic Book" w:cs="Arial"/>
                <w:color w:val="0000FF"/>
              </w:rPr>
              <w:t>REF_AGE</w:t>
            </w:r>
            <w:r>
              <w:rPr>
                <w:rFonts w:ascii="Franklin Gothic Book" w:hAnsi="Franklin Gothic Book" w:cs="Arial"/>
                <w:color w:val="0000FF"/>
              </w:rPr>
              <w:br/>
            </w:r>
            <w:r>
              <w:rPr>
                <w:rFonts w:ascii="Franklin Gothic Book" w:hAnsi="Franklin Gothic Book" w:cs="Arial"/>
                <w:color w:val="0000FF"/>
              </w:rPr>
              <w:br/>
            </w:r>
            <w:r w:rsidRPr="0029283D">
              <w:rPr>
                <w:rFonts w:ascii="Franklin Gothic Book" w:hAnsi="Franklin Gothic Book" w:cs="Arial"/>
                <w:color w:val="0000FF"/>
              </w:rPr>
              <w:t xml:space="preserve">This report is to go to GDNs only, and is not to be visible to the wider industry. </w:t>
            </w:r>
            <w:r>
              <w:rPr>
                <w:rFonts w:ascii="Franklin Gothic Book" w:hAnsi="Franklin Gothic Book" w:cs="Arial"/>
                <w:color w:val="0000FF"/>
              </w:rPr>
              <w:br/>
            </w:r>
            <w:r>
              <w:rPr>
                <w:rFonts w:ascii="Franklin Gothic Book" w:hAnsi="Franklin Gothic Book" w:cs="Arial"/>
                <w:color w:val="0000FF"/>
              </w:rPr>
              <w:br/>
            </w:r>
            <w:r w:rsidRPr="0029283D">
              <w:rPr>
                <w:rFonts w:ascii="Franklin Gothic Book" w:hAnsi="Franklin Gothic Book" w:cs="Arial"/>
                <w:color w:val="0000FF"/>
              </w:rPr>
              <w:t>This report is essential as supporting data for liabilities incurred when the standards are not achieved. Currently this needs to be requested on a month by month basis which means that the report format is not consistent from month to month and not received in a timely manner to verify the levels of liabilities uncured.</w:t>
            </w:r>
          </w:p>
        </w:tc>
      </w:tr>
      <w:tr w:rsidR="005864A3" w14:paraId="502FFC4B" w14:textId="77777777" w:rsidTr="005864A3">
        <w:tc>
          <w:tcPr>
            <w:tcW w:w="3227" w:type="dxa"/>
            <w:gridSpan w:val="2"/>
            <w:shd w:val="clear" w:color="auto" w:fill="B8CCE4" w:themeFill="accent1" w:themeFillTint="66"/>
          </w:tcPr>
          <w:p w14:paraId="751E7B27" w14:textId="77777777" w:rsidR="005864A3" w:rsidRDefault="00FC6595" w:rsidP="005864A3">
            <w:pPr>
              <w:rPr>
                <w:b/>
              </w:rPr>
            </w:pPr>
            <w:r>
              <w:rPr>
                <w:b/>
              </w:rPr>
              <w:t>Reason(s) for proposed service change</w:t>
            </w:r>
          </w:p>
          <w:p w14:paraId="2D6777A3" w14:textId="77777777" w:rsidR="000B0E56" w:rsidRPr="00C2627B" w:rsidRDefault="000B0E56" w:rsidP="005864A3"/>
        </w:tc>
        <w:tc>
          <w:tcPr>
            <w:tcW w:w="6520" w:type="dxa"/>
            <w:gridSpan w:val="3"/>
          </w:tcPr>
          <w:p w14:paraId="7565746A" w14:textId="4DCF67EE" w:rsidR="005864A3" w:rsidRPr="001B0BB4" w:rsidRDefault="001B0BB4" w:rsidP="001B0BB4">
            <w:pPr>
              <w:spacing w:beforeLines="40" w:before="96" w:afterLines="40" w:after="96"/>
              <w:rPr>
                <w:rFonts w:ascii="Tahoma" w:hAnsi="Tahoma" w:cs="Tahoma"/>
                <w:bCs/>
                <w:iCs/>
                <w:szCs w:val="20"/>
                <w:lang w:val="en-US"/>
              </w:rPr>
            </w:pPr>
            <w:r w:rsidRPr="001B0BB4">
              <w:rPr>
                <w:rFonts w:ascii="Franklin Gothic Book" w:hAnsi="Franklin Gothic Book" w:cs="Arial"/>
                <w:color w:val="0000FF"/>
              </w:rPr>
              <w:t>Tracking individual liabilities is difficult and time consuming; this report will enhance the process and eliminate manual errors.</w:t>
            </w:r>
            <w:r>
              <w:rPr>
                <w:rFonts w:ascii="Tahoma" w:hAnsi="Tahoma" w:cs="Tahoma"/>
                <w:bCs/>
                <w:iCs/>
                <w:szCs w:val="20"/>
                <w:lang w:val="en-US"/>
              </w:rPr>
              <w:t xml:space="preserve"> </w:t>
            </w: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520" w:type="dxa"/>
            <w:gridSpan w:val="3"/>
          </w:tcPr>
          <w:p w14:paraId="700CB0F8" w14:textId="187937F5" w:rsidR="00B718F1" w:rsidRPr="00C2627B" w:rsidRDefault="001B0BB4" w:rsidP="005864A3">
            <w:pPr>
              <w:rPr>
                <w:rFonts w:cs="Arial"/>
              </w:rPr>
            </w:pPr>
            <w:r>
              <w:rPr>
                <w:rFonts w:cs="Arial"/>
              </w:rPr>
              <w:t>N/A</w:t>
            </w: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20" w:type="dxa"/>
            <w:gridSpan w:val="3"/>
          </w:tcPr>
          <w:p w14:paraId="54F05F5F" w14:textId="7D6467F3" w:rsidR="001F148A" w:rsidRPr="00C2627B" w:rsidRDefault="001B0BB4" w:rsidP="005864A3">
            <w:pPr>
              <w:rPr>
                <w:rFonts w:cs="Arial"/>
              </w:rPr>
            </w:pPr>
            <w:r>
              <w:rPr>
                <w:rFonts w:cs="Arial"/>
              </w:rPr>
              <w:t>N/A</w:t>
            </w: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lastRenderedPageBreak/>
              <w:t>Benefits of change</w:t>
            </w:r>
          </w:p>
        </w:tc>
        <w:tc>
          <w:tcPr>
            <w:tcW w:w="6520" w:type="dxa"/>
            <w:gridSpan w:val="3"/>
          </w:tcPr>
          <w:p w14:paraId="0D5E9E5C" w14:textId="2979B38D" w:rsidR="00B718F1" w:rsidRDefault="00EE7C9A" w:rsidP="00C2627B">
            <w:pPr>
              <w:spacing w:before="60" w:after="60"/>
              <w:rPr>
                <w:rFonts w:ascii="MS Gothic" w:eastAsia="MS Gothic" w:hAnsi="MS Gothic"/>
              </w:rPr>
            </w:pPr>
            <w:sdt>
              <w:sdtPr>
                <w:rPr>
                  <w:rFonts w:ascii="Franklin Gothic Book" w:hAnsi="Franklin Gothic Book" w:cs="Arial"/>
                  <w:color w:val="0000FF"/>
                </w:rPr>
                <w:alias w:val="Why - The reason for, the benefits and the risk for this change."/>
                <w:tag w:val="Why"/>
                <w:id w:val="1812140883"/>
                <w:text w:multiLine="1"/>
              </w:sdtPr>
              <w:sdtEndPr/>
              <w:sdtContent>
                <w:r w:rsidR="00B0105A">
                  <w:rPr>
                    <w:rFonts w:ascii="Franklin Gothic Book" w:hAnsi="Franklin Gothic Book" w:cs="Arial"/>
                    <w:color w:val="0000FF"/>
                  </w:rPr>
                  <w:t>In order to more efficiently meet SoS requirements, and incur fewer liabilities, GDNs would like to have regular sight of the nomination referrals received for their networks.</w:t>
                </w:r>
              </w:sdtContent>
            </w:sdt>
          </w:p>
        </w:tc>
      </w:tr>
      <w:tr w:rsidR="00B718F1" w14:paraId="33DC4C55" w14:textId="77777777" w:rsidTr="005864A3">
        <w:tc>
          <w:tcPr>
            <w:tcW w:w="3227" w:type="dxa"/>
            <w:gridSpan w:val="2"/>
            <w:shd w:val="clear" w:color="auto" w:fill="B8CCE4" w:themeFill="accent1" w:themeFillTint="66"/>
          </w:tcPr>
          <w:p w14:paraId="1EF850CB" w14:textId="77777777" w:rsidR="00B718F1" w:rsidRDefault="00B718F1" w:rsidP="005864A3">
            <w:pPr>
              <w:rPr>
                <w:b/>
              </w:rPr>
            </w:pPr>
            <w:r>
              <w:rPr>
                <w:b/>
              </w:rPr>
              <w:t>Required Change Implementation Date</w:t>
            </w:r>
          </w:p>
        </w:tc>
        <w:tc>
          <w:tcPr>
            <w:tcW w:w="6520" w:type="dxa"/>
            <w:gridSpan w:val="3"/>
          </w:tcPr>
          <w:p w14:paraId="37402BC7" w14:textId="28D2FDD6" w:rsidR="00B718F1" w:rsidRDefault="001B0BB4" w:rsidP="005864A3">
            <w:pPr>
              <w:rPr>
                <w:rFonts w:ascii="MS Gothic" w:eastAsia="MS Gothic" w:hAnsi="MS Gothic"/>
              </w:rPr>
            </w:pPr>
            <w:r>
              <w:rPr>
                <w:rFonts w:ascii="MS Gothic" w:eastAsia="MS Gothic" w:hAnsi="MS Gothic"/>
              </w:rPr>
              <w:t>15/11/17</w:t>
            </w:r>
          </w:p>
        </w:tc>
      </w:tr>
      <w:tr w:rsidR="00B718F1" w14:paraId="0B58010A" w14:textId="77777777" w:rsidTr="005864A3">
        <w:tc>
          <w:tcPr>
            <w:tcW w:w="3227"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77777777" w:rsidR="00B718F1" w:rsidRDefault="00EE7C9A"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2DF84683" w14:textId="20D4DD26" w:rsidR="00B718F1" w:rsidRDefault="00EE7C9A" w:rsidP="004363D0">
            <w:sdt>
              <w:sdtPr>
                <w:id w:val="-918560144"/>
                <w14:checkbox>
                  <w14:checked w14:val="1"/>
                  <w14:checkedState w14:val="2612" w14:font="MS Gothic"/>
                  <w14:uncheckedState w14:val="2610" w14:font="MS Gothic"/>
                </w14:checkbox>
              </w:sdtPr>
              <w:sdtEndPr/>
              <w:sdtContent>
                <w:r w:rsidR="001B0BB4">
                  <w:rPr>
                    <w:rFonts w:ascii="MS Gothic" w:eastAsia="MS Gothic" w:hAnsi="MS Gothic" w:hint="eastAsia"/>
                  </w:rPr>
                  <w:t>☒</w:t>
                </w:r>
              </w:sdtContent>
            </w:sdt>
            <w:r w:rsidR="00B718F1">
              <w:t>Medium</w:t>
            </w:r>
          </w:p>
          <w:p w14:paraId="28B5C95C" w14:textId="77777777" w:rsidR="00B718F1" w:rsidRDefault="00EE7C9A"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29EEFB9D" w:rsidR="00B718F1" w:rsidRDefault="00B718F1" w:rsidP="00347F94">
            <w:pPr>
              <w:rPr>
                <w:rFonts w:ascii="MS Gothic" w:eastAsia="MS Gothic" w:hAnsi="MS Gothic"/>
              </w:rPr>
            </w:pPr>
            <w:r w:rsidRPr="0092424D">
              <w:t>Rationale for assessment:</w:t>
            </w:r>
            <w:r w:rsidR="00347F94">
              <w:t xml:space="preserve"> This is a significant impact to all networks. </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EE7C9A"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EE7C9A"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EE7C9A"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06863444" w:rsidR="00C22C88" w:rsidRPr="005633E5" w:rsidRDefault="00EE7C9A" w:rsidP="004363D0">
            <w:pPr>
              <w:rPr>
                <w:color w:val="0070C0"/>
              </w:rPr>
            </w:pPr>
            <w:sdt>
              <w:sdtPr>
                <w:id w:val="-58095995"/>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77777777" w:rsidR="00B718F1" w:rsidRDefault="00EE7C9A"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6BB06D05" w:rsidR="00B718F1" w:rsidRPr="00B83A14" w:rsidRDefault="00EE7C9A" w:rsidP="004363D0">
            <w:pPr>
              <w:rPr>
                <w:b/>
              </w:rPr>
            </w:pPr>
            <w:sdt>
              <w:sdtPr>
                <w:id w:val="-1390867403"/>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EE7C9A"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EE7C9A"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24DD5795" w:rsidR="000B0E56" w:rsidRDefault="00EE7C9A"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7DD06B91" w:rsidR="000B0E56" w:rsidRDefault="00EE7C9A" w:rsidP="00B174A5">
            <w:pPr>
              <w:rPr>
                <w:rFonts w:cs="Arial"/>
              </w:rPr>
            </w:pPr>
            <w:sdt>
              <w:sdtPr>
                <w:id w:val="-1112436449"/>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EE7C9A"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77777777" w:rsidR="000B0E56" w:rsidRPr="0086357D" w:rsidRDefault="00EE7C9A"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14:paraId="129AE511" w14:textId="77777777" w:rsidR="000B0E56" w:rsidRPr="0086357D" w:rsidRDefault="00EE7C9A"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28F9C144" w:rsidR="000B0E56" w:rsidRDefault="00EE7C9A" w:rsidP="000B0E56">
            <w:pPr>
              <w:rPr>
                <w:rFonts w:cs="Arial"/>
                <w:bCs/>
                <w:szCs w:val="20"/>
              </w:rPr>
            </w:pPr>
            <w:sdt>
              <w:sdtPr>
                <w:id w:val="-1477137009"/>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D01653">
              <w:rPr>
                <w:rFonts w:cs="Arial"/>
                <w:bCs/>
                <w:szCs w:val="20"/>
              </w:rPr>
              <w:t>Distribution Network Operators</w:t>
            </w:r>
          </w:p>
          <w:p w14:paraId="045C8C7B" w14:textId="77777777" w:rsidR="00D01653" w:rsidRDefault="00EE7C9A"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EE7C9A"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48C61DF4" w:rsidR="000B0E56" w:rsidRDefault="00EE7C9A" w:rsidP="00B174A5">
            <w:pPr>
              <w:rPr>
                <w:rFonts w:cs="Arial"/>
              </w:rPr>
            </w:pPr>
            <w:sdt>
              <w:sdtPr>
                <w:id w:val="1923596732"/>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0B0E56">
              <w:t>No</w:t>
            </w:r>
            <w:r w:rsidR="00A76847">
              <w:t xml:space="preserve"> </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203B7BEA" w:rsidR="008E51D1" w:rsidRPr="002C0058" w:rsidRDefault="00C77B59" w:rsidP="002C0058">
            <w:pPr>
              <w:rPr>
                <w:rFonts w:eastAsia="MS Gothic" w:cs="Arial"/>
              </w:rPr>
            </w:pPr>
            <w:r w:rsidRPr="002C0058">
              <w:rPr>
                <w:rFonts w:eastAsia="MS Gothic" w:cs="Arial"/>
              </w:rPr>
              <w:t xml:space="preserve">No Impact </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07D2D43D" w:rsidR="00C15A8F" w:rsidRPr="00201A44" w:rsidRDefault="002C0058" w:rsidP="00C15A8F">
            <w:pPr>
              <w:spacing w:before="60" w:after="60"/>
              <w:rPr>
                <w:rFonts w:cs="Arial"/>
                <w:color w:val="0000FF"/>
              </w:rPr>
            </w:pPr>
            <w:r w:rsidRPr="002C0058">
              <w:rPr>
                <w:rFonts w:cs="Arial"/>
              </w:rPr>
              <w:t>None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288EDC6E" w:rsidR="00C15A8F" w:rsidRPr="00201A44" w:rsidRDefault="002C0058" w:rsidP="00B174A5">
            <w:pPr>
              <w:rPr>
                <w:rFonts w:cs="Arial"/>
                <w:color w:val="0000FF"/>
              </w:rPr>
            </w:pPr>
            <w:r w:rsidRPr="002C0058">
              <w:rPr>
                <w:rFonts w:cs="Arial"/>
              </w:rPr>
              <w:t xml:space="preserve">None </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0BAB2E19" w14:textId="77777777" w:rsidR="00C15A8F" w:rsidRDefault="00C15A8F" w:rsidP="004363D0">
            <w:pPr>
              <w:spacing w:before="0" w:after="0"/>
              <w:rPr>
                <w:b/>
              </w:rPr>
            </w:pPr>
          </w:p>
          <w:p w14:paraId="41142928" w14:textId="77777777" w:rsidR="002C0058" w:rsidRDefault="002C0058" w:rsidP="004363D0">
            <w:pPr>
              <w:spacing w:before="0" w:after="0"/>
              <w:rPr>
                <w:b/>
              </w:rPr>
            </w:pPr>
          </w:p>
          <w:p w14:paraId="15B0A477" w14:textId="3D7BC696" w:rsidR="002C0058" w:rsidRPr="003750D2" w:rsidRDefault="002C0058" w:rsidP="004363D0">
            <w:pPr>
              <w:spacing w:before="0" w:after="0"/>
              <w:rPr>
                <w:b/>
              </w:rPr>
            </w:pPr>
            <w:r>
              <w:rPr>
                <w:b/>
              </w:rPr>
              <w:t>None</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EE7C9A"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EE7C9A"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26FD7E1F" w:rsidR="00A1373D" w:rsidRPr="006E323D" w:rsidRDefault="00EA68D6">
            <w:pPr>
              <w:pStyle w:val="TOC2"/>
            </w:pPr>
            <w:r>
              <w:t xml:space="preserve">Approved </w:t>
            </w: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1443E4A8" w:rsidR="00A1373D" w:rsidRPr="006E323D" w:rsidRDefault="00F86009">
            <w:pPr>
              <w:pStyle w:val="TOC2"/>
            </w:pPr>
            <w:r>
              <w:t>1.0</w:t>
            </w: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3B254AF" w:rsidR="00A1373D" w:rsidRPr="006E323D" w:rsidRDefault="00F86009">
            <w:pPr>
              <w:pStyle w:val="TOC2"/>
            </w:pPr>
            <w:r>
              <w:t>Na</w:t>
            </w: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3D420E9A" w:rsidR="00A1373D" w:rsidRPr="006E323D" w:rsidRDefault="00F86009">
            <w:pPr>
              <w:pStyle w:val="TOC2"/>
            </w:pPr>
            <w:r>
              <w:t>Na</w:t>
            </w: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09CA8D93" w:rsidR="00A1373D" w:rsidRPr="006E323D" w:rsidRDefault="00F86009">
            <w:pPr>
              <w:pStyle w:val="TOC2"/>
            </w:pPr>
            <w:r>
              <w:t xml:space="preserve">Na </w:t>
            </w: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310D26DB" w14:textId="57090A18" w:rsidR="00D80A15" w:rsidRDefault="001E60FE" w:rsidP="00C2627B">
      <w:pPr>
        <w:spacing w:before="60" w:after="60"/>
        <w:rPr>
          <w:sz w:val="40"/>
          <w:szCs w:val="40"/>
        </w:rPr>
      </w:pPr>
      <w:r>
        <w:rPr>
          <w:sz w:val="40"/>
          <w:szCs w:val="40"/>
        </w:rPr>
        <w:br w:type="page"/>
      </w:r>
    </w:p>
    <w:p w14:paraId="60987952" w14:textId="77777777" w:rsidR="00D80A15" w:rsidRDefault="00D80A15" w:rsidP="00C2627B">
      <w:pPr>
        <w:spacing w:before="60" w:after="60"/>
        <w:rPr>
          <w:rFonts w:cs="Arial"/>
          <w:b/>
          <w:bCs/>
          <w:sz w:val="40"/>
          <w:szCs w:val="40"/>
        </w:rPr>
      </w:pP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32C016D7" w:rsidR="007C0113" w:rsidRPr="00290A31" w:rsidRDefault="00A76847" w:rsidP="00310CC7">
            <w:pPr>
              <w:rPr>
                <w:b/>
              </w:rPr>
            </w:pPr>
            <w:r>
              <w:rPr>
                <w:b/>
              </w:rPr>
              <w:t>Dene Williams</w:t>
            </w:r>
          </w:p>
        </w:tc>
        <w:tc>
          <w:tcPr>
            <w:tcW w:w="1843" w:type="dxa"/>
            <w:shd w:val="clear" w:color="auto" w:fill="FFFF85"/>
          </w:tcPr>
          <w:p w14:paraId="046E4D2A" w14:textId="77777777" w:rsidR="007C0113" w:rsidRDefault="007C0113" w:rsidP="00310CC7">
            <w:r>
              <w:t>Contact Number</w:t>
            </w:r>
          </w:p>
        </w:tc>
        <w:tc>
          <w:tcPr>
            <w:tcW w:w="4394" w:type="dxa"/>
          </w:tcPr>
          <w:p w14:paraId="16930A18" w14:textId="1000C7C3" w:rsidR="007C0113" w:rsidRDefault="00A76847" w:rsidP="00310CC7">
            <w:r>
              <w:t>01216 232308</w:t>
            </w:r>
          </w:p>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241335B9" w:rsidR="007C0113" w:rsidRDefault="00A76847" w:rsidP="00310CC7">
            <w:r>
              <w:t>Dene.R.Williams@xoserve.com</w:t>
            </w:r>
          </w:p>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0E390588" w:rsidR="007C0113" w:rsidRPr="00290A31" w:rsidRDefault="00A76847" w:rsidP="00310CC7">
            <w:pPr>
              <w:rPr>
                <w:b/>
              </w:rPr>
            </w:pPr>
            <w:r>
              <w:rPr>
                <w:b/>
              </w:rPr>
              <w:t>Tom Lineham</w:t>
            </w:r>
          </w:p>
        </w:tc>
        <w:tc>
          <w:tcPr>
            <w:tcW w:w="1843" w:type="dxa"/>
            <w:shd w:val="clear" w:color="auto" w:fill="FFFF85"/>
          </w:tcPr>
          <w:p w14:paraId="19B3EC27" w14:textId="77777777" w:rsidR="007C0113" w:rsidRDefault="007C0113" w:rsidP="00310CC7">
            <w:r>
              <w:t>Contact Number</w:t>
            </w:r>
          </w:p>
        </w:tc>
        <w:tc>
          <w:tcPr>
            <w:tcW w:w="4394" w:type="dxa"/>
          </w:tcPr>
          <w:p w14:paraId="267760D2" w14:textId="1A0745F3" w:rsidR="007C0113" w:rsidRDefault="00A76847" w:rsidP="00310CC7">
            <w:r>
              <w:t>01216 232327</w:t>
            </w:r>
          </w:p>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68DB1C0C" w:rsidR="007C0113" w:rsidRDefault="00A76847" w:rsidP="00310CC7">
            <w:r>
              <w:t>Thomas.lineham@Xoserve.com</w:t>
            </w:r>
          </w:p>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08FC373F" w:rsidR="00EA2692" w:rsidRPr="006E323D" w:rsidRDefault="00A76847" w:rsidP="00C2627B">
            <w:pPr>
              <w:pStyle w:val="TOC2"/>
            </w:pPr>
            <w:r>
              <w:t>No Impact to Service Description or CDSP Systems</w:t>
            </w: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4EE0103A" w:rsidR="00EA2692" w:rsidRPr="006E323D" w:rsidRDefault="00A76847" w:rsidP="00C2627B">
            <w:pPr>
              <w:pStyle w:val="TOC2"/>
            </w:pPr>
            <w:r>
              <w:t>13/12/17</w:t>
            </w: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4CD21609" w:rsidR="00EA2692" w:rsidRPr="006E323D" w:rsidRDefault="00D80A15" w:rsidP="00C2627B">
            <w:pPr>
              <w:pStyle w:val="TOC2"/>
            </w:pPr>
            <w:r>
              <w:t>£0</w:t>
            </w: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3EC69D9A" w:rsidR="00812D88" w:rsidRDefault="00EE7C9A" w:rsidP="00812D88">
            <w:sdt>
              <w:sdtPr>
                <w:id w:val="-408613711"/>
                <w14:checkbox>
                  <w14:checked w14:val="1"/>
                  <w14:checkedState w14:val="2612" w14:font="MS Gothic"/>
                  <w14:uncheckedState w14:val="2610" w14:font="MS Gothic"/>
                </w14:checkbox>
              </w:sdtPr>
              <w:sdtEndPr/>
              <w:sdtContent>
                <w:r w:rsidR="00D80A15">
                  <w:rPr>
                    <w:rFonts w:ascii="MS Gothic" w:eastAsia="MS Gothic" w:hAnsi="MS Gothic" w:hint="eastAsia"/>
                  </w:rPr>
                  <w:t>☒</w:t>
                </w:r>
              </w:sdtContent>
            </w:sdt>
            <w:r w:rsidR="00612611">
              <w:t>Yes</w:t>
            </w:r>
            <w:r w:rsidR="00D80A15">
              <w:t xml:space="preserve"> DNs Only</w:t>
            </w:r>
          </w:p>
          <w:p w14:paraId="0F211FF8" w14:textId="77777777" w:rsidR="00812D88" w:rsidRPr="00A1373D" w:rsidRDefault="00EE7C9A"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3B263A8E" w:rsidR="00612611" w:rsidRDefault="00EE7C9A" w:rsidP="00612611">
            <w:sdt>
              <w:sdtPr>
                <w:id w:val="338743586"/>
                <w14:checkbox>
                  <w14:checked w14:val="1"/>
                  <w14:checkedState w14:val="2612" w14:font="MS Gothic"/>
                  <w14:uncheckedState w14:val="2610" w14:font="MS Gothic"/>
                </w14:checkbox>
              </w:sdtPr>
              <w:sdtEndPr/>
              <w:sdtContent>
                <w:r w:rsidR="000B7D55">
                  <w:rPr>
                    <w:rFonts w:ascii="MS Gothic" w:eastAsia="MS Gothic" w:hAnsi="MS Gothic" w:hint="eastAsia"/>
                  </w:rPr>
                  <w:t>☒</w:t>
                </w:r>
              </w:sdtContent>
            </w:sdt>
            <w:r w:rsidR="00612611">
              <w:t>Yes</w:t>
            </w:r>
            <w:r w:rsidR="00D80A15">
              <w:t xml:space="preserve"> </w:t>
            </w:r>
          </w:p>
          <w:p w14:paraId="4CCCDA36" w14:textId="5FE48A00" w:rsidR="00612611" w:rsidRPr="00A1373D" w:rsidRDefault="00EE7C9A" w:rsidP="00612611">
            <w:sdt>
              <w:sdtPr>
                <w:id w:val="1883832723"/>
                <w14:checkbox>
                  <w14:checked w14:val="0"/>
                  <w14:checkedState w14:val="2612" w14:font="MS Gothic"/>
                  <w14:uncheckedState w14:val="2610" w14:font="MS Gothic"/>
                </w14:checkbox>
              </w:sdtPr>
              <w:sdtEndPr/>
              <w:sdtContent>
                <w:r w:rsidR="000B7D55">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6EC847FA" w:rsidR="00612611" w:rsidRDefault="00EE7C9A" w:rsidP="00612611">
            <w:sdt>
              <w:sdtPr>
                <w:id w:val="1720326888"/>
                <w14:checkbox>
                  <w14:checked w14:val="1"/>
                  <w14:checkedState w14:val="2612" w14:font="MS Gothic"/>
                  <w14:uncheckedState w14:val="2610" w14:font="MS Gothic"/>
                </w14:checkbox>
              </w:sdtPr>
              <w:sdtEndPr/>
              <w:sdtContent>
                <w:r w:rsidR="00A76847">
                  <w:rPr>
                    <w:rFonts w:ascii="MS Gothic" w:eastAsia="MS Gothic" w:hAnsi="MS Gothic" w:hint="eastAsia"/>
                  </w:rPr>
                  <w:t>☒</w:t>
                </w:r>
              </w:sdtContent>
            </w:sdt>
            <w:r w:rsidR="00612611">
              <w:t>Yes</w:t>
            </w:r>
          </w:p>
          <w:p w14:paraId="7F2A0EB5" w14:textId="1EAFDCE9" w:rsidR="00612611" w:rsidRDefault="00EE7C9A" w:rsidP="00612611">
            <w:sdt>
              <w:sdtPr>
                <w:id w:val="2101369091"/>
                <w14:checkbox>
                  <w14:checked w14:val="0"/>
                  <w14:checkedState w14:val="2612" w14:font="MS Gothic"/>
                  <w14:uncheckedState w14:val="2610" w14:font="MS Gothic"/>
                </w14:checkbox>
              </w:sdtPr>
              <w:sdtEndPr/>
              <w:sdtContent>
                <w:r w:rsidR="00A76847">
                  <w:rPr>
                    <w:rFonts w:ascii="MS Gothic" w:eastAsia="MS Gothic" w:hAnsi="MS Gothic" w:hint="eastAsia"/>
                  </w:rPr>
                  <w:t>☐</w:t>
                </w:r>
              </w:sdtContent>
            </w:sdt>
            <w:r w:rsidR="00612611">
              <w:t>No (please give detail below)</w:t>
            </w:r>
          </w:p>
          <w:p w14:paraId="2D04CF5A" w14:textId="77777777" w:rsidR="00D80A15" w:rsidRDefault="00D80A15" w:rsidP="00612611"/>
          <w:p w14:paraId="1A44590C" w14:textId="4B18D788" w:rsidR="00D80A15" w:rsidRPr="00A1373D" w:rsidRDefault="00D80A15" w:rsidP="00612611">
            <w:r>
              <w:t>Not a priority service change</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507E4747" w:rsidR="00612611" w:rsidRDefault="00EE7C9A" w:rsidP="00612611">
            <w:sdt>
              <w:sdtPr>
                <w:id w:val="468093069"/>
                <w14:checkbox>
                  <w14:checked w14:val="1"/>
                  <w14:checkedState w14:val="2612" w14:font="MS Gothic"/>
                  <w14:uncheckedState w14:val="2610" w14:font="MS Gothic"/>
                </w14:checkbox>
              </w:sdtPr>
              <w:sdtEndPr/>
              <w:sdtContent>
                <w:r w:rsidR="00A76847">
                  <w:rPr>
                    <w:rFonts w:ascii="MS Gothic" w:eastAsia="MS Gothic" w:hAnsi="MS Gothic" w:hint="eastAsia"/>
                  </w:rPr>
                  <w:t>☒</w:t>
                </w:r>
              </w:sdtContent>
            </w:sdt>
            <w:r w:rsidR="00612611">
              <w:t>Yes</w:t>
            </w:r>
            <w:r w:rsidR="00A76847">
              <w:t xml:space="preserve"> </w:t>
            </w:r>
          </w:p>
          <w:p w14:paraId="6E3D83F8" w14:textId="48644E2B" w:rsidR="00612611" w:rsidRPr="00A1373D" w:rsidRDefault="00EE7C9A" w:rsidP="00612611">
            <w:sdt>
              <w:sdtPr>
                <w:id w:val="-303857010"/>
                <w14:checkbox>
                  <w14:checked w14:val="0"/>
                  <w14:checkedState w14:val="2612" w14:font="MS Gothic"/>
                  <w14:uncheckedState w14:val="2610" w14:font="MS Gothic"/>
                </w14:checkbox>
              </w:sdtPr>
              <w:sdtEndPr/>
              <w:sdtContent>
                <w:r w:rsidR="00A76847">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lastRenderedPageBreak/>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5481AF65" w:rsidR="00612611" w:rsidRDefault="00EE7C9A" w:rsidP="00612611">
            <w:sdt>
              <w:sdtPr>
                <w:id w:val="-1357654414"/>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612611">
              <w:t>Yes</w:t>
            </w:r>
          </w:p>
          <w:p w14:paraId="0B294679" w14:textId="46B02F72" w:rsidR="00612611" w:rsidRPr="00A1373D" w:rsidRDefault="00EE7C9A" w:rsidP="00612611">
            <w:sdt>
              <w:sdtPr>
                <w:id w:val="1062996843"/>
                <w14:checkbox>
                  <w14:checked w14:val="0"/>
                  <w14:checkedState w14:val="2612" w14:font="MS Gothic"/>
                  <w14:uncheckedState w14:val="2610" w14:font="MS Gothic"/>
                </w14:checkbox>
              </w:sdtPr>
              <w:sdtEndPr/>
              <w:sdtContent>
                <w:r w:rsidR="002C0058">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4F5A9242" w:rsidR="00812D88" w:rsidRPr="006E323D" w:rsidRDefault="00A76847" w:rsidP="00C2627B">
            <w:pPr>
              <w:pStyle w:val="TOC2"/>
            </w:pPr>
            <w:r>
              <w:t>N/A</w:t>
            </w: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EE7C9A"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EE7C9A"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08E53E38" w:rsidR="00404845" w:rsidRPr="006E323D" w:rsidRDefault="00F673E9" w:rsidP="00C2627B">
            <w:pPr>
              <w:pStyle w:val="TOC2"/>
            </w:pPr>
            <w:r>
              <w:t xml:space="preserve">N/A -  No changes are required to the CDSP Service Desctiption </w:t>
            </w: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0B2D9A3C" w:rsidR="00404845" w:rsidRPr="006E323D" w:rsidRDefault="00F673E9" w:rsidP="00C2627B">
            <w:pPr>
              <w:pStyle w:val="TOC2"/>
            </w:pPr>
            <w:r>
              <w:t>N/A – No modificatio</w:t>
            </w:r>
            <w:r w:rsidR="00D022AD">
              <w:t>n is required to UK Link code</w:t>
            </w: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1EC9EA8F" w:rsidR="00404845" w:rsidRPr="006E323D" w:rsidRDefault="00F673E9" w:rsidP="00C2627B">
            <w:pPr>
              <w:pStyle w:val="TOC2"/>
            </w:pPr>
            <w:r>
              <w:t xml:space="preserve">N/A – This change is not Mod driven </w:t>
            </w: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D022AD" w:rsidRDefault="00404845" w:rsidP="00C2627B">
            <w:pPr>
              <w:pStyle w:val="TOC2"/>
            </w:pPr>
            <w:r w:rsidRPr="00D022AD">
              <w:t>4.) Detail impact on operating proce</w:t>
            </w:r>
            <w:r w:rsidR="00370B7D" w:rsidRPr="00D022AD">
              <w:t>d</w:t>
            </w:r>
            <w:r w:rsidRPr="00D022A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39D770CC" w:rsidR="009C154B" w:rsidRPr="00D022AD" w:rsidRDefault="009C154B" w:rsidP="009C154B">
            <w:r w:rsidRPr="00D022AD">
              <w:t xml:space="preserve">No impact to operating Procedures </w:t>
            </w: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0AD13FE4" w:rsidR="00404845" w:rsidRPr="00D022AD" w:rsidRDefault="00C41AB3" w:rsidP="00D022AD">
            <w:pPr>
              <w:pStyle w:val="TOC2"/>
            </w:pPr>
            <w:r w:rsidRPr="00D022AD">
              <w:t xml:space="preserve">January 2018 </w:t>
            </w: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4D6FD8E6" w:rsidR="00404845" w:rsidRPr="00D022AD" w:rsidRDefault="00D022AD" w:rsidP="00C2627B">
            <w:pPr>
              <w:pStyle w:val="TOC2"/>
            </w:pPr>
            <w:r w:rsidRPr="00D022AD">
              <w:t>£1180</w:t>
            </w: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41F82A91" w:rsidR="00EE7BBD" w:rsidRPr="00C2627B" w:rsidRDefault="00E9096C">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519544A2" w:rsidR="00EE7BBD" w:rsidRPr="006E323D" w:rsidRDefault="009C154B" w:rsidP="00C2627B">
            <w:pPr>
              <w:pStyle w:val="TOC2"/>
            </w:pPr>
            <w:r>
              <w:t xml:space="preserve">N/A – No impact to service charges as a result of this change.  </w:t>
            </w: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190F0B64" w14:textId="7134C787" w:rsidR="00777E6E" w:rsidRDefault="009C154B" w:rsidP="00C2627B">
            <w:pPr>
              <w:pStyle w:val="TOC2"/>
            </w:pPr>
            <w:r>
              <w:t>None</w:t>
            </w:r>
          </w:p>
          <w:p w14:paraId="10D77BD5" w14:textId="77777777" w:rsidR="009C154B" w:rsidRPr="009C154B" w:rsidRDefault="009C154B" w:rsidP="009C154B">
            <w:pPr>
              <w:rPr>
                <w:i/>
              </w:rPr>
            </w:pPr>
          </w:p>
          <w:p w14:paraId="1D400F2B" w14:textId="77777777" w:rsidR="009C154B" w:rsidRDefault="009C154B" w:rsidP="009C154B">
            <w:pPr>
              <w:rPr>
                <w:i/>
              </w:rPr>
            </w:pPr>
            <w:r w:rsidRPr="009C154B">
              <w:rPr>
                <w:i/>
              </w:rPr>
              <w:t>The report will be scheduled to run monthly and sent to DN’s</w:t>
            </w:r>
          </w:p>
          <w:p w14:paraId="3D92B758" w14:textId="77777777" w:rsidR="009C154B" w:rsidRDefault="009C154B" w:rsidP="009C154B">
            <w:pPr>
              <w:rPr>
                <w:i/>
              </w:rPr>
            </w:pPr>
          </w:p>
          <w:p w14:paraId="409072D3" w14:textId="77777777" w:rsidR="009C154B" w:rsidRDefault="009C154B" w:rsidP="009C154B">
            <w:pPr>
              <w:rPr>
                <w:i/>
              </w:rPr>
            </w:pPr>
          </w:p>
          <w:p w14:paraId="0091E9EA" w14:textId="77777777" w:rsidR="009C154B" w:rsidRDefault="009C154B" w:rsidP="009C154B">
            <w:pPr>
              <w:rPr>
                <w:i/>
              </w:rPr>
            </w:pPr>
          </w:p>
          <w:p w14:paraId="78C760A4" w14:textId="77777777" w:rsidR="009C154B" w:rsidRDefault="009C154B" w:rsidP="009C154B">
            <w:pPr>
              <w:rPr>
                <w:i/>
              </w:rPr>
            </w:pPr>
          </w:p>
          <w:p w14:paraId="77F9FF52" w14:textId="572ABA75" w:rsidR="009C154B" w:rsidRPr="009C154B" w:rsidRDefault="009C154B" w:rsidP="009C154B">
            <w:pPr>
              <w:rPr>
                <w:i/>
              </w:rPr>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lastRenderedPageBreak/>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2EE38929" w:rsidR="00D022AD" w:rsidRPr="00D022AD" w:rsidRDefault="00D022AD" w:rsidP="00D022AD">
            <w:r>
              <w:t xml:space="preserve">Only one implementation option is available for this change, to implement post the December change freeze period. The alternative option would be to do nothing and continue ‘as is’ with DNs continuing to request the report on a monthly basis in an inconsistent format. </w:t>
            </w: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3A3CDF2E" w:rsidR="005B6F98" w:rsidRDefault="00EE7C9A" w:rsidP="005B6F98">
            <w:sdt>
              <w:sdtPr>
                <w:id w:val="1035935620"/>
                <w14:checkbox>
                  <w14:checked w14:val="1"/>
                  <w14:checkedState w14:val="2612" w14:font="MS Gothic"/>
                  <w14:uncheckedState w14:val="2610" w14:font="MS Gothic"/>
                </w14:checkbox>
              </w:sdtPr>
              <w:sdtEndPr/>
              <w:sdtContent>
                <w:r w:rsidR="009C154B">
                  <w:rPr>
                    <w:rFonts w:ascii="MS Gothic" w:eastAsia="MS Gothic" w:hAnsi="MS Gothic" w:hint="eastAsia"/>
                  </w:rPr>
                  <w:t>☒</w:t>
                </w:r>
              </w:sdtContent>
            </w:sdt>
            <w:r w:rsidR="005B6F98">
              <w:t>Yes (please give detail below)</w:t>
            </w:r>
          </w:p>
          <w:p w14:paraId="4C4ABE8D" w14:textId="77777777" w:rsidR="00B477D2" w:rsidRDefault="00EE7C9A"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6A7D1511" w14:textId="77777777" w:rsidR="009C154B" w:rsidRDefault="009C154B" w:rsidP="009C154B"/>
          <w:p w14:paraId="184886A4" w14:textId="5B9E11F4" w:rsidR="009C154B" w:rsidRPr="009C154B" w:rsidRDefault="009C154B" w:rsidP="009C154B">
            <w:r>
              <w:t>No Impact to Customers as a result of this change</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3D8AE45B" w:rsidR="008D2AE5" w:rsidRPr="00951124" w:rsidRDefault="00D022AD" w:rsidP="00C2627B">
            <w:pPr>
              <w:pStyle w:val="TOC2"/>
            </w:pPr>
            <w:r w:rsidRPr="000165E5">
              <w:rPr>
                <w:color w:val="000000" w:themeColor="text1"/>
              </w:rPr>
              <w:t xml:space="preserve">Approval of BER in December Change Management Committee is required to meet January implementation. </w:t>
            </w: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951124" w:rsidRDefault="008D2AE5">
            <w:pPr>
              <w:pStyle w:val="TOC2"/>
            </w:pPr>
            <w:r w:rsidRPr="00951124">
              <w:t>Constraints:</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3A88F2FB" w:rsidR="008D2AE5" w:rsidRPr="00951124" w:rsidRDefault="00951124" w:rsidP="00C2627B">
            <w:pPr>
              <w:pStyle w:val="TOC2"/>
            </w:pPr>
            <w:r w:rsidRPr="000165E5">
              <w:rPr>
                <w:color w:val="000000" w:themeColor="text1"/>
              </w:rPr>
              <w:t>Delivery of the report may be constrained based on its size. If the report is large in size it may need to be scheduled to be delivered out</w:t>
            </w:r>
            <w:r w:rsidR="002218BD" w:rsidRPr="000165E5">
              <w:rPr>
                <w:color w:val="000000" w:themeColor="text1"/>
              </w:rPr>
              <w:t>side</w:t>
            </w:r>
            <w:r w:rsidRPr="000165E5">
              <w:rPr>
                <w:color w:val="000000" w:themeColor="text1"/>
              </w:rPr>
              <w:t xml:space="preserve"> of business hours</w:t>
            </w: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951124" w:rsidRDefault="006546C9">
            <w:pPr>
              <w:pStyle w:val="TOC2"/>
            </w:pPr>
            <w:r w:rsidRPr="00951124">
              <w:t>Benefits:</w:t>
            </w:r>
          </w:p>
        </w:tc>
      </w:tr>
      <w:tr w:rsidR="006546C9" w:rsidRPr="006E323D" w14:paraId="2C6DB2C7" w14:textId="77777777" w:rsidTr="00310CC7">
        <w:trPr>
          <w:trHeight w:val="1529"/>
        </w:trPr>
        <w:tc>
          <w:tcPr>
            <w:tcW w:w="10008" w:type="dxa"/>
            <w:shd w:val="clear" w:color="auto" w:fill="auto"/>
            <w:tcMar>
              <w:top w:w="57" w:type="dxa"/>
              <w:bottom w:w="57" w:type="dxa"/>
            </w:tcMar>
          </w:tcPr>
          <w:p w14:paraId="30ECABA3" w14:textId="77777777" w:rsidR="00951124" w:rsidRPr="000165E5" w:rsidRDefault="00951124">
            <w:pPr>
              <w:pStyle w:val="TOC2"/>
              <w:rPr>
                <w:color w:val="000000" w:themeColor="text1"/>
              </w:rPr>
            </w:pPr>
            <w:r w:rsidRPr="000165E5">
              <w:rPr>
                <w:color w:val="000000" w:themeColor="text1"/>
              </w:rPr>
              <w:t xml:space="preserve">This report is essential as supporting data for liabilities incurred when the standards are not achieved. </w:t>
            </w:r>
          </w:p>
          <w:p w14:paraId="36329B6B" w14:textId="77777777" w:rsidR="00951124" w:rsidRPr="000165E5" w:rsidRDefault="00951124">
            <w:pPr>
              <w:pStyle w:val="TOC2"/>
              <w:rPr>
                <w:color w:val="000000" w:themeColor="text1"/>
              </w:rPr>
            </w:pPr>
          </w:p>
          <w:p w14:paraId="48CE4659" w14:textId="5B9903BC" w:rsidR="006546C9" w:rsidRPr="000165E5" w:rsidRDefault="00951124" w:rsidP="00951124">
            <w:pPr>
              <w:pStyle w:val="TOC2"/>
              <w:rPr>
                <w:color w:val="000000" w:themeColor="text1"/>
              </w:rPr>
            </w:pPr>
            <w:r w:rsidRPr="000165E5">
              <w:rPr>
                <w:color w:val="000000" w:themeColor="text1"/>
              </w:rPr>
              <w:t xml:space="preserve">Currently this needs to be requested on a month by month basis which means that the report format is not consistent from month to month. Scheduling a report for an agreed time and definig what is included would benefit the DN’s, making it easier to identifiy liability costs incurred </w:t>
            </w: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951124" w:rsidRDefault="006546C9">
            <w:pPr>
              <w:pStyle w:val="TOC2"/>
            </w:pPr>
            <w:r w:rsidRPr="00951124">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2BF8B6DF" w14:textId="77777777" w:rsidR="006546C9" w:rsidRPr="000165E5" w:rsidRDefault="00951124">
            <w:pPr>
              <w:pStyle w:val="TOC2"/>
              <w:rPr>
                <w:color w:val="000000" w:themeColor="text1"/>
              </w:rPr>
            </w:pPr>
            <w:r w:rsidRPr="000165E5">
              <w:rPr>
                <w:color w:val="000000" w:themeColor="text1"/>
              </w:rPr>
              <w:t>No Impact to CDSP or DNs</w:t>
            </w:r>
            <w:r w:rsidR="00C41AB3" w:rsidRPr="000165E5">
              <w:rPr>
                <w:color w:val="000000" w:themeColor="text1"/>
              </w:rPr>
              <w:t>.</w:t>
            </w:r>
          </w:p>
          <w:p w14:paraId="7F8C5D9A" w14:textId="77777777" w:rsidR="00C41AB3" w:rsidRPr="000165E5" w:rsidRDefault="00C41AB3" w:rsidP="00C41AB3">
            <w:pPr>
              <w:rPr>
                <w:color w:val="000000" w:themeColor="text1"/>
              </w:rPr>
            </w:pPr>
          </w:p>
          <w:p w14:paraId="5121DA38" w14:textId="7B6E27B0" w:rsidR="00C41AB3" w:rsidRPr="00C41AB3" w:rsidRDefault="00C41AB3" w:rsidP="00C41AB3">
            <w:r w:rsidRPr="000165E5">
              <w:rPr>
                <w:color w:val="000000" w:themeColor="text1"/>
              </w:rPr>
              <w:t>No change required to CDSP Service Description or CDSP Systems</w:t>
            </w: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06F62511" w:rsidR="00C41AB3" w:rsidRPr="00C41AB3" w:rsidRDefault="006546C9" w:rsidP="00C41AB3">
            <w:pPr>
              <w:pStyle w:val="TOC2"/>
            </w:pPr>
            <w:r>
              <w:lastRenderedPageBreak/>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0C3E87B2" w14:textId="77777777" w:rsidR="006546C9" w:rsidRPr="00A45D0D" w:rsidRDefault="002225C5">
            <w:pPr>
              <w:pStyle w:val="TOC2"/>
              <w:rPr>
                <w:color w:val="000000" w:themeColor="text1"/>
              </w:rPr>
            </w:pPr>
            <w:r w:rsidRPr="00A45D0D">
              <w:rPr>
                <w:color w:val="000000" w:themeColor="text1"/>
              </w:rPr>
              <w:t xml:space="preserve">There is a risk that implementation of this change will be delayed because it is not approved at December Change Management Committee </w:t>
            </w:r>
          </w:p>
          <w:p w14:paraId="55E868BE" w14:textId="77777777" w:rsidR="00A45D0D" w:rsidRPr="00A45D0D" w:rsidRDefault="00A45D0D" w:rsidP="00A45D0D">
            <w:pPr>
              <w:rPr>
                <w:color w:val="000000" w:themeColor="text1"/>
              </w:rPr>
            </w:pPr>
          </w:p>
          <w:p w14:paraId="19E0CD26" w14:textId="1FBA8D5A" w:rsidR="00A45D0D" w:rsidRPr="00A45D0D" w:rsidRDefault="00A45D0D" w:rsidP="00A45D0D">
            <w:r w:rsidRPr="00A45D0D">
              <w:rPr>
                <w:color w:val="000000" w:themeColor="text1"/>
              </w:rPr>
              <w:t xml:space="preserve">There is a risk that implementation of this change will be delayed because testing of the report identifies issues that need resolving, delaying implementation </w:t>
            </w: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3CD164E9" w:rsidR="006546C9" w:rsidRPr="006E323D" w:rsidRDefault="006546C9">
            <w:pPr>
              <w:pStyle w:val="TOC2"/>
            </w:pPr>
            <w:r>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1767711" w:rsidR="006546C9" w:rsidRPr="006E323D" w:rsidRDefault="00A45D0D">
            <w:pPr>
              <w:pStyle w:val="TOC2"/>
            </w:pPr>
            <w:r w:rsidRPr="00A45D0D">
              <w:rPr>
                <w:color w:val="000000" w:themeColor="text1"/>
              </w:rPr>
              <w:t>None</w:t>
            </w: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223EC705" w:rsidR="006546C9" w:rsidRPr="006E323D" w:rsidRDefault="00A45D0D">
            <w:pPr>
              <w:pStyle w:val="TOC2"/>
            </w:pPr>
            <w:r w:rsidRPr="00A45D0D">
              <w:rPr>
                <w:color w:val="000000" w:themeColor="text1"/>
              </w:rPr>
              <w:t>No impact/  changes to Information security as a result of implementing this report</w:t>
            </w: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1FF00BD1" w:rsidR="006546C9" w:rsidRPr="006E323D" w:rsidRDefault="00A45D0D">
            <w:pPr>
              <w:pStyle w:val="TOC2"/>
            </w:pPr>
            <w:r w:rsidRPr="00A45D0D">
              <w:rPr>
                <w:color w:val="000000" w:themeColor="text1"/>
              </w:rPr>
              <w:t>Any reports not defined in within this proposed change</w:t>
            </w: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7F4CC0">
            <w:pPr>
              <w:pStyle w:val="TOC2"/>
            </w:pPr>
            <w:r>
              <w:t>Yes</w:t>
            </w: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7F4CC0">
            <w:pPr>
              <w:pStyle w:val="TOC2"/>
            </w:pPr>
            <w:r>
              <w:t>1.0</w:t>
            </w: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7F4CC0">
            <w:pPr>
              <w:pStyle w:val="TOC2"/>
            </w:pPr>
            <w:r>
              <w:t>NA</w:t>
            </w: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7F4CC0">
            <w:pPr>
              <w:pStyle w:val="TOC2"/>
            </w:pPr>
            <w:r>
              <w:t>NA</w:t>
            </w: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7F4CC0">
            <w:pPr>
              <w:pStyle w:val="TOC2"/>
            </w:pPr>
            <w:r>
              <w:t>NA</w:t>
            </w: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0E573ED7" w14:textId="00E33606" w:rsidR="00897B3C" w:rsidRPr="00897B3C" w:rsidRDefault="00897B3C">
            <w:pPr>
              <w:pStyle w:val="TOC2"/>
            </w:pPr>
            <w:r w:rsidRPr="00897B3C">
              <w:rPr>
                <w:color w:val="000000" w:themeColor="text1"/>
              </w:rPr>
              <w:t>GDNs requested a monthly report that details ALL of the nomination referrals received for their particular network for the previous month, to be received as soon as reasonably possible after the month end. The data items requested to be included were:</w:t>
            </w:r>
            <w:r w:rsidRPr="00897B3C">
              <w:rPr>
                <w:color w:val="000000" w:themeColor="text1"/>
              </w:rPr>
              <w:br/>
            </w:r>
            <w:r w:rsidRPr="00897B3C">
              <w:rPr>
                <w:color w:val="000000" w:themeColor="text1"/>
              </w:rPr>
              <w:br/>
              <w:t>TRANSCO_REFERENCE</w:t>
            </w:r>
            <w:r w:rsidRPr="00897B3C">
              <w:rPr>
                <w:color w:val="000000" w:themeColor="text1"/>
              </w:rPr>
              <w:br/>
              <w:t>CREATED_DATE_TIME</w:t>
            </w:r>
            <w:r w:rsidRPr="00897B3C">
              <w:rPr>
                <w:color w:val="000000" w:themeColor="text1"/>
              </w:rPr>
              <w:br/>
              <w:t>MPO_REFERENCE</w:t>
            </w:r>
            <w:r w:rsidRPr="00897B3C">
              <w:rPr>
                <w:color w:val="000000" w:themeColor="text1"/>
              </w:rPr>
              <w:br/>
              <w:t>REFERRAL_RESPONSE</w:t>
            </w:r>
            <w:r w:rsidRPr="00897B3C">
              <w:rPr>
                <w:color w:val="000000" w:themeColor="text1"/>
              </w:rPr>
              <w:br/>
              <w:t>LDZ_ID</w:t>
            </w:r>
            <w:r w:rsidRPr="00897B3C">
              <w:rPr>
                <w:color w:val="000000" w:themeColor="text1"/>
              </w:rPr>
              <w:br/>
              <w:t>AQ</w:t>
            </w:r>
            <w:r w:rsidRPr="00897B3C">
              <w:rPr>
                <w:color w:val="000000" w:themeColor="text1"/>
              </w:rPr>
              <w:br/>
              <w:t>NWK_SHORT_CODE</w:t>
            </w:r>
            <w:r w:rsidRPr="00897B3C">
              <w:rPr>
                <w:color w:val="000000" w:themeColor="text1"/>
              </w:rPr>
              <w:br/>
              <w:t>TRUE_RCVD_DATE</w:t>
            </w:r>
            <w:r w:rsidRPr="00897B3C">
              <w:rPr>
                <w:color w:val="000000" w:themeColor="text1"/>
              </w:rPr>
              <w:br/>
              <w:t>TRUE_REF_RESP</w:t>
            </w:r>
            <w:r w:rsidRPr="00897B3C">
              <w:rPr>
                <w:color w:val="000000" w:themeColor="text1"/>
              </w:rPr>
              <w:br/>
              <w:t>REF_AGE</w:t>
            </w:r>
            <w:r w:rsidRPr="00897B3C">
              <w:rPr>
                <w:color w:val="000000" w:themeColor="text1"/>
              </w:rPr>
              <w:br/>
            </w:r>
            <w:r w:rsidRPr="00897B3C">
              <w:rPr>
                <w:color w:val="000000" w:themeColor="text1"/>
              </w:rPr>
              <w:br/>
              <w:t>The report has been created to the specification requested and will be provided to GDNs only, and is not to be visible to the wider industry.  The report will be provided on the 2</w:t>
            </w:r>
            <w:r w:rsidRPr="00897B3C">
              <w:rPr>
                <w:color w:val="000000" w:themeColor="text1"/>
                <w:vertAlign w:val="superscript"/>
              </w:rPr>
              <w:t>nd</w:t>
            </w:r>
            <w:r w:rsidRPr="00897B3C">
              <w:rPr>
                <w:color w:val="000000" w:themeColor="text1"/>
              </w:rPr>
              <w:t xml:space="preserve"> of each month, commencing on the 2</w:t>
            </w:r>
            <w:r w:rsidRPr="00897B3C">
              <w:rPr>
                <w:color w:val="000000" w:themeColor="text1"/>
                <w:vertAlign w:val="superscript"/>
              </w:rPr>
              <w:t>nd</w:t>
            </w:r>
            <w:r w:rsidRPr="00897B3C">
              <w:rPr>
                <w:color w:val="000000" w:themeColor="text1"/>
              </w:rPr>
              <w:t xml:space="preserve"> February 2018. </w:t>
            </w:r>
            <w:r w:rsidRPr="00897B3C">
              <w:rPr>
                <w:color w:val="0000FF"/>
              </w:rPr>
              <w:br/>
            </w:r>
          </w:p>
          <w:p w14:paraId="147F1D14" w14:textId="6DC35255" w:rsidR="00897B3C" w:rsidRDefault="00897B3C">
            <w:pPr>
              <w:pStyle w:val="TOC2"/>
            </w:pPr>
            <w:r>
              <w:t>No action is required from the customer. The report will be generated on the 2</w:t>
            </w:r>
            <w:r w:rsidRPr="00897B3C">
              <w:rPr>
                <w:vertAlign w:val="superscript"/>
              </w:rPr>
              <w:t>nd</w:t>
            </w:r>
            <w:r>
              <w:t xml:space="preserve"> of each month, providing data for the previous month</w:t>
            </w:r>
          </w:p>
          <w:p w14:paraId="6B8B397E" w14:textId="77777777" w:rsidR="00897B3C" w:rsidRDefault="00897B3C">
            <w:pPr>
              <w:pStyle w:val="TOC2"/>
            </w:pPr>
          </w:p>
          <w:p w14:paraId="3DD89002" w14:textId="793A703A" w:rsidR="00AB4DE0" w:rsidRPr="0028078F" w:rsidRDefault="00AB4DE0">
            <w:pPr>
              <w:pStyle w:val="TOC2"/>
            </w:pP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0C4CD30E" w:rsidR="0037736A" w:rsidRDefault="00B0220D" w:rsidP="00C2627B">
            <w:pPr>
              <w:pStyle w:val="TOC2"/>
            </w:pPr>
            <w:r>
              <w:t>The change was implemented as defined in the BER</w:t>
            </w: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1C8CB9E" w:rsidR="00071124" w:rsidRPr="006E323D" w:rsidRDefault="00B0220D" w:rsidP="00C2627B">
            <w:pPr>
              <w:pStyle w:val="TOC2"/>
            </w:pPr>
            <w:r>
              <w:t>No changes to text have been made to the CDSP Service Description as a result of this change</w:t>
            </w: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EE7C9A"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6E7DD1CC" w:rsidR="005B6F98" w:rsidRPr="004363D0" w:rsidRDefault="00EE7C9A" w:rsidP="00C2627B">
            <w:pPr>
              <w:pStyle w:val="TOC2"/>
            </w:pPr>
            <w:sdt>
              <w:sdtPr>
                <w:id w:val="215557342"/>
                <w14:checkbox>
                  <w14:checked w14:val="1"/>
                  <w14:checkedState w14:val="2612" w14:font="MS Gothic"/>
                  <w14:uncheckedState w14:val="2610" w14:font="MS Gothic"/>
                </w14:checkbox>
              </w:sdtPr>
              <w:sdtEndPr/>
              <w:sdtContent>
                <w:r w:rsidR="00B0220D">
                  <w:rPr>
                    <w:rFonts w:ascii="MS Gothic" w:eastAsia="MS Gothic" w:hAnsi="MS Gothic" w:hint="eastAsia"/>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6BE68454" w:rsidR="00C964DC" w:rsidRPr="006E323D" w:rsidRDefault="00B0220D">
            <w:pPr>
              <w:pStyle w:val="TOC2"/>
            </w:pPr>
            <w:r>
              <w:t xml:space="preserve">02/02/2018 </w:t>
            </w: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056F8913" w:rsidR="00C964DC" w:rsidRPr="006E323D" w:rsidRDefault="00B0220D">
            <w:pPr>
              <w:pStyle w:val="TOC2"/>
            </w:pPr>
            <w:r>
              <w:t>02/02/2018</w:t>
            </w: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6D7517EC" w14:textId="77777777" w:rsidR="00C964DC" w:rsidRDefault="00B0220D" w:rsidP="00B0220D">
            <w:r>
              <w:t>The changes required to facilitate this report were completed in January as stated in the BER. The first report will now run on the 2</w:t>
            </w:r>
            <w:r w:rsidRPr="00B0220D">
              <w:rPr>
                <w:vertAlign w:val="superscript"/>
              </w:rPr>
              <w:t>nd</w:t>
            </w:r>
            <w:r>
              <w:t xml:space="preserve"> February and subsequent reports will run on the 2</w:t>
            </w:r>
            <w:r w:rsidRPr="00B0220D">
              <w:rPr>
                <w:vertAlign w:val="superscript"/>
              </w:rPr>
              <w:t>nd</w:t>
            </w:r>
            <w:r>
              <w:t xml:space="preserve"> each month, providing data for the previous month. </w:t>
            </w:r>
          </w:p>
          <w:p w14:paraId="4023A95A" w14:textId="77777777" w:rsidR="00897B3C" w:rsidRDefault="00897B3C" w:rsidP="00B0220D"/>
          <w:p w14:paraId="3324BBD6" w14:textId="77777777" w:rsidR="00897B3C" w:rsidRDefault="00897B3C" w:rsidP="00B0220D"/>
          <w:p w14:paraId="7F17E069" w14:textId="23654572" w:rsidR="00897B3C" w:rsidRPr="0028078F" w:rsidRDefault="00897B3C" w:rsidP="00B0220D"/>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lastRenderedPageBreak/>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F25EA4C" w:rsidR="00315518" w:rsidRPr="006E323D" w:rsidRDefault="00B0220D" w:rsidP="00C2627B">
            <w:pPr>
              <w:pStyle w:val="TOC2"/>
            </w:pPr>
            <w:r>
              <w:t>None</w:t>
            </w: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6C9A552D" w:rsidR="00315518" w:rsidRDefault="00B0220D">
                  <w:r>
                    <w:t xml:space="preserve">£1180 </w:t>
                  </w:r>
                </w:p>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6D4863BA" w:rsidR="00315518" w:rsidRDefault="00897B3C">
                  <w:r>
                    <w:t>£767.21</w:t>
                  </w:r>
                </w:p>
              </w:tc>
            </w:tr>
          </w:tbl>
          <w:p w14:paraId="12004F16" w14:textId="258041E3" w:rsidR="00D32FAC" w:rsidRPr="00C2627B" w:rsidRDefault="00897B3C" w:rsidP="00D32FAC">
            <w:pPr>
              <w:spacing w:before="60" w:after="60"/>
              <w:rPr>
                <w:rFonts w:cs="Arial"/>
                <w:szCs w:val="20"/>
                <w:lang w:eastAsia="en-GB"/>
              </w:rPr>
            </w:pPr>
            <w:r>
              <w:rPr>
                <w:rFonts w:cs="Arial"/>
                <w:szCs w:val="20"/>
                <w:lang w:eastAsia="en-GB"/>
              </w:rPr>
              <w:t xml:space="preserve">Overall cost was under approved value due to low complexity of change and minimal data changes </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5"/>
      <w:footerReference w:type="default" r:id="rId16"/>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6F5F" w14:textId="77777777" w:rsidR="00E57143" w:rsidRDefault="00E57143">
      <w:r>
        <w:separator/>
      </w:r>
    </w:p>
  </w:endnote>
  <w:endnote w:type="continuationSeparator" w:id="0">
    <w:p w14:paraId="57367035" w14:textId="77777777" w:rsidR="00E57143" w:rsidRDefault="00E57143">
      <w:r>
        <w:continuationSeparator/>
      </w:r>
    </w:p>
  </w:endnote>
  <w:endnote w:type="continuationNotice" w:id="1">
    <w:p w14:paraId="41DABD24" w14:textId="77777777" w:rsidR="00E57143" w:rsidRDefault="00E571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22C" w14:textId="77777777" w:rsidR="00B0105A" w:rsidRDefault="00B0105A"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EE7C9A">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EE7C9A">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85D78" w14:textId="77777777" w:rsidR="00E57143" w:rsidRDefault="00E57143">
      <w:r>
        <w:separator/>
      </w:r>
    </w:p>
  </w:footnote>
  <w:footnote w:type="continuationSeparator" w:id="0">
    <w:p w14:paraId="6DB5CE9D" w14:textId="77777777" w:rsidR="00E57143" w:rsidRDefault="00E57143">
      <w:r>
        <w:continuationSeparator/>
      </w:r>
    </w:p>
  </w:footnote>
  <w:footnote w:type="continuationNotice" w:id="1">
    <w:p w14:paraId="6F8D9DAF" w14:textId="77777777" w:rsidR="00E57143" w:rsidRDefault="00E5714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FA3" w14:textId="77777777" w:rsidR="00B0105A" w:rsidRPr="00C2627B" w:rsidRDefault="00B0105A">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5E5"/>
    <w:rsid w:val="00016E26"/>
    <w:rsid w:val="00020A27"/>
    <w:rsid w:val="000211E8"/>
    <w:rsid w:val="000320C1"/>
    <w:rsid w:val="00034CAD"/>
    <w:rsid w:val="000378E3"/>
    <w:rsid w:val="00050B2A"/>
    <w:rsid w:val="00054ED9"/>
    <w:rsid w:val="000553C8"/>
    <w:rsid w:val="00064510"/>
    <w:rsid w:val="00066B30"/>
    <w:rsid w:val="00071124"/>
    <w:rsid w:val="000711DC"/>
    <w:rsid w:val="00075C7E"/>
    <w:rsid w:val="00084956"/>
    <w:rsid w:val="000A1E23"/>
    <w:rsid w:val="000A3B3E"/>
    <w:rsid w:val="000B0E56"/>
    <w:rsid w:val="000B7D55"/>
    <w:rsid w:val="000D211A"/>
    <w:rsid w:val="000E6703"/>
    <w:rsid w:val="000F0E97"/>
    <w:rsid w:val="000F5554"/>
    <w:rsid w:val="00121A50"/>
    <w:rsid w:val="00126D26"/>
    <w:rsid w:val="001324A9"/>
    <w:rsid w:val="00143CAC"/>
    <w:rsid w:val="00171578"/>
    <w:rsid w:val="001772D4"/>
    <w:rsid w:val="00181592"/>
    <w:rsid w:val="001A3D51"/>
    <w:rsid w:val="001B0BB4"/>
    <w:rsid w:val="001C1450"/>
    <w:rsid w:val="001C277C"/>
    <w:rsid w:val="001C3DB8"/>
    <w:rsid w:val="001C4A3A"/>
    <w:rsid w:val="001C4E99"/>
    <w:rsid w:val="001D7273"/>
    <w:rsid w:val="001E4FE4"/>
    <w:rsid w:val="001E60FE"/>
    <w:rsid w:val="001F148A"/>
    <w:rsid w:val="00201A44"/>
    <w:rsid w:val="0021055F"/>
    <w:rsid w:val="00216331"/>
    <w:rsid w:val="00217A31"/>
    <w:rsid w:val="002218BD"/>
    <w:rsid w:val="002225C5"/>
    <w:rsid w:val="00225933"/>
    <w:rsid w:val="002318F1"/>
    <w:rsid w:val="0023336B"/>
    <w:rsid w:val="00234B18"/>
    <w:rsid w:val="00236E2D"/>
    <w:rsid w:val="00237DB7"/>
    <w:rsid w:val="002405EC"/>
    <w:rsid w:val="0025305D"/>
    <w:rsid w:val="002570F7"/>
    <w:rsid w:val="002626EC"/>
    <w:rsid w:val="002676DD"/>
    <w:rsid w:val="0028078F"/>
    <w:rsid w:val="00280E74"/>
    <w:rsid w:val="0028414E"/>
    <w:rsid w:val="002A2B49"/>
    <w:rsid w:val="002A6755"/>
    <w:rsid w:val="002C0058"/>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47F94"/>
    <w:rsid w:val="00351E00"/>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061"/>
    <w:rsid w:val="00434D48"/>
    <w:rsid w:val="004363D0"/>
    <w:rsid w:val="004464D0"/>
    <w:rsid w:val="00467380"/>
    <w:rsid w:val="00471003"/>
    <w:rsid w:val="0047238E"/>
    <w:rsid w:val="00475007"/>
    <w:rsid w:val="00476818"/>
    <w:rsid w:val="00483136"/>
    <w:rsid w:val="00496C10"/>
    <w:rsid w:val="00496D5F"/>
    <w:rsid w:val="004A096A"/>
    <w:rsid w:val="004A21B9"/>
    <w:rsid w:val="004A26E9"/>
    <w:rsid w:val="004A7CF0"/>
    <w:rsid w:val="004B40B2"/>
    <w:rsid w:val="004B76EC"/>
    <w:rsid w:val="004D7CE0"/>
    <w:rsid w:val="004E5FE5"/>
    <w:rsid w:val="004F1857"/>
    <w:rsid w:val="00505969"/>
    <w:rsid w:val="0052732D"/>
    <w:rsid w:val="0053232C"/>
    <w:rsid w:val="005324CD"/>
    <w:rsid w:val="00535D16"/>
    <w:rsid w:val="00540158"/>
    <w:rsid w:val="005607FB"/>
    <w:rsid w:val="00562648"/>
    <w:rsid w:val="0056353A"/>
    <w:rsid w:val="0056378A"/>
    <w:rsid w:val="00566B06"/>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12E5"/>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941"/>
    <w:rsid w:val="00777E6E"/>
    <w:rsid w:val="007811B0"/>
    <w:rsid w:val="00782062"/>
    <w:rsid w:val="00782515"/>
    <w:rsid w:val="00793175"/>
    <w:rsid w:val="007A589C"/>
    <w:rsid w:val="007B546E"/>
    <w:rsid w:val="007B6066"/>
    <w:rsid w:val="007C0023"/>
    <w:rsid w:val="007C0113"/>
    <w:rsid w:val="007C26CF"/>
    <w:rsid w:val="007D7414"/>
    <w:rsid w:val="007D7746"/>
    <w:rsid w:val="007E670E"/>
    <w:rsid w:val="007F4CC0"/>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83042"/>
    <w:rsid w:val="008905F8"/>
    <w:rsid w:val="00897B3C"/>
    <w:rsid w:val="008B567D"/>
    <w:rsid w:val="008C3248"/>
    <w:rsid w:val="008D2AE5"/>
    <w:rsid w:val="008E51D1"/>
    <w:rsid w:val="00901917"/>
    <w:rsid w:val="00922FDF"/>
    <w:rsid w:val="0092424D"/>
    <w:rsid w:val="0092674F"/>
    <w:rsid w:val="009379E1"/>
    <w:rsid w:val="00942332"/>
    <w:rsid w:val="00950E7D"/>
    <w:rsid w:val="00951124"/>
    <w:rsid w:val="009843B9"/>
    <w:rsid w:val="00987175"/>
    <w:rsid w:val="009A63CE"/>
    <w:rsid w:val="009A6E81"/>
    <w:rsid w:val="009B4625"/>
    <w:rsid w:val="009C154B"/>
    <w:rsid w:val="009C1A5E"/>
    <w:rsid w:val="009D109D"/>
    <w:rsid w:val="009E710C"/>
    <w:rsid w:val="00A02E74"/>
    <w:rsid w:val="00A06D85"/>
    <w:rsid w:val="00A1373D"/>
    <w:rsid w:val="00A1661C"/>
    <w:rsid w:val="00A20898"/>
    <w:rsid w:val="00A3164A"/>
    <w:rsid w:val="00A40C2E"/>
    <w:rsid w:val="00A448B7"/>
    <w:rsid w:val="00A45D0D"/>
    <w:rsid w:val="00A56D06"/>
    <w:rsid w:val="00A70317"/>
    <w:rsid w:val="00A73B76"/>
    <w:rsid w:val="00A76847"/>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105A"/>
    <w:rsid w:val="00B0220D"/>
    <w:rsid w:val="00B04164"/>
    <w:rsid w:val="00B10431"/>
    <w:rsid w:val="00B13E6D"/>
    <w:rsid w:val="00B174A5"/>
    <w:rsid w:val="00B36D5F"/>
    <w:rsid w:val="00B477D2"/>
    <w:rsid w:val="00B553AB"/>
    <w:rsid w:val="00B623E9"/>
    <w:rsid w:val="00B6519F"/>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26673"/>
    <w:rsid w:val="00C3060D"/>
    <w:rsid w:val="00C31489"/>
    <w:rsid w:val="00C370C0"/>
    <w:rsid w:val="00C41AB3"/>
    <w:rsid w:val="00C41F6C"/>
    <w:rsid w:val="00C43CFC"/>
    <w:rsid w:val="00C45A88"/>
    <w:rsid w:val="00C4630F"/>
    <w:rsid w:val="00C53883"/>
    <w:rsid w:val="00C5576F"/>
    <w:rsid w:val="00C77B59"/>
    <w:rsid w:val="00C803AD"/>
    <w:rsid w:val="00C869A2"/>
    <w:rsid w:val="00C964DC"/>
    <w:rsid w:val="00CA0EA1"/>
    <w:rsid w:val="00CA3368"/>
    <w:rsid w:val="00CA5B96"/>
    <w:rsid w:val="00CB0C1B"/>
    <w:rsid w:val="00CB48FB"/>
    <w:rsid w:val="00CB7120"/>
    <w:rsid w:val="00CC59D1"/>
    <w:rsid w:val="00CD0948"/>
    <w:rsid w:val="00CD0F3C"/>
    <w:rsid w:val="00CD26C1"/>
    <w:rsid w:val="00CD4949"/>
    <w:rsid w:val="00CE1298"/>
    <w:rsid w:val="00CE3F65"/>
    <w:rsid w:val="00D01653"/>
    <w:rsid w:val="00D022AD"/>
    <w:rsid w:val="00D144CB"/>
    <w:rsid w:val="00D20BF4"/>
    <w:rsid w:val="00D245DF"/>
    <w:rsid w:val="00D32FAC"/>
    <w:rsid w:val="00D371E2"/>
    <w:rsid w:val="00D459F0"/>
    <w:rsid w:val="00D46890"/>
    <w:rsid w:val="00D54563"/>
    <w:rsid w:val="00D568FF"/>
    <w:rsid w:val="00D57155"/>
    <w:rsid w:val="00D664DB"/>
    <w:rsid w:val="00D7170C"/>
    <w:rsid w:val="00D72A25"/>
    <w:rsid w:val="00D74E2A"/>
    <w:rsid w:val="00D76154"/>
    <w:rsid w:val="00D80A15"/>
    <w:rsid w:val="00D81788"/>
    <w:rsid w:val="00D83FFA"/>
    <w:rsid w:val="00D930A1"/>
    <w:rsid w:val="00D97647"/>
    <w:rsid w:val="00DA08D2"/>
    <w:rsid w:val="00DA1E11"/>
    <w:rsid w:val="00DC03F5"/>
    <w:rsid w:val="00DC5F56"/>
    <w:rsid w:val="00DD00DF"/>
    <w:rsid w:val="00DD7601"/>
    <w:rsid w:val="00DE0824"/>
    <w:rsid w:val="00DE2B4F"/>
    <w:rsid w:val="00DE6422"/>
    <w:rsid w:val="00E03D58"/>
    <w:rsid w:val="00E04E3F"/>
    <w:rsid w:val="00E15342"/>
    <w:rsid w:val="00E2745B"/>
    <w:rsid w:val="00E31E78"/>
    <w:rsid w:val="00E343DB"/>
    <w:rsid w:val="00E40EE9"/>
    <w:rsid w:val="00E427F2"/>
    <w:rsid w:val="00E451A6"/>
    <w:rsid w:val="00E57143"/>
    <w:rsid w:val="00E60B04"/>
    <w:rsid w:val="00E6438A"/>
    <w:rsid w:val="00E9096C"/>
    <w:rsid w:val="00E9111D"/>
    <w:rsid w:val="00EA2692"/>
    <w:rsid w:val="00EA68D6"/>
    <w:rsid w:val="00EB40EF"/>
    <w:rsid w:val="00ED3B2D"/>
    <w:rsid w:val="00EE1861"/>
    <w:rsid w:val="00EE587B"/>
    <w:rsid w:val="00EE7BBD"/>
    <w:rsid w:val="00EE7C9A"/>
    <w:rsid w:val="00EF0161"/>
    <w:rsid w:val="00F1306E"/>
    <w:rsid w:val="00F152A6"/>
    <w:rsid w:val="00F252FD"/>
    <w:rsid w:val="00F330CD"/>
    <w:rsid w:val="00F401CC"/>
    <w:rsid w:val="00F43C01"/>
    <w:rsid w:val="00F450E2"/>
    <w:rsid w:val="00F47696"/>
    <w:rsid w:val="00F54165"/>
    <w:rsid w:val="00F55C31"/>
    <w:rsid w:val="00F673E9"/>
    <w:rsid w:val="00F86009"/>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xoserve.com/wp-content/uploads/BUDGET-AND-CHARGING-METHODOLO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B8710C0078764F5488F9E649E1189B25"/>
        <w:category>
          <w:name w:val="General"/>
          <w:gallery w:val="placeholder"/>
        </w:category>
        <w:types>
          <w:type w:val="bbPlcHdr"/>
        </w:types>
        <w:behaviors>
          <w:behavior w:val="content"/>
        </w:behaviors>
        <w:guid w:val="{348BBBA6-2FEA-493D-8317-4F2A64A70F95}"/>
      </w:docPartPr>
      <w:docPartBody>
        <w:p w:rsidR="00E06427" w:rsidRDefault="00F632D7">
          <w:pPr>
            <w:pStyle w:val="B8710C0078764F5488F9E649E1189B25"/>
          </w:pPr>
          <w:r w:rsidRPr="00E5134D">
            <w:rPr>
              <w:rStyle w:val="PlaceholderText"/>
            </w:rPr>
            <w:t>Choose an item.</w:t>
          </w:r>
        </w:p>
      </w:docPartBody>
    </w:docPart>
    <w:docPart>
      <w:docPartPr>
        <w:name w:val="6A09197B29CB40DB8E9684083ED476BF"/>
        <w:category>
          <w:name w:val="General"/>
          <w:gallery w:val="placeholder"/>
        </w:category>
        <w:types>
          <w:type w:val="bbPlcHdr"/>
        </w:types>
        <w:behaviors>
          <w:behavior w:val="content"/>
        </w:behaviors>
        <w:guid w:val="{908603CC-6F3E-4920-8F65-B427CCB053A2}"/>
      </w:docPartPr>
      <w:docPartBody>
        <w:p w:rsidR="00E06427" w:rsidRDefault="00F632D7">
          <w:pPr>
            <w:pStyle w:val="6A09197B29CB40DB8E9684083ED476BF"/>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67B3D"/>
    <w:rsid w:val="00192166"/>
    <w:rsid w:val="00321D48"/>
    <w:rsid w:val="00475E12"/>
    <w:rsid w:val="004C5568"/>
    <w:rsid w:val="00516387"/>
    <w:rsid w:val="005E1276"/>
    <w:rsid w:val="00656F81"/>
    <w:rsid w:val="006872C3"/>
    <w:rsid w:val="006C1E91"/>
    <w:rsid w:val="00727DFD"/>
    <w:rsid w:val="007534C9"/>
    <w:rsid w:val="007A1846"/>
    <w:rsid w:val="00812FD2"/>
    <w:rsid w:val="00832960"/>
    <w:rsid w:val="008A6EE4"/>
    <w:rsid w:val="00945E6A"/>
    <w:rsid w:val="00955BE3"/>
    <w:rsid w:val="00A16CB0"/>
    <w:rsid w:val="00C1788D"/>
    <w:rsid w:val="00D51B2A"/>
    <w:rsid w:val="00DB4B17"/>
    <w:rsid w:val="00DE19CC"/>
    <w:rsid w:val="00E06427"/>
    <w:rsid w:val="00EA0EB7"/>
    <w:rsid w:val="00ED2022"/>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DFD"/>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DE5443D675B043488071BD6FA9FAD2F7">
    <w:name w:val="DE5443D675B043488071BD6FA9FAD2F7"/>
    <w:rsid w:val="00727DFD"/>
  </w:style>
  <w:style w:type="paragraph" w:customStyle="1" w:styleId="DB673F5D91D840608DFCE589B90CB5F3">
    <w:name w:val="DB673F5D91D840608DFCE589B90CB5F3"/>
    <w:rsid w:val="00727DFD"/>
  </w:style>
  <w:style w:type="paragraph" w:customStyle="1" w:styleId="D2D4310C8DFC404BA2BD832F3FBD0614">
    <w:name w:val="D2D4310C8DFC404BA2BD832F3FBD0614"/>
    <w:rsid w:val="00727DFD"/>
  </w:style>
  <w:style w:type="paragraph" w:customStyle="1" w:styleId="B8710C0078764F5488F9E649E1189B25">
    <w:name w:val="B8710C0078764F5488F9E649E1189B25"/>
  </w:style>
  <w:style w:type="paragraph" w:customStyle="1" w:styleId="6A09197B29CB40DB8E9684083ED476BF">
    <w:name w:val="6A09197B29CB40DB8E9684083ED476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DFD"/>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DE5443D675B043488071BD6FA9FAD2F7">
    <w:name w:val="DE5443D675B043488071BD6FA9FAD2F7"/>
    <w:rsid w:val="00727DFD"/>
  </w:style>
  <w:style w:type="paragraph" w:customStyle="1" w:styleId="DB673F5D91D840608DFCE589B90CB5F3">
    <w:name w:val="DB673F5D91D840608DFCE589B90CB5F3"/>
    <w:rsid w:val="00727DFD"/>
  </w:style>
  <w:style w:type="paragraph" w:customStyle="1" w:styleId="D2D4310C8DFC404BA2BD832F3FBD0614">
    <w:name w:val="D2D4310C8DFC404BA2BD832F3FBD0614"/>
    <w:rsid w:val="00727DFD"/>
  </w:style>
  <w:style w:type="paragraph" w:customStyle="1" w:styleId="B8710C0078764F5488F9E649E1189B25">
    <w:name w:val="B8710C0078764F5488F9E649E1189B25"/>
  </w:style>
  <w:style w:type="paragraph" w:customStyle="1" w:styleId="6A09197B29CB40DB8E9684083ED476BF">
    <w:name w:val="6A09197B29CB40DB8E9684083ED47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c0f12137-e3ce-40fc-803f-ae76a605d3ee"/>
    <ds:schemaRef ds:uri="http://www.w3.org/XML/1998/namespace"/>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D44A22BD-A71C-4739-82AD-16DE6C063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80264A-0C22-450B-8216-41867C85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25</Pages>
  <Words>3696</Words>
  <Characters>20770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2017-11-30T10:21:00Z</cp:lastPrinted>
  <dcterms:created xsi:type="dcterms:W3CDTF">2018-01-30T13:59:00Z</dcterms:created>
  <dcterms:modified xsi:type="dcterms:W3CDTF">2018-01-30T13:59:00Z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-1304283473</vt:i4>
  </property>
  <property fmtid="{D5CDD505-2E9C-101B-9397-08002B2CF9AE}" pid="3" name="_NewReviewCycle">
    <vt:lpwstr/>
  </property>
  <property fmtid="{D5CDD505-2E9C-101B-9397-08002B2CF9AE}" pid="4" name="_EmailSubject">
    <vt:lpwstr>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362647121</vt:i4>
  </property>
  <property fmtid="{D5CDD505-2E9C-101B-9397-08002B2CF9AE}" pid="8" name="_dlc_DocIdItemGuid">
    <vt:lpwstr>f5893802-44d7-460a-8519-94e873f63264</vt:lpwstr>
  </property>
  <property fmtid="{D5CDD505-2E9C-101B-9397-08002B2CF9AE}" pid="9" name="ContentTypeId">
    <vt:lpwstr>0x010100314125F5511BCA4EA7B32F6CABC46939</vt:lpwstr>
  </property>
</Properties>
</file>