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4"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224658" w:rsidRPr="00CA74C4" w14:paraId="49C04D7B" w14:textId="77777777" w:rsidTr="00C6615E">
        <w:trPr>
          <w:trHeight w:val="690"/>
        </w:trPr>
        <w:tc>
          <w:tcPr>
            <w:tcW w:w="7973" w:type="dxa"/>
            <w:gridSpan w:val="2"/>
            <w:shd w:val="clear" w:color="auto" w:fill="auto"/>
          </w:tcPr>
          <w:p w14:paraId="3C561753" w14:textId="77777777" w:rsidR="00224658" w:rsidRPr="00AB2AF3" w:rsidRDefault="00224658" w:rsidP="00AB2AF3">
            <w:pPr>
              <w:pStyle w:val="UNC2WGR"/>
            </w:pPr>
            <w:r w:rsidRPr="00224658">
              <w:t xml:space="preserve">UNC </w:t>
            </w:r>
            <w:r w:rsidR="00AB2AF3">
              <w:t>Workgroup Report</w:t>
            </w:r>
          </w:p>
        </w:tc>
        <w:tc>
          <w:tcPr>
            <w:tcW w:w="2161" w:type="dxa"/>
            <w:shd w:val="clear" w:color="auto" w:fill="auto"/>
          </w:tcPr>
          <w:p w14:paraId="4DC9975B" w14:textId="77777777" w:rsidR="00224658" w:rsidRPr="00224658" w:rsidRDefault="00224658" w:rsidP="00AB2AF3">
            <w:pPr>
              <w:pStyle w:val="UNCStage2"/>
            </w:pPr>
            <w:r w:rsidRPr="00224658">
              <w:t xml:space="preserve">At what stage is this </w:t>
            </w:r>
            <w:r w:rsidRPr="00714EDE">
              <w:t>document</w:t>
            </w:r>
            <w:r w:rsidRPr="00224658">
              <w:t xml:space="preserve"> in the process?</w:t>
            </w:r>
          </w:p>
        </w:tc>
      </w:tr>
      <w:tr w:rsidR="006F19E3" w:rsidRPr="00CA74C4" w14:paraId="202A6B00" w14:textId="77777777" w:rsidTr="003261A6">
        <w:trPr>
          <w:trHeight w:val="2725"/>
        </w:trPr>
        <w:tc>
          <w:tcPr>
            <w:tcW w:w="7973" w:type="dxa"/>
            <w:gridSpan w:val="2"/>
            <w:shd w:val="clear" w:color="auto" w:fill="auto"/>
          </w:tcPr>
          <w:p w14:paraId="71695633"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D94E01">
              <w:rPr>
                <w:rFonts w:cs="Arial"/>
                <w:color w:val="008576"/>
                <w:sz w:val="80"/>
                <w:szCs w:val="80"/>
              </w:rPr>
              <w:t>71</w:t>
            </w:r>
            <w:r w:rsidR="00133EE7">
              <w:rPr>
                <w:rFonts w:cs="Arial"/>
                <w:color w:val="008576"/>
                <w:sz w:val="80"/>
                <w:szCs w:val="80"/>
              </w:rPr>
              <w:t>3</w:t>
            </w:r>
            <w:r w:rsidR="00C61B3F">
              <w:rPr>
                <w:rFonts w:cs="Arial"/>
                <w:color w:val="008576"/>
                <w:sz w:val="80"/>
                <w:szCs w:val="80"/>
              </w:rPr>
              <w:t>S</w:t>
            </w:r>
            <w:r w:rsidR="006F19E3" w:rsidRPr="00CA74C4">
              <w:rPr>
                <w:rFonts w:cs="Arial"/>
                <w:color w:val="008576"/>
                <w:sz w:val="80"/>
                <w:szCs w:val="80"/>
              </w:rPr>
              <w:t>:</w:t>
            </w:r>
          </w:p>
          <w:p w14:paraId="711CDFA8" w14:textId="77777777" w:rsidR="006F19E3" w:rsidRPr="00CA74C4" w:rsidRDefault="00014C5F" w:rsidP="007C1163">
            <w:pPr>
              <w:ind w:left="113" w:right="113"/>
              <w:rPr>
                <w:rFonts w:cs="Arial"/>
                <w:i/>
                <w:color w:val="00B274"/>
                <w:sz w:val="24"/>
              </w:rPr>
            </w:pPr>
            <w:r>
              <w:rPr>
                <w:rFonts w:cs="Arial"/>
                <w:color w:val="008000"/>
                <w:sz w:val="48"/>
                <w:szCs w:val="48"/>
              </w:rPr>
              <w:t>Amendments to TPD V3.1.7 Independent Assessment</w:t>
            </w:r>
            <w:r w:rsidR="004B5160">
              <w:rPr>
                <w:rFonts w:cs="Arial"/>
                <w:color w:val="008000"/>
                <w:sz w:val="48"/>
                <w:szCs w:val="48"/>
              </w:rPr>
              <w:t xml:space="preserve"> table</w:t>
            </w:r>
          </w:p>
        </w:tc>
        <w:tc>
          <w:tcPr>
            <w:tcW w:w="2161" w:type="dxa"/>
            <w:shd w:val="clear" w:color="auto" w:fill="auto"/>
          </w:tcPr>
          <w:p w14:paraId="7BBD170E" w14:textId="77777777" w:rsidR="006F19E3" w:rsidRPr="00CA74C4" w:rsidRDefault="00606860" w:rsidP="007C1163">
            <w:pPr>
              <w:spacing w:line="240" w:lineRule="auto"/>
              <w:ind w:left="28" w:right="28"/>
              <w:rPr>
                <w:rFonts w:cs="Arial"/>
                <w:color w:val="008576"/>
                <w:szCs w:val="20"/>
              </w:rPr>
            </w:pPr>
            <w:r>
              <w:rPr>
                <w:rFonts w:cs="Arial"/>
                <w:noProof/>
                <w:lang w:val="en-US"/>
              </w:rPr>
              <w:pict w14:anchorId="7A1DB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8" o:spid="_x0000_i1025" type="#_x0000_t75" style="width:100.5pt;height:122.25pt;visibility:visible">
                  <v:imagedata r:id="rId11" o:title=""/>
                  <o:lock v:ext="edit" aspectratio="f"/>
                </v:shape>
              </w:pict>
            </w:r>
          </w:p>
        </w:tc>
      </w:tr>
      <w:tr w:rsidR="006F19E3" w:rsidRPr="00CA74C4" w14:paraId="4828E1CB" w14:textId="77777777" w:rsidTr="003261A6">
        <w:trPr>
          <w:trHeight w:val="862"/>
        </w:trPr>
        <w:tc>
          <w:tcPr>
            <w:tcW w:w="10134" w:type="dxa"/>
            <w:gridSpan w:val="3"/>
            <w:shd w:val="clear" w:color="auto" w:fill="auto"/>
          </w:tcPr>
          <w:p w14:paraId="16579CAB"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r w:rsidR="00014C5F" w:rsidRPr="00E1609F">
              <w:rPr>
                <w:rFonts w:cs="Arial"/>
                <w:color w:val="000000"/>
                <w:sz w:val="24"/>
              </w:rPr>
              <w:t xml:space="preserve">This </w:t>
            </w:r>
            <w:r w:rsidR="00133EE7">
              <w:rPr>
                <w:rFonts w:cs="Arial"/>
                <w:color w:val="000000"/>
                <w:sz w:val="24"/>
              </w:rPr>
              <w:t>M</w:t>
            </w:r>
            <w:r w:rsidR="00014C5F" w:rsidRPr="00E1609F">
              <w:rPr>
                <w:rFonts w:cs="Arial"/>
                <w:color w:val="000000"/>
                <w:sz w:val="24"/>
              </w:rPr>
              <w:t xml:space="preserve">odification makes changes to </w:t>
            </w:r>
            <w:r w:rsidR="000F433C" w:rsidRPr="00E1609F">
              <w:rPr>
                <w:rFonts w:cs="Arial"/>
                <w:color w:val="000000"/>
                <w:sz w:val="24"/>
              </w:rPr>
              <w:t xml:space="preserve">a UNC mapping table to </w:t>
            </w:r>
            <w:r w:rsidR="00014C5F" w:rsidRPr="00E1609F">
              <w:rPr>
                <w:rFonts w:cs="Arial"/>
                <w:color w:val="000000"/>
                <w:sz w:val="24"/>
              </w:rPr>
              <w:t>ref</w:t>
            </w:r>
            <w:r w:rsidR="00D43FFF" w:rsidRPr="00E1609F">
              <w:rPr>
                <w:rFonts w:cs="Arial"/>
                <w:color w:val="000000"/>
                <w:sz w:val="24"/>
              </w:rPr>
              <w:t>lect changes to the way Graydon</w:t>
            </w:r>
            <w:r w:rsidR="00014C5F" w:rsidRPr="00E1609F">
              <w:rPr>
                <w:rFonts w:cs="Arial"/>
                <w:color w:val="000000"/>
                <w:sz w:val="24"/>
              </w:rPr>
              <w:t xml:space="preserve"> </w:t>
            </w:r>
            <w:r w:rsidR="007B27F3" w:rsidRPr="00E1609F">
              <w:rPr>
                <w:rFonts w:cs="Arial"/>
                <w:color w:val="000000"/>
                <w:sz w:val="24"/>
              </w:rPr>
              <w:t>determines credit ratings</w:t>
            </w:r>
            <w:r w:rsidR="00133EE7">
              <w:rPr>
                <w:rFonts w:cs="Arial"/>
                <w:color w:val="000000"/>
                <w:sz w:val="24"/>
              </w:rPr>
              <w:t>.</w:t>
            </w:r>
          </w:p>
          <w:p w14:paraId="3A221268" w14:textId="77777777" w:rsidR="006F19E3" w:rsidRPr="00CA74C4" w:rsidRDefault="006F19E3" w:rsidP="007C1163">
            <w:pPr>
              <w:ind w:left="113" w:right="113"/>
              <w:rPr>
                <w:rFonts w:cs="Arial"/>
              </w:rPr>
            </w:pPr>
          </w:p>
        </w:tc>
      </w:tr>
      <w:tr w:rsidR="006F19E3" w:rsidRPr="00CA74C4" w14:paraId="35CB8B2B" w14:textId="77777777" w:rsidTr="003261A6">
        <w:trPr>
          <w:trHeight w:val="899"/>
        </w:trPr>
        <w:tc>
          <w:tcPr>
            <w:tcW w:w="913" w:type="dxa"/>
            <w:shd w:val="clear" w:color="auto" w:fill="auto"/>
          </w:tcPr>
          <w:p w14:paraId="636B038F" w14:textId="77777777" w:rsidR="006F19E3" w:rsidRPr="00CA74C4" w:rsidRDefault="00606860" w:rsidP="007C1163">
            <w:pPr>
              <w:ind w:firstLine="9"/>
              <w:jc w:val="center"/>
              <w:rPr>
                <w:rFonts w:cs="Arial"/>
              </w:rPr>
            </w:pPr>
            <w:r>
              <w:rPr>
                <w:rFonts w:cs="Arial"/>
                <w:noProof/>
              </w:rPr>
              <w:pict w14:anchorId="61B10722">
                <v:shape id="Picture 1" o:spid="_x0000_i1026" type="#_x0000_t75" alt="Description: Description: YES_GREEN" style="width:36pt;height:36pt;visibility:visible">
                  <v:imagedata r:id="rId12" o:title=" YES_GREEN" chromakey="#cde2db"/>
                </v:shape>
              </w:pict>
            </w:r>
          </w:p>
        </w:tc>
        <w:tc>
          <w:tcPr>
            <w:tcW w:w="9221" w:type="dxa"/>
            <w:gridSpan w:val="2"/>
            <w:shd w:val="clear" w:color="auto" w:fill="auto"/>
          </w:tcPr>
          <w:p w14:paraId="1B74647C" w14:textId="77777777" w:rsidR="00AB2AF3" w:rsidRPr="00EB32BB" w:rsidRDefault="00AB2AF3" w:rsidP="00AB2AF3">
            <w:pPr>
              <w:pStyle w:val="BodyText3"/>
              <w:ind w:left="113" w:right="113"/>
              <w:rPr>
                <w:rFonts w:cs="Arial"/>
              </w:rPr>
            </w:pPr>
            <w:r w:rsidRPr="00EB32BB">
              <w:t xml:space="preserve">The </w:t>
            </w:r>
            <w:r>
              <w:t>Workgroup</w:t>
            </w:r>
            <w:r w:rsidRPr="00EB32BB">
              <w:t xml:space="preserve"> recommends that this modification should</w:t>
            </w:r>
            <w:r>
              <w:t xml:space="preserve"> be </w:t>
            </w:r>
            <w:r w:rsidRPr="00EB32BB">
              <w:rPr>
                <w:rFonts w:cs="Arial"/>
              </w:rPr>
              <w:t xml:space="preserve">subject </w:t>
            </w:r>
            <w:r>
              <w:rPr>
                <w:rFonts w:cs="Arial"/>
                <w:color w:val="000000"/>
              </w:rPr>
              <w:t>to</w:t>
            </w:r>
            <w:r w:rsidRPr="00EB32BB">
              <w:rPr>
                <w:rFonts w:cs="Arial"/>
              </w:rPr>
              <w:t xml:space="preserve"> self-governance</w:t>
            </w:r>
          </w:p>
          <w:p w14:paraId="5B3FB339" w14:textId="547BE59B" w:rsidR="006F19E3" w:rsidRPr="00CA74C4" w:rsidRDefault="00AB2AF3" w:rsidP="00AB2AF3">
            <w:pPr>
              <w:pStyle w:val="BodyText3"/>
              <w:ind w:left="113" w:right="113"/>
              <w:rPr>
                <w:rFonts w:cs="Arial"/>
              </w:rPr>
            </w:pPr>
            <w:r w:rsidRPr="005B0B30">
              <w:rPr>
                <w:rFonts w:cs="Arial"/>
              </w:rPr>
              <w:t>The Panel will consider this Workgroup Report</w:t>
            </w:r>
            <w:r>
              <w:rPr>
                <w:rFonts w:cs="Arial"/>
              </w:rPr>
              <w:t xml:space="preserve"> on </w:t>
            </w:r>
            <w:r w:rsidR="00FB308F">
              <w:rPr>
                <w:rFonts w:cs="Arial"/>
              </w:rPr>
              <w:t>19</w:t>
            </w:r>
            <w:r w:rsidR="00681226">
              <w:rPr>
                <w:rFonts w:cs="Arial"/>
              </w:rPr>
              <w:t xml:space="preserve"> </w:t>
            </w:r>
            <w:r w:rsidR="00FB308F">
              <w:rPr>
                <w:rFonts w:cs="Arial"/>
              </w:rPr>
              <w:t>M</w:t>
            </w:r>
            <w:r w:rsidR="002D6539">
              <w:rPr>
                <w:rFonts w:cs="Arial"/>
              </w:rPr>
              <w:t>arch</w:t>
            </w:r>
            <w:r w:rsidRPr="00AB2AF3">
              <w:rPr>
                <w:rFonts w:cs="Arial"/>
              </w:rPr>
              <w:t xml:space="preserve"> 2020.</w:t>
            </w:r>
            <w:r>
              <w:rPr>
                <w:rFonts w:cs="Arial"/>
              </w:rPr>
              <w:t xml:space="preserve"> The Panel will consider the</w:t>
            </w:r>
            <w:r w:rsidRPr="00C11964">
              <w:rPr>
                <w:rFonts w:cs="Arial"/>
              </w:rPr>
              <w:t xml:space="preserve"> recommendation</w:t>
            </w:r>
            <w:r>
              <w:rPr>
                <w:rFonts w:cs="Arial"/>
              </w:rPr>
              <w:t>s and determine the appropriate next steps.</w:t>
            </w:r>
          </w:p>
        </w:tc>
      </w:tr>
      <w:tr w:rsidR="006F19E3" w:rsidRPr="00CA74C4" w14:paraId="284F75B7" w14:textId="77777777" w:rsidTr="003261A6">
        <w:trPr>
          <w:trHeight w:val="739"/>
        </w:trPr>
        <w:tc>
          <w:tcPr>
            <w:tcW w:w="913" w:type="dxa"/>
            <w:shd w:val="clear" w:color="auto" w:fill="auto"/>
          </w:tcPr>
          <w:p w14:paraId="5CA6B4F4" w14:textId="77777777" w:rsidR="006F19E3" w:rsidRPr="00CA74C4" w:rsidRDefault="00606860" w:rsidP="007C1163">
            <w:pPr>
              <w:spacing w:before="60" w:after="60"/>
              <w:ind w:firstLine="9"/>
              <w:jc w:val="center"/>
              <w:rPr>
                <w:rFonts w:cs="Arial"/>
              </w:rPr>
            </w:pPr>
            <w:r>
              <w:rPr>
                <w:rFonts w:cs="Arial"/>
                <w:noProof/>
              </w:rPr>
              <w:pict w14:anchorId="5F6B8761">
                <v:shape id="Picture 3" o:spid="_x0000_i1027" type="#_x0000_t75" alt="Description: Description: High_Impact" style="width:36pt;height:36pt;visibility:visible">
                  <v:imagedata r:id="rId13" o:title=" High_Impact" chromakey="#cde2db"/>
                </v:shape>
              </w:pict>
            </w:r>
          </w:p>
        </w:tc>
        <w:tc>
          <w:tcPr>
            <w:tcW w:w="9221" w:type="dxa"/>
            <w:gridSpan w:val="2"/>
            <w:shd w:val="clear" w:color="auto" w:fill="auto"/>
          </w:tcPr>
          <w:p w14:paraId="0278E7A9" w14:textId="77777777" w:rsidR="006F19E3" w:rsidRPr="00CA74C4" w:rsidRDefault="006F19E3" w:rsidP="007C1163">
            <w:pPr>
              <w:pStyle w:val="BodyText3"/>
              <w:ind w:left="113" w:right="113"/>
              <w:rPr>
                <w:rFonts w:cs="Arial"/>
              </w:rPr>
            </w:pPr>
            <w:r w:rsidRPr="00CA74C4">
              <w:rPr>
                <w:rFonts w:cs="Arial"/>
              </w:rPr>
              <w:t>High Impact:</w:t>
            </w:r>
            <w:r w:rsidR="00187E2F" w:rsidRPr="00CA74C4">
              <w:rPr>
                <w:rFonts w:cs="Arial"/>
                <w:i/>
                <w:color w:val="00B274"/>
              </w:rPr>
              <w:t xml:space="preserve"> </w:t>
            </w:r>
          </w:p>
          <w:p w14:paraId="735BEAE6" w14:textId="77777777" w:rsidR="006F19E3" w:rsidRPr="00CA74C4" w:rsidRDefault="006F19E3" w:rsidP="007C1163">
            <w:pPr>
              <w:ind w:left="113" w:right="113"/>
              <w:rPr>
                <w:rFonts w:cs="Arial"/>
              </w:rPr>
            </w:pPr>
          </w:p>
        </w:tc>
      </w:tr>
      <w:tr w:rsidR="006F19E3" w:rsidRPr="00CA74C4" w14:paraId="5B0A8467" w14:textId="77777777" w:rsidTr="003261A6">
        <w:trPr>
          <w:trHeight w:val="582"/>
        </w:trPr>
        <w:tc>
          <w:tcPr>
            <w:tcW w:w="913" w:type="dxa"/>
            <w:shd w:val="clear" w:color="auto" w:fill="auto"/>
          </w:tcPr>
          <w:p w14:paraId="0B63B723" w14:textId="77777777" w:rsidR="006F19E3" w:rsidRPr="00CA74C4" w:rsidRDefault="00606860" w:rsidP="007C1163">
            <w:pPr>
              <w:spacing w:before="60" w:after="60"/>
              <w:ind w:firstLine="9"/>
              <w:jc w:val="center"/>
              <w:rPr>
                <w:rFonts w:cs="Arial"/>
              </w:rPr>
            </w:pPr>
            <w:r>
              <w:rPr>
                <w:rFonts w:cs="Arial"/>
                <w:noProof/>
              </w:rPr>
              <w:pict w14:anchorId="3B3580E3">
                <v:shape id="Picture 4" o:spid="_x0000_i1028" type="#_x0000_t75" alt="Description: Description: Low_Impact" style="width:36pt;height:36pt;visibility:visible">
                  <v:imagedata r:id="rId14" o:title=" Low_Impact" chromakey="#cee1db"/>
                </v:shape>
              </w:pict>
            </w:r>
          </w:p>
        </w:tc>
        <w:tc>
          <w:tcPr>
            <w:tcW w:w="9221" w:type="dxa"/>
            <w:gridSpan w:val="2"/>
            <w:shd w:val="clear" w:color="auto" w:fill="auto"/>
          </w:tcPr>
          <w:p w14:paraId="0B758266" w14:textId="77777777" w:rsidR="006F19E3" w:rsidRPr="00CA74C4" w:rsidRDefault="006F19E3" w:rsidP="007C1163">
            <w:pPr>
              <w:pStyle w:val="BodyText3"/>
              <w:ind w:left="113" w:right="113"/>
              <w:rPr>
                <w:rFonts w:cs="Arial"/>
              </w:rPr>
            </w:pPr>
            <w:r w:rsidRPr="00CA74C4">
              <w:rPr>
                <w:rFonts w:cs="Arial"/>
              </w:rPr>
              <w:t>Medium Impact:</w:t>
            </w:r>
            <w:r w:rsidR="00187E2F" w:rsidRPr="00CA74C4">
              <w:rPr>
                <w:rFonts w:cs="Arial"/>
                <w:i/>
                <w:color w:val="00B274"/>
              </w:rPr>
              <w:t xml:space="preserve"> </w:t>
            </w:r>
          </w:p>
          <w:p w14:paraId="36183DE0" w14:textId="77777777" w:rsidR="006F19E3" w:rsidRPr="00CA74C4" w:rsidRDefault="006F19E3" w:rsidP="007C1163">
            <w:pPr>
              <w:ind w:left="113" w:right="113"/>
              <w:rPr>
                <w:rFonts w:cs="Arial"/>
              </w:rPr>
            </w:pPr>
          </w:p>
        </w:tc>
      </w:tr>
      <w:tr w:rsidR="006F19E3" w:rsidRPr="00CA74C4" w14:paraId="73186AA9" w14:textId="77777777" w:rsidTr="003261A6">
        <w:trPr>
          <w:trHeight w:val="484"/>
        </w:trPr>
        <w:tc>
          <w:tcPr>
            <w:tcW w:w="913" w:type="dxa"/>
            <w:shd w:val="clear" w:color="auto" w:fill="auto"/>
          </w:tcPr>
          <w:p w14:paraId="3D864EF1" w14:textId="77777777" w:rsidR="006F19E3" w:rsidRPr="00CA74C4" w:rsidRDefault="00606860" w:rsidP="007C1163">
            <w:pPr>
              <w:spacing w:before="60" w:after="60"/>
              <w:ind w:firstLine="11"/>
              <w:jc w:val="center"/>
              <w:rPr>
                <w:rFonts w:cs="Arial"/>
              </w:rPr>
            </w:pPr>
            <w:r>
              <w:rPr>
                <w:rFonts w:cs="Arial"/>
                <w:noProof/>
              </w:rPr>
              <w:pict w14:anchorId="0E9E467B">
                <v:shape id="Picture 2" o:spid="_x0000_i1029" type="#_x0000_t75" alt="Description: Description: Medium_Impact" style="width:36pt;height:36pt;visibility:visible">
                  <v:imagedata r:id="rId15" o:title=" Medium_Impact" chromakey="#cde2db"/>
                </v:shape>
              </w:pict>
            </w:r>
          </w:p>
        </w:tc>
        <w:tc>
          <w:tcPr>
            <w:tcW w:w="9221" w:type="dxa"/>
            <w:gridSpan w:val="2"/>
            <w:shd w:val="clear" w:color="auto" w:fill="auto"/>
          </w:tcPr>
          <w:p w14:paraId="648F4020" w14:textId="77777777" w:rsidR="006F19E3" w:rsidRPr="00CA74C4" w:rsidRDefault="006F19E3" w:rsidP="007C1163">
            <w:pPr>
              <w:pStyle w:val="BodyText3"/>
              <w:ind w:left="113" w:right="113"/>
              <w:rPr>
                <w:rFonts w:cs="Arial"/>
              </w:rPr>
            </w:pPr>
            <w:r w:rsidRPr="00CA74C4">
              <w:rPr>
                <w:rFonts w:cs="Arial"/>
              </w:rPr>
              <w:t>Low Impact:</w:t>
            </w:r>
            <w:r w:rsidR="00187E2F" w:rsidRPr="00CA74C4">
              <w:rPr>
                <w:rFonts w:cs="Arial"/>
                <w:i/>
                <w:color w:val="00B274"/>
              </w:rPr>
              <w:t xml:space="preserve"> </w:t>
            </w:r>
          </w:p>
          <w:p w14:paraId="669BFDE3" w14:textId="77777777" w:rsidR="006F19E3" w:rsidRDefault="00014C5F" w:rsidP="007C1163">
            <w:pPr>
              <w:ind w:left="113" w:right="113"/>
              <w:rPr>
                <w:rFonts w:cs="Arial"/>
                <w:sz w:val="24"/>
              </w:rPr>
            </w:pPr>
            <w:r>
              <w:rPr>
                <w:rFonts w:cs="Arial"/>
                <w:sz w:val="24"/>
              </w:rPr>
              <w:t>Shippers that use Graydon’s independent assessment for transportation credit</w:t>
            </w:r>
            <w:r w:rsidR="008F7F9C">
              <w:rPr>
                <w:rFonts w:cs="Arial"/>
                <w:sz w:val="24"/>
              </w:rPr>
              <w:t>,</w:t>
            </w:r>
          </w:p>
          <w:p w14:paraId="0967EDBF" w14:textId="77777777" w:rsidR="00014C5F" w:rsidRPr="00CA74C4" w:rsidRDefault="00014C5F" w:rsidP="007C1163">
            <w:pPr>
              <w:ind w:left="113" w:right="113"/>
              <w:rPr>
                <w:rFonts w:cs="Arial"/>
              </w:rPr>
            </w:pPr>
            <w:r>
              <w:rPr>
                <w:rFonts w:cs="Arial"/>
                <w:sz w:val="24"/>
              </w:rPr>
              <w:t>Transporters</w:t>
            </w:r>
          </w:p>
        </w:tc>
      </w:tr>
    </w:tbl>
    <w:p w14:paraId="0AC0D108" w14:textId="77777777" w:rsidR="005079E0" w:rsidRDefault="00606860" w:rsidP="005B378E">
      <w:pPr>
        <w:rPr>
          <w:rFonts w:cs="Arial"/>
          <w:bCs/>
          <w:noProof/>
          <w:color w:val="FFFFFF"/>
          <w:kern w:val="32"/>
          <w:sz w:val="28"/>
          <w:szCs w:val="32"/>
        </w:rPr>
      </w:pPr>
      <w:r>
        <w:rPr>
          <w:noProof/>
        </w:rPr>
        <w:pict w14:anchorId="06EAFAA1">
          <v:shapetype id="_x0000_t202" coordsize="21600,21600" o:spt="202" path="m,l,21600r21600,l21600,xe">
            <v:stroke joinstyle="miter"/>
            <v:path gradientshapeok="t" o:connecttype="rect"/>
          </v:shapetype>
          <v:shape id="Text Box 11" o:spid="_x0000_s1026" type="#_x0000_t202" style="position:absolute;margin-left:-18pt;margin-top:615pt;width:521.1pt;height:98.55pt;z-index:1;visibility:visible;mso-wrap-edited:f;mso-position-horizontal-relative:text;mso-position-vertical-relative:text;mso-height-relative:margin" filled="f" stroked="f">
            <v:path arrowok="t"/>
            <v:textbox style="mso-next-textbox:#Text Box 11">
              <w:txbxContent>
                <w:p w14:paraId="451E28DA" w14:textId="77777777" w:rsidR="00D43FFF" w:rsidRPr="009A03A4" w:rsidRDefault="00D43FFF"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31120E76" w14:textId="77777777" w:rsidR="00D43FFF" w:rsidRPr="009A03A4" w:rsidRDefault="00D43FFF"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1CC1817D" w14:textId="77777777" w:rsidR="00D43FFF" w:rsidRPr="009A03A4" w:rsidRDefault="00D43FFF"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469149DD" w14:textId="77777777" w:rsidR="00D43FFF" w:rsidRPr="00623022" w:rsidRDefault="00D43FFF"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6" w:history="1">
                    <w:r w:rsidRPr="003C2E56">
                      <w:rPr>
                        <w:rStyle w:val="Hyperlink"/>
                        <w:rFonts w:cs="Arial"/>
                        <w:i/>
                      </w:rPr>
                      <w:t>enquiries@gasgovernance.co.uk</w:t>
                    </w:r>
                  </w:hyperlink>
                  <w:r w:rsidRPr="003C2E56">
                    <w:rPr>
                      <w:rFonts w:cs="Arial"/>
                      <w:i/>
                      <w:color w:val="00B274"/>
                    </w:rPr>
                    <w:t xml:space="preserve"> or 0121 288 2107.</w:t>
                  </w:r>
                </w:p>
              </w:txbxContent>
            </v:textbox>
          </v:shape>
        </w:pict>
      </w:r>
    </w:p>
    <w:p w14:paraId="221FC84B" w14:textId="77777777" w:rsidR="00AB2AF3" w:rsidRPr="00AB2AF3" w:rsidRDefault="00AB2AF3" w:rsidP="00AB2AF3">
      <w:pPr>
        <w:rPr>
          <w:rFonts w:cs="Arial"/>
        </w:rPr>
      </w:pPr>
    </w:p>
    <w:p w14:paraId="3853BB6A" w14:textId="77777777" w:rsidR="00AB2AF3" w:rsidRPr="00AB2AF3" w:rsidRDefault="00AB2AF3" w:rsidP="00AB2AF3">
      <w:pPr>
        <w:rPr>
          <w:rFonts w:cs="Arial"/>
        </w:rPr>
      </w:pPr>
    </w:p>
    <w:p w14:paraId="7F49A6FF" w14:textId="77777777" w:rsidR="00AB2AF3" w:rsidRPr="00AB2AF3" w:rsidRDefault="00AB2AF3" w:rsidP="00AB2AF3">
      <w:pPr>
        <w:rPr>
          <w:rFonts w:cs="Arial"/>
        </w:rPr>
      </w:pPr>
    </w:p>
    <w:p w14:paraId="47988E81" w14:textId="77777777" w:rsidR="00AB2AF3" w:rsidRPr="00AB2AF3" w:rsidRDefault="00AB2AF3" w:rsidP="00AB2AF3">
      <w:pPr>
        <w:rPr>
          <w:rFonts w:cs="Arial"/>
        </w:rPr>
      </w:pPr>
    </w:p>
    <w:p w14:paraId="429FCD18" w14:textId="77777777" w:rsidR="00AB2AF3" w:rsidRPr="00AB2AF3" w:rsidRDefault="00AB2AF3" w:rsidP="00AB2AF3">
      <w:pPr>
        <w:rPr>
          <w:rFonts w:cs="Arial"/>
        </w:rPr>
      </w:pPr>
    </w:p>
    <w:p w14:paraId="078BF095" w14:textId="77777777" w:rsidR="00AB2AF3" w:rsidRPr="00AB2AF3" w:rsidRDefault="00AB2AF3" w:rsidP="00AB2AF3">
      <w:pPr>
        <w:rPr>
          <w:rFonts w:cs="Arial"/>
        </w:rPr>
      </w:pPr>
    </w:p>
    <w:p w14:paraId="1E9935F5" w14:textId="77777777" w:rsidR="00AB2AF3" w:rsidRPr="00AB2AF3" w:rsidRDefault="00AB2AF3" w:rsidP="00AB2AF3">
      <w:pPr>
        <w:rPr>
          <w:rFonts w:cs="Arial"/>
        </w:rPr>
      </w:pPr>
    </w:p>
    <w:p w14:paraId="76B7C9D3" w14:textId="77777777" w:rsidR="00AB2AF3" w:rsidRPr="00AB2AF3" w:rsidRDefault="00AB2AF3" w:rsidP="00AB2AF3">
      <w:pPr>
        <w:rPr>
          <w:rFonts w:cs="Arial"/>
        </w:rPr>
      </w:pPr>
    </w:p>
    <w:p w14:paraId="03C68AFC" w14:textId="77777777" w:rsidR="00AB2AF3" w:rsidRPr="00AB2AF3" w:rsidRDefault="00AB2AF3" w:rsidP="00AB2AF3">
      <w:pPr>
        <w:rPr>
          <w:rFonts w:cs="Arial"/>
        </w:rPr>
      </w:pPr>
    </w:p>
    <w:p w14:paraId="72CE853D" w14:textId="77777777" w:rsidR="00AB2AF3" w:rsidRDefault="00C61B3F" w:rsidP="00A46820">
      <w:pPr>
        <w:tabs>
          <w:tab w:val="left" w:pos="9070"/>
        </w:tabs>
        <w:rPr>
          <w:rFonts w:cs="Arial"/>
          <w:bCs/>
          <w:noProof/>
          <w:color w:val="FFFFFF"/>
          <w:kern w:val="32"/>
          <w:sz w:val="28"/>
          <w:szCs w:val="32"/>
        </w:rPr>
      </w:pPr>
      <w:r>
        <w:rPr>
          <w:rFonts w:cs="Arial"/>
          <w:bCs/>
          <w:noProof/>
          <w:color w:val="FFFFFF"/>
          <w:kern w:val="32"/>
          <w:sz w:val="28"/>
          <w:szCs w:val="32"/>
        </w:rPr>
        <w:tab/>
      </w:r>
    </w:p>
    <w:p w14:paraId="77DA6EFE" w14:textId="77777777" w:rsidR="00AB2AF3" w:rsidRPr="00AB2AF3" w:rsidRDefault="00AB2AF3" w:rsidP="00AB2AF3">
      <w:pPr>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56058136"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11E0ED9A" w14:textId="77777777" w:rsidR="00F10E14" w:rsidRPr="00CA74C4" w:rsidRDefault="00F10E14" w:rsidP="00AB2AF3">
            <w:pPr>
              <w:pStyle w:val="Contents02"/>
              <w:rPr>
                <w:noProof/>
              </w:rPr>
            </w:pPr>
            <w:r w:rsidRPr="00CA74C4">
              <w:rPr>
                <w:noProof/>
              </w:rPr>
              <w:t>Contents</w:t>
            </w:r>
            <w:r w:rsidR="00AB2AF3">
              <w:rPr>
                <w:noProof/>
              </w:rPr>
              <w:tab/>
            </w:r>
          </w:p>
          <w:p w14:paraId="02D1E56F" w14:textId="39DB27B6" w:rsidR="00D84EB9" w:rsidRPr="00606860" w:rsidRDefault="00F10E14" w:rsidP="00D84EB9">
            <w:pPr>
              <w:pStyle w:val="TOC1"/>
              <w:framePr w:wrap="around"/>
              <w:rPr>
                <w:rFonts w:ascii="Calibri" w:hAnsi="Calibri"/>
                <w:b w:val="0"/>
                <w:bCs w:val="0"/>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D84EB9">
              <w:t>1</w:t>
            </w:r>
            <w:r w:rsidR="00D84EB9" w:rsidRPr="00606860">
              <w:rPr>
                <w:rFonts w:ascii="Calibri" w:hAnsi="Calibri"/>
                <w:b w:val="0"/>
                <w:bCs w:val="0"/>
                <w:color w:val="auto"/>
                <w:sz w:val="22"/>
                <w:szCs w:val="22"/>
              </w:rPr>
              <w:tab/>
            </w:r>
            <w:r w:rsidR="00D84EB9">
              <w:t>Summary</w:t>
            </w:r>
            <w:r w:rsidR="00D84EB9">
              <w:tab/>
            </w:r>
            <w:r w:rsidR="00D84EB9">
              <w:fldChar w:fldCharType="begin"/>
            </w:r>
            <w:r w:rsidR="00D84EB9">
              <w:instrText xml:space="preserve"> PAGEREF _Toc34729418 \h </w:instrText>
            </w:r>
            <w:r w:rsidR="00D84EB9">
              <w:fldChar w:fldCharType="separate"/>
            </w:r>
            <w:r w:rsidR="00D84EB9">
              <w:t>3</w:t>
            </w:r>
            <w:r w:rsidR="00D84EB9">
              <w:fldChar w:fldCharType="end"/>
            </w:r>
          </w:p>
          <w:p w14:paraId="495B8DFE" w14:textId="6B4C1189" w:rsidR="00D84EB9" w:rsidRPr="00606860" w:rsidRDefault="00D84EB9" w:rsidP="00D84EB9">
            <w:pPr>
              <w:pStyle w:val="TOC1"/>
              <w:framePr w:wrap="around"/>
              <w:rPr>
                <w:rFonts w:ascii="Calibri" w:hAnsi="Calibri"/>
                <w:b w:val="0"/>
                <w:bCs w:val="0"/>
                <w:color w:val="auto"/>
                <w:sz w:val="22"/>
                <w:szCs w:val="22"/>
              </w:rPr>
            </w:pPr>
            <w:r>
              <w:t>2</w:t>
            </w:r>
            <w:r w:rsidRPr="00606860">
              <w:rPr>
                <w:rFonts w:ascii="Calibri" w:hAnsi="Calibri"/>
                <w:b w:val="0"/>
                <w:bCs w:val="0"/>
                <w:color w:val="auto"/>
                <w:sz w:val="22"/>
                <w:szCs w:val="22"/>
              </w:rPr>
              <w:tab/>
            </w:r>
            <w:r>
              <w:t>Governance</w:t>
            </w:r>
            <w:r>
              <w:tab/>
            </w:r>
            <w:r>
              <w:fldChar w:fldCharType="begin"/>
            </w:r>
            <w:r>
              <w:instrText xml:space="preserve"> PAGEREF _Toc34729419 \h </w:instrText>
            </w:r>
            <w:r>
              <w:fldChar w:fldCharType="separate"/>
            </w:r>
            <w:r>
              <w:t>3</w:t>
            </w:r>
            <w:r>
              <w:fldChar w:fldCharType="end"/>
            </w:r>
          </w:p>
          <w:p w14:paraId="58632BBB" w14:textId="08C662AC" w:rsidR="00D84EB9" w:rsidRPr="00606860" w:rsidRDefault="00D84EB9" w:rsidP="00D84EB9">
            <w:pPr>
              <w:pStyle w:val="TOC1"/>
              <w:framePr w:wrap="around"/>
              <w:rPr>
                <w:rFonts w:ascii="Calibri" w:hAnsi="Calibri"/>
                <w:b w:val="0"/>
                <w:bCs w:val="0"/>
                <w:color w:val="auto"/>
                <w:sz w:val="22"/>
                <w:szCs w:val="22"/>
              </w:rPr>
            </w:pPr>
            <w:r>
              <w:t>3</w:t>
            </w:r>
            <w:r w:rsidRPr="00606860">
              <w:rPr>
                <w:rFonts w:ascii="Calibri" w:hAnsi="Calibri"/>
                <w:b w:val="0"/>
                <w:bCs w:val="0"/>
                <w:color w:val="auto"/>
                <w:sz w:val="22"/>
                <w:szCs w:val="22"/>
              </w:rPr>
              <w:tab/>
            </w:r>
            <w:r>
              <w:t>Why Change?</w:t>
            </w:r>
            <w:r>
              <w:tab/>
            </w:r>
            <w:r>
              <w:fldChar w:fldCharType="begin"/>
            </w:r>
            <w:r>
              <w:instrText xml:space="preserve"> PAGEREF _Toc34729420 \h </w:instrText>
            </w:r>
            <w:r>
              <w:fldChar w:fldCharType="separate"/>
            </w:r>
            <w:r>
              <w:t>4</w:t>
            </w:r>
            <w:r>
              <w:fldChar w:fldCharType="end"/>
            </w:r>
          </w:p>
          <w:p w14:paraId="6F918956" w14:textId="10894D4C" w:rsidR="00D84EB9" w:rsidRPr="00606860" w:rsidRDefault="00D84EB9" w:rsidP="00D84EB9">
            <w:pPr>
              <w:pStyle w:val="TOC1"/>
              <w:framePr w:wrap="around"/>
              <w:rPr>
                <w:rFonts w:ascii="Calibri" w:hAnsi="Calibri"/>
                <w:b w:val="0"/>
                <w:bCs w:val="0"/>
                <w:color w:val="auto"/>
                <w:sz w:val="22"/>
                <w:szCs w:val="22"/>
              </w:rPr>
            </w:pPr>
            <w:r>
              <w:t>4</w:t>
            </w:r>
            <w:r w:rsidRPr="00606860">
              <w:rPr>
                <w:rFonts w:ascii="Calibri" w:hAnsi="Calibri"/>
                <w:b w:val="0"/>
                <w:bCs w:val="0"/>
                <w:color w:val="auto"/>
                <w:sz w:val="22"/>
                <w:szCs w:val="22"/>
              </w:rPr>
              <w:tab/>
            </w:r>
            <w:r>
              <w:t>Code Specific Matters</w:t>
            </w:r>
            <w:r>
              <w:tab/>
            </w:r>
            <w:r>
              <w:fldChar w:fldCharType="begin"/>
            </w:r>
            <w:r>
              <w:instrText xml:space="preserve"> PAGEREF _Toc34729421 \h </w:instrText>
            </w:r>
            <w:r>
              <w:fldChar w:fldCharType="separate"/>
            </w:r>
            <w:r>
              <w:t>4</w:t>
            </w:r>
            <w:r>
              <w:fldChar w:fldCharType="end"/>
            </w:r>
          </w:p>
          <w:p w14:paraId="3D4E915E" w14:textId="3D7D985E" w:rsidR="00D84EB9" w:rsidRPr="00606860" w:rsidRDefault="00D84EB9" w:rsidP="00D84EB9">
            <w:pPr>
              <w:pStyle w:val="TOC1"/>
              <w:framePr w:wrap="around"/>
              <w:rPr>
                <w:rFonts w:ascii="Calibri" w:hAnsi="Calibri"/>
                <w:b w:val="0"/>
                <w:bCs w:val="0"/>
                <w:color w:val="auto"/>
                <w:sz w:val="22"/>
                <w:szCs w:val="22"/>
              </w:rPr>
            </w:pPr>
            <w:r>
              <w:t>5</w:t>
            </w:r>
            <w:r w:rsidRPr="00606860">
              <w:rPr>
                <w:rFonts w:ascii="Calibri" w:hAnsi="Calibri"/>
                <w:b w:val="0"/>
                <w:bCs w:val="0"/>
                <w:color w:val="auto"/>
                <w:sz w:val="22"/>
                <w:szCs w:val="22"/>
              </w:rPr>
              <w:tab/>
            </w:r>
            <w:r>
              <w:t>Solution</w:t>
            </w:r>
            <w:r>
              <w:tab/>
            </w:r>
            <w:r>
              <w:fldChar w:fldCharType="begin"/>
            </w:r>
            <w:r>
              <w:instrText xml:space="preserve"> PAGEREF _Toc34729422 \h </w:instrText>
            </w:r>
            <w:r>
              <w:fldChar w:fldCharType="separate"/>
            </w:r>
            <w:r>
              <w:t>4</w:t>
            </w:r>
            <w:r>
              <w:fldChar w:fldCharType="end"/>
            </w:r>
          </w:p>
          <w:p w14:paraId="0A2B96FF" w14:textId="06BD7B90" w:rsidR="00D84EB9" w:rsidRPr="00606860" w:rsidRDefault="00D84EB9" w:rsidP="00D84EB9">
            <w:pPr>
              <w:pStyle w:val="TOC1"/>
              <w:framePr w:wrap="around"/>
              <w:rPr>
                <w:rFonts w:ascii="Calibri" w:hAnsi="Calibri"/>
                <w:b w:val="0"/>
                <w:bCs w:val="0"/>
                <w:color w:val="auto"/>
                <w:sz w:val="22"/>
                <w:szCs w:val="22"/>
              </w:rPr>
            </w:pPr>
            <w:r>
              <w:t>6</w:t>
            </w:r>
            <w:r w:rsidRPr="00606860">
              <w:rPr>
                <w:rFonts w:ascii="Calibri" w:hAnsi="Calibri"/>
                <w:b w:val="0"/>
                <w:bCs w:val="0"/>
                <w:color w:val="auto"/>
                <w:sz w:val="22"/>
                <w:szCs w:val="22"/>
              </w:rPr>
              <w:tab/>
            </w:r>
            <w:r>
              <w:t>Impacts &amp; Other Considerations</w:t>
            </w:r>
            <w:r>
              <w:tab/>
            </w:r>
            <w:r>
              <w:fldChar w:fldCharType="begin"/>
            </w:r>
            <w:r>
              <w:instrText xml:space="preserve"> PAGEREF _Toc34729423 \h </w:instrText>
            </w:r>
            <w:r>
              <w:fldChar w:fldCharType="separate"/>
            </w:r>
            <w:r>
              <w:t>5</w:t>
            </w:r>
            <w:r>
              <w:fldChar w:fldCharType="end"/>
            </w:r>
          </w:p>
          <w:p w14:paraId="454C71EE" w14:textId="735AA6A9" w:rsidR="00D84EB9" w:rsidRPr="00606860" w:rsidRDefault="00D84EB9" w:rsidP="00975ACB">
            <w:pPr>
              <w:pStyle w:val="TOC1"/>
              <w:framePr w:wrap="around"/>
              <w:rPr>
                <w:rFonts w:ascii="Calibri" w:hAnsi="Calibri"/>
                <w:b w:val="0"/>
                <w:bCs w:val="0"/>
                <w:color w:val="auto"/>
                <w:sz w:val="22"/>
                <w:szCs w:val="22"/>
              </w:rPr>
            </w:pPr>
            <w:r>
              <w:t>7</w:t>
            </w:r>
            <w:r w:rsidRPr="00606860">
              <w:rPr>
                <w:rFonts w:ascii="Calibri" w:hAnsi="Calibri"/>
                <w:b w:val="0"/>
                <w:bCs w:val="0"/>
                <w:color w:val="auto"/>
                <w:sz w:val="22"/>
                <w:szCs w:val="22"/>
              </w:rPr>
              <w:tab/>
            </w:r>
            <w:r>
              <w:t>Relevant Objectives</w:t>
            </w:r>
            <w:r>
              <w:tab/>
            </w:r>
            <w:r>
              <w:fldChar w:fldCharType="begin"/>
            </w:r>
            <w:r>
              <w:instrText xml:space="preserve"> PAGEREF _Toc34729424 \h </w:instrText>
            </w:r>
            <w:r>
              <w:fldChar w:fldCharType="separate"/>
            </w:r>
            <w:r>
              <w:t>6</w:t>
            </w:r>
            <w:r>
              <w:fldChar w:fldCharType="end"/>
            </w:r>
          </w:p>
          <w:p w14:paraId="20BB8144" w14:textId="34DBF20E" w:rsidR="00D84EB9" w:rsidRPr="00606860" w:rsidRDefault="00D84EB9" w:rsidP="00975ACB">
            <w:pPr>
              <w:pStyle w:val="TOC1"/>
              <w:framePr w:wrap="around"/>
              <w:rPr>
                <w:rFonts w:ascii="Calibri" w:hAnsi="Calibri"/>
                <w:b w:val="0"/>
                <w:bCs w:val="0"/>
                <w:color w:val="auto"/>
                <w:sz w:val="22"/>
                <w:szCs w:val="22"/>
              </w:rPr>
            </w:pPr>
            <w:r>
              <w:t>8</w:t>
            </w:r>
            <w:r w:rsidRPr="00606860">
              <w:rPr>
                <w:rFonts w:ascii="Calibri" w:hAnsi="Calibri"/>
                <w:b w:val="0"/>
                <w:bCs w:val="0"/>
                <w:color w:val="auto"/>
                <w:sz w:val="22"/>
                <w:szCs w:val="22"/>
              </w:rPr>
              <w:tab/>
            </w:r>
            <w:r>
              <w:t>Implementation</w:t>
            </w:r>
            <w:r>
              <w:tab/>
            </w:r>
            <w:r>
              <w:fldChar w:fldCharType="begin"/>
            </w:r>
            <w:r>
              <w:instrText xml:space="preserve"> PAGEREF _Toc34729425 \h </w:instrText>
            </w:r>
            <w:r>
              <w:fldChar w:fldCharType="separate"/>
            </w:r>
            <w:r>
              <w:t>7</w:t>
            </w:r>
            <w:r>
              <w:fldChar w:fldCharType="end"/>
            </w:r>
          </w:p>
          <w:p w14:paraId="545AE452" w14:textId="5E6B400B" w:rsidR="00D84EB9" w:rsidRPr="00606860" w:rsidRDefault="00D84EB9" w:rsidP="00975ACB">
            <w:pPr>
              <w:pStyle w:val="TOC1"/>
              <w:framePr w:wrap="around"/>
              <w:rPr>
                <w:rFonts w:ascii="Calibri" w:hAnsi="Calibri"/>
                <w:b w:val="0"/>
                <w:bCs w:val="0"/>
                <w:color w:val="auto"/>
                <w:sz w:val="22"/>
                <w:szCs w:val="22"/>
              </w:rPr>
            </w:pPr>
            <w:r>
              <w:t>9</w:t>
            </w:r>
            <w:r w:rsidRPr="00606860">
              <w:rPr>
                <w:rFonts w:ascii="Calibri" w:hAnsi="Calibri"/>
                <w:b w:val="0"/>
                <w:bCs w:val="0"/>
                <w:color w:val="auto"/>
                <w:sz w:val="22"/>
                <w:szCs w:val="22"/>
              </w:rPr>
              <w:tab/>
            </w:r>
            <w:r>
              <w:t>Legal Text</w:t>
            </w:r>
            <w:r>
              <w:tab/>
            </w:r>
            <w:r>
              <w:fldChar w:fldCharType="begin"/>
            </w:r>
            <w:r>
              <w:instrText xml:space="preserve"> PAGEREF _Toc34729426 \h </w:instrText>
            </w:r>
            <w:r>
              <w:fldChar w:fldCharType="separate"/>
            </w:r>
            <w:r>
              <w:t>8</w:t>
            </w:r>
            <w:r>
              <w:fldChar w:fldCharType="end"/>
            </w:r>
          </w:p>
          <w:p w14:paraId="3DF5F6BB" w14:textId="02468382" w:rsidR="00D84EB9" w:rsidRPr="00606860" w:rsidRDefault="00D84EB9" w:rsidP="00975ACB">
            <w:pPr>
              <w:pStyle w:val="TOC1"/>
              <w:framePr w:wrap="around"/>
              <w:rPr>
                <w:rFonts w:ascii="Calibri" w:hAnsi="Calibri"/>
                <w:b w:val="0"/>
                <w:bCs w:val="0"/>
                <w:color w:val="auto"/>
                <w:sz w:val="22"/>
                <w:szCs w:val="22"/>
              </w:rPr>
            </w:pPr>
            <w:r>
              <w:t>10</w:t>
            </w:r>
            <w:r w:rsidRPr="00606860">
              <w:rPr>
                <w:rFonts w:ascii="Calibri" w:hAnsi="Calibri"/>
                <w:b w:val="0"/>
                <w:bCs w:val="0"/>
                <w:color w:val="auto"/>
                <w:sz w:val="22"/>
                <w:szCs w:val="22"/>
              </w:rPr>
              <w:tab/>
            </w:r>
            <w:r>
              <w:t>Recommendations</w:t>
            </w:r>
            <w:r>
              <w:tab/>
            </w:r>
            <w:r>
              <w:fldChar w:fldCharType="begin"/>
            </w:r>
            <w:r>
              <w:instrText xml:space="preserve"> PAGEREF _Toc34729427 \h </w:instrText>
            </w:r>
            <w:r>
              <w:fldChar w:fldCharType="separate"/>
            </w:r>
            <w:r>
              <w:t>8</w:t>
            </w:r>
            <w:r>
              <w:fldChar w:fldCharType="end"/>
            </w:r>
          </w:p>
          <w:p w14:paraId="39AA448E" w14:textId="77777777" w:rsidR="00F10E14" w:rsidRPr="00CA74C4" w:rsidRDefault="00F10E14" w:rsidP="00B52044">
            <w:pPr>
              <w:pStyle w:val="TOCContents01MOD"/>
              <w:framePr w:wrap="around"/>
              <w:rPr>
                <w:rFonts w:cs="Arial"/>
              </w:rPr>
            </w:pPr>
            <w:r w:rsidRPr="00CA74C4">
              <w:rPr>
                <w:rFonts w:cs="Arial"/>
              </w:rPr>
              <w:fldChar w:fldCharType="end"/>
            </w:r>
          </w:p>
          <w:p w14:paraId="5414CD1B" w14:textId="77777777" w:rsidR="00F10E14" w:rsidRPr="00CA74C4" w:rsidRDefault="008F48D5" w:rsidP="00AB2AF3">
            <w:pPr>
              <w:pStyle w:val="Timetable02"/>
            </w:pPr>
            <w:r w:rsidRPr="00CA74C4">
              <w:t>Timetable</w:t>
            </w:r>
          </w:p>
          <w:tbl>
            <w:tblPr>
              <w:tblpPr w:leftFromText="180" w:rightFromText="180" w:vertAnchor="text" w:horzAnchor="margin" w:tblpY="202"/>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B2AF3" w:rsidRPr="00CA74C4" w14:paraId="488CAE98" w14:textId="77777777" w:rsidTr="00AB2AF3">
              <w:tc>
                <w:tcPr>
                  <w:tcW w:w="7933" w:type="dxa"/>
                  <w:gridSpan w:val="2"/>
                  <w:shd w:val="clear" w:color="auto" w:fill="auto"/>
                </w:tcPr>
                <w:p w14:paraId="3D0D76A0" w14:textId="77777777" w:rsidR="00AB2AF3" w:rsidRPr="00CA74C4" w:rsidRDefault="00AB2AF3" w:rsidP="00AB2AF3">
                  <w:pPr>
                    <w:spacing w:before="40" w:after="40"/>
                    <w:rPr>
                      <w:rFonts w:cs="Arial"/>
                      <w:szCs w:val="20"/>
                    </w:rPr>
                  </w:pPr>
                  <w:r>
                    <w:rPr>
                      <w:rFonts w:cs="Arial"/>
                      <w:b/>
                      <w:szCs w:val="20"/>
                    </w:rPr>
                    <w:t>Modification Timetable</w:t>
                  </w:r>
                </w:p>
              </w:tc>
            </w:tr>
            <w:tr w:rsidR="00AB2AF3" w:rsidRPr="00CA74C4" w14:paraId="5A20944C" w14:textId="77777777" w:rsidTr="00AB2AF3">
              <w:tc>
                <w:tcPr>
                  <w:tcW w:w="4673" w:type="dxa"/>
                  <w:shd w:val="clear" w:color="auto" w:fill="auto"/>
                </w:tcPr>
                <w:p w14:paraId="5812C839" w14:textId="77777777" w:rsidR="00AB2AF3" w:rsidRPr="00CA74C4" w:rsidRDefault="00AB2AF3" w:rsidP="00AB2AF3">
                  <w:pPr>
                    <w:tabs>
                      <w:tab w:val="left" w:pos="171"/>
                    </w:tabs>
                    <w:spacing w:before="40" w:after="40"/>
                    <w:rPr>
                      <w:rFonts w:cs="Arial"/>
                      <w:szCs w:val="20"/>
                    </w:rPr>
                  </w:pPr>
                  <w:r w:rsidRPr="00CA74C4">
                    <w:rPr>
                      <w:rFonts w:cs="Arial"/>
                      <w:szCs w:val="20"/>
                    </w:rPr>
                    <w:t>Initial consideration by Workgroup</w:t>
                  </w:r>
                </w:p>
              </w:tc>
              <w:tc>
                <w:tcPr>
                  <w:tcW w:w="3260" w:type="dxa"/>
                  <w:shd w:val="clear" w:color="auto" w:fill="auto"/>
                  <w:vAlign w:val="center"/>
                </w:tcPr>
                <w:p w14:paraId="639805BA" w14:textId="77777777" w:rsidR="00AB2AF3" w:rsidRPr="00CA74C4" w:rsidRDefault="00AB2AF3" w:rsidP="00AB2AF3">
                  <w:pPr>
                    <w:spacing w:before="40" w:after="40"/>
                    <w:rPr>
                      <w:rFonts w:cs="Arial"/>
                      <w:szCs w:val="20"/>
                    </w:rPr>
                  </w:pPr>
                  <w:r>
                    <w:rPr>
                      <w:rFonts w:cs="Arial"/>
                      <w:szCs w:val="20"/>
                    </w:rPr>
                    <w:t>23 January 2020</w:t>
                  </w:r>
                </w:p>
              </w:tc>
            </w:tr>
            <w:tr w:rsidR="00AB2AF3" w:rsidRPr="00CA74C4" w14:paraId="38D6526B" w14:textId="77777777" w:rsidTr="00AB2AF3">
              <w:tc>
                <w:tcPr>
                  <w:tcW w:w="4673" w:type="dxa"/>
                  <w:shd w:val="clear" w:color="auto" w:fill="auto"/>
                </w:tcPr>
                <w:p w14:paraId="2EE61EBF" w14:textId="77777777" w:rsidR="00AB2AF3" w:rsidRPr="00CA74C4" w:rsidRDefault="00AB2AF3" w:rsidP="00AB2AF3">
                  <w:pPr>
                    <w:tabs>
                      <w:tab w:val="left" w:pos="171"/>
                    </w:tabs>
                    <w:spacing w:before="40" w:after="40"/>
                    <w:rPr>
                      <w:rFonts w:cs="Arial"/>
                      <w:szCs w:val="20"/>
                    </w:rPr>
                  </w:pPr>
                  <w:r w:rsidRPr="00CA74C4">
                    <w:rPr>
                      <w:rFonts w:cs="Arial"/>
                      <w:szCs w:val="20"/>
                    </w:rPr>
                    <w:t>Workgroup Report presented to Panel</w:t>
                  </w:r>
                </w:p>
              </w:tc>
              <w:tc>
                <w:tcPr>
                  <w:tcW w:w="3260" w:type="dxa"/>
                  <w:shd w:val="clear" w:color="auto" w:fill="auto"/>
                  <w:vAlign w:val="center"/>
                </w:tcPr>
                <w:p w14:paraId="4D3657E2" w14:textId="29F17B57" w:rsidR="00AB2AF3" w:rsidRPr="00CA74C4" w:rsidRDefault="00AB2AF3" w:rsidP="00AB2AF3">
                  <w:pPr>
                    <w:spacing w:before="40" w:after="40"/>
                    <w:rPr>
                      <w:rFonts w:cs="Arial"/>
                      <w:szCs w:val="20"/>
                    </w:rPr>
                  </w:pPr>
                  <w:r>
                    <w:rPr>
                      <w:rFonts w:cs="Arial"/>
                      <w:szCs w:val="20"/>
                    </w:rPr>
                    <w:t>1</w:t>
                  </w:r>
                  <w:r w:rsidR="00FB308F">
                    <w:rPr>
                      <w:rFonts w:cs="Arial"/>
                      <w:szCs w:val="20"/>
                    </w:rPr>
                    <w:t>9</w:t>
                  </w:r>
                  <w:r>
                    <w:rPr>
                      <w:rFonts w:cs="Arial"/>
                      <w:szCs w:val="20"/>
                    </w:rPr>
                    <w:t xml:space="preserve"> </w:t>
                  </w:r>
                  <w:r w:rsidR="00FB308F">
                    <w:rPr>
                      <w:rFonts w:cs="Arial"/>
                      <w:szCs w:val="20"/>
                    </w:rPr>
                    <w:t>March</w:t>
                  </w:r>
                  <w:r>
                    <w:rPr>
                      <w:rFonts w:cs="Arial"/>
                      <w:szCs w:val="20"/>
                    </w:rPr>
                    <w:t xml:space="preserve"> 2020</w:t>
                  </w:r>
                </w:p>
              </w:tc>
            </w:tr>
            <w:tr w:rsidR="00AB2AF3" w:rsidRPr="00CA74C4" w14:paraId="74B5F0E3" w14:textId="77777777" w:rsidTr="00AB2AF3">
              <w:tc>
                <w:tcPr>
                  <w:tcW w:w="4673" w:type="dxa"/>
                  <w:shd w:val="clear" w:color="auto" w:fill="auto"/>
                </w:tcPr>
                <w:p w14:paraId="11249A22" w14:textId="77777777" w:rsidR="00AB2AF3" w:rsidRPr="00CA74C4" w:rsidRDefault="00AB2AF3" w:rsidP="00AB2AF3">
                  <w:pPr>
                    <w:tabs>
                      <w:tab w:val="left" w:pos="171"/>
                    </w:tabs>
                    <w:spacing w:before="40" w:after="40"/>
                    <w:rPr>
                      <w:rFonts w:cs="Arial"/>
                      <w:szCs w:val="20"/>
                    </w:rPr>
                  </w:pPr>
                  <w:r w:rsidRPr="00CA74C4">
                    <w:rPr>
                      <w:rFonts w:cs="Arial"/>
                      <w:szCs w:val="20"/>
                    </w:rPr>
                    <w:t>Draft Modification Report issued for consultation</w:t>
                  </w:r>
                </w:p>
              </w:tc>
              <w:tc>
                <w:tcPr>
                  <w:tcW w:w="3260" w:type="dxa"/>
                  <w:shd w:val="clear" w:color="auto" w:fill="auto"/>
                  <w:vAlign w:val="center"/>
                </w:tcPr>
                <w:p w14:paraId="4439B3DD" w14:textId="45A8BC35" w:rsidR="00AB2AF3" w:rsidRPr="00CA74C4" w:rsidRDefault="00AB2AF3" w:rsidP="00AB2AF3">
                  <w:pPr>
                    <w:spacing w:before="40" w:after="40"/>
                    <w:rPr>
                      <w:rFonts w:cs="Arial"/>
                      <w:szCs w:val="20"/>
                    </w:rPr>
                  </w:pPr>
                  <w:r>
                    <w:rPr>
                      <w:rFonts w:cs="Arial"/>
                      <w:szCs w:val="20"/>
                    </w:rPr>
                    <w:t>1</w:t>
                  </w:r>
                  <w:r w:rsidR="00FB308F">
                    <w:rPr>
                      <w:rFonts w:cs="Arial"/>
                      <w:szCs w:val="20"/>
                    </w:rPr>
                    <w:t>9</w:t>
                  </w:r>
                  <w:r>
                    <w:rPr>
                      <w:rFonts w:cs="Arial"/>
                      <w:szCs w:val="20"/>
                    </w:rPr>
                    <w:t xml:space="preserve"> </w:t>
                  </w:r>
                  <w:r w:rsidR="00FB308F">
                    <w:rPr>
                      <w:rFonts w:cs="Arial"/>
                      <w:szCs w:val="20"/>
                    </w:rPr>
                    <w:t>March</w:t>
                  </w:r>
                  <w:r>
                    <w:rPr>
                      <w:rFonts w:cs="Arial"/>
                      <w:szCs w:val="20"/>
                    </w:rPr>
                    <w:t xml:space="preserve"> 2020</w:t>
                  </w:r>
                </w:p>
              </w:tc>
            </w:tr>
            <w:tr w:rsidR="00AB2AF3" w:rsidRPr="00CA74C4" w14:paraId="21C8B0B4" w14:textId="77777777" w:rsidTr="00AB2AF3">
              <w:tc>
                <w:tcPr>
                  <w:tcW w:w="4673" w:type="dxa"/>
                  <w:shd w:val="clear" w:color="auto" w:fill="auto"/>
                </w:tcPr>
                <w:p w14:paraId="02E718DF" w14:textId="77777777" w:rsidR="00AB2AF3" w:rsidRPr="00CA74C4" w:rsidRDefault="00AB2AF3" w:rsidP="00AB2AF3">
                  <w:pPr>
                    <w:tabs>
                      <w:tab w:val="left" w:pos="171"/>
                    </w:tabs>
                    <w:spacing w:before="40" w:after="40"/>
                    <w:rPr>
                      <w:rFonts w:cs="Arial"/>
                      <w:szCs w:val="20"/>
                    </w:rPr>
                  </w:pPr>
                  <w:r w:rsidRPr="00CA74C4">
                    <w:rPr>
                      <w:rFonts w:cs="Arial"/>
                      <w:szCs w:val="20"/>
                    </w:rPr>
                    <w:t>Consultation Close-out for representations</w:t>
                  </w:r>
                </w:p>
              </w:tc>
              <w:tc>
                <w:tcPr>
                  <w:tcW w:w="3260" w:type="dxa"/>
                  <w:shd w:val="clear" w:color="auto" w:fill="auto"/>
                  <w:vAlign w:val="center"/>
                </w:tcPr>
                <w:p w14:paraId="76B1E5C5" w14:textId="0D146230" w:rsidR="00AB2AF3" w:rsidRPr="00CA74C4" w:rsidRDefault="005D0035" w:rsidP="00AB2AF3">
                  <w:pPr>
                    <w:spacing w:before="40" w:after="40"/>
                    <w:rPr>
                      <w:rFonts w:cs="Arial"/>
                      <w:szCs w:val="20"/>
                    </w:rPr>
                  </w:pPr>
                  <w:r>
                    <w:rPr>
                      <w:rFonts w:cs="Arial"/>
                      <w:szCs w:val="20"/>
                    </w:rPr>
                    <w:t>02</w:t>
                  </w:r>
                  <w:r w:rsidR="00FB308F">
                    <w:rPr>
                      <w:rFonts w:cs="Arial"/>
                      <w:szCs w:val="20"/>
                    </w:rPr>
                    <w:t xml:space="preserve"> April </w:t>
                  </w:r>
                  <w:r w:rsidR="00AB2AF3">
                    <w:rPr>
                      <w:rFonts w:cs="Arial"/>
                      <w:szCs w:val="20"/>
                    </w:rPr>
                    <w:t xml:space="preserve">2020 </w:t>
                  </w:r>
                </w:p>
              </w:tc>
            </w:tr>
            <w:tr w:rsidR="00AB2AF3" w:rsidRPr="00CA74C4" w14:paraId="4FD3BB59" w14:textId="77777777" w:rsidTr="00AB2AF3">
              <w:tc>
                <w:tcPr>
                  <w:tcW w:w="4673" w:type="dxa"/>
                  <w:shd w:val="clear" w:color="auto" w:fill="auto"/>
                </w:tcPr>
                <w:p w14:paraId="2B2FB6CB" w14:textId="77777777" w:rsidR="00AB2AF3" w:rsidRPr="00CA74C4" w:rsidRDefault="00AB2AF3" w:rsidP="00AB2AF3">
                  <w:pPr>
                    <w:tabs>
                      <w:tab w:val="left" w:pos="171"/>
                    </w:tabs>
                    <w:spacing w:before="40" w:after="40"/>
                    <w:rPr>
                      <w:rFonts w:cs="Arial"/>
                      <w:szCs w:val="20"/>
                    </w:rPr>
                  </w:pPr>
                  <w:r w:rsidRPr="00CA74C4">
                    <w:rPr>
                      <w:rFonts w:cs="Arial"/>
                      <w:szCs w:val="20"/>
                    </w:rPr>
                    <w:t>Final Modification Report available for Panel</w:t>
                  </w:r>
                </w:p>
              </w:tc>
              <w:tc>
                <w:tcPr>
                  <w:tcW w:w="3260" w:type="dxa"/>
                  <w:shd w:val="clear" w:color="auto" w:fill="auto"/>
                  <w:vAlign w:val="center"/>
                </w:tcPr>
                <w:p w14:paraId="60845592" w14:textId="55B93BE0" w:rsidR="00AB2AF3" w:rsidRPr="00CA74C4" w:rsidRDefault="005D0035" w:rsidP="00AB2AF3">
                  <w:pPr>
                    <w:spacing w:before="40" w:after="40"/>
                    <w:rPr>
                      <w:rFonts w:cs="Arial"/>
                      <w:szCs w:val="20"/>
                    </w:rPr>
                  </w:pPr>
                  <w:r>
                    <w:rPr>
                      <w:rFonts w:cs="Arial"/>
                      <w:szCs w:val="20"/>
                    </w:rPr>
                    <w:t>0</w:t>
                  </w:r>
                  <w:r w:rsidR="00495C94">
                    <w:rPr>
                      <w:rFonts w:cs="Arial"/>
                      <w:szCs w:val="20"/>
                    </w:rPr>
                    <w:t>8</w:t>
                  </w:r>
                  <w:r w:rsidR="00FB308F">
                    <w:rPr>
                      <w:rFonts w:cs="Arial"/>
                      <w:szCs w:val="20"/>
                    </w:rPr>
                    <w:t xml:space="preserve"> April</w:t>
                  </w:r>
                  <w:r w:rsidR="00AB2AF3">
                    <w:rPr>
                      <w:rFonts w:cs="Arial"/>
                      <w:szCs w:val="20"/>
                    </w:rPr>
                    <w:t xml:space="preserve"> 2020</w:t>
                  </w:r>
                </w:p>
              </w:tc>
            </w:tr>
            <w:tr w:rsidR="00AB2AF3" w:rsidRPr="00CA74C4" w14:paraId="26BDA429" w14:textId="77777777" w:rsidTr="00AB2AF3">
              <w:trPr>
                <w:trHeight w:val="93"/>
              </w:trPr>
              <w:tc>
                <w:tcPr>
                  <w:tcW w:w="4673" w:type="dxa"/>
                  <w:shd w:val="clear" w:color="auto" w:fill="auto"/>
                </w:tcPr>
                <w:p w14:paraId="08C72219" w14:textId="77777777" w:rsidR="00AB2AF3" w:rsidRPr="00CA74C4" w:rsidRDefault="00AB2AF3" w:rsidP="00AB2AF3">
                  <w:pPr>
                    <w:tabs>
                      <w:tab w:val="left" w:pos="171"/>
                    </w:tabs>
                    <w:spacing w:before="40" w:after="40"/>
                    <w:rPr>
                      <w:rFonts w:cs="Arial"/>
                      <w:szCs w:val="20"/>
                    </w:rPr>
                  </w:pPr>
                  <w:r w:rsidRPr="00CA74C4">
                    <w:rPr>
                      <w:rFonts w:cs="Arial"/>
                      <w:szCs w:val="20"/>
                    </w:rPr>
                    <w:t>Modification Panel decision</w:t>
                  </w:r>
                </w:p>
              </w:tc>
              <w:tc>
                <w:tcPr>
                  <w:tcW w:w="3260" w:type="dxa"/>
                  <w:shd w:val="clear" w:color="auto" w:fill="auto"/>
                  <w:vAlign w:val="center"/>
                </w:tcPr>
                <w:p w14:paraId="5A73C79C" w14:textId="3E3AE7C7" w:rsidR="00AB2AF3" w:rsidRPr="00CA74C4" w:rsidRDefault="00495C94" w:rsidP="00AB2AF3">
                  <w:pPr>
                    <w:spacing w:before="40" w:after="40"/>
                    <w:rPr>
                      <w:rFonts w:cs="Arial"/>
                      <w:szCs w:val="20"/>
                    </w:rPr>
                  </w:pPr>
                  <w:r>
                    <w:rPr>
                      <w:rFonts w:cs="Arial"/>
                      <w:szCs w:val="20"/>
                    </w:rPr>
                    <w:t>16 April</w:t>
                  </w:r>
                  <w:r w:rsidR="00AB2AF3">
                    <w:rPr>
                      <w:rFonts w:cs="Arial"/>
                      <w:szCs w:val="20"/>
                    </w:rPr>
                    <w:t xml:space="preserve"> 2020</w:t>
                  </w:r>
                </w:p>
              </w:tc>
            </w:tr>
          </w:tbl>
          <w:p w14:paraId="544F6F5E" w14:textId="77777777" w:rsidR="007E718E" w:rsidRPr="00CA74C4" w:rsidRDefault="007E718E" w:rsidP="00AB2AF3">
            <w:pPr>
              <w:tabs>
                <w:tab w:val="left" w:pos="1108"/>
              </w:tabs>
              <w:spacing w:after="360"/>
              <w:rPr>
                <w:rFonts w:cs="Arial"/>
                <w:i/>
                <w:color w:val="00B274"/>
              </w:rPr>
            </w:pPr>
          </w:p>
          <w:p w14:paraId="06704504" w14:textId="77777777" w:rsidR="006551B8" w:rsidRPr="00CA74C4" w:rsidRDefault="006551B8" w:rsidP="007E718E">
            <w:pPr>
              <w:pStyle w:val="BodyTextFirstIndent"/>
              <w:ind w:firstLine="0"/>
              <w:rPr>
                <w:rFonts w:cs="Arial"/>
              </w:rPr>
            </w:pPr>
          </w:p>
          <w:p w14:paraId="1C145218" w14:textId="77777777" w:rsidR="008F48D5" w:rsidRPr="00CA74C4" w:rsidRDefault="008F48D5" w:rsidP="007E718E">
            <w:pPr>
              <w:pStyle w:val="BodyTextFirstIndent"/>
              <w:ind w:firstLine="0"/>
              <w:rPr>
                <w:rFonts w:cs="Arial"/>
              </w:rPr>
            </w:pPr>
          </w:p>
          <w:p w14:paraId="529E1991"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47A805" w14:textId="77777777" w:rsidR="00F10E14" w:rsidRPr="00CA74C4" w:rsidRDefault="002C6AF6" w:rsidP="002D4AED">
            <w:pPr>
              <w:pStyle w:val="BodyText"/>
              <w:spacing w:before="60" w:after="60" w:line="240" w:lineRule="auto"/>
              <w:rPr>
                <w:rFonts w:cs="Arial"/>
                <w:szCs w:val="20"/>
              </w:rPr>
            </w:pPr>
            <w:r>
              <w:rPr>
                <w:rFonts w:cs="Arial"/>
                <w:noProof/>
                <w:szCs w:val="20"/>
              </w:rPr>
              <w:pict w14:anchorId="69029122">
                <v:shape id="Picture 24" o:spid="_x0000_i1030" type="#_x0000_t75" style="width:21.75pt;height:21.75pt;visibility:visible">
                  <v:imagedata r:id="rId17" o:title=""/>
                </v:shape>
              </w:pict>
            </w:r>
            <w:r w:rsidR="00F10E14" w:rsidRPr="00CA74C4">
              <w:rPr>
                <w:rFonts w:cs="Arial"/>
                <w:b/>
                <w:color w:val="008576"/>
                <w:szCs w:val="20"/>
              </w:rPr>
              <w:t xml:space="preserve"> Any questions?</w:t>
            </w:r>
          </w:p>
        </w:tc>
      </w:tr>
      <w:tr w:rsidR="00F10E14" w:rsidRPr="00CA74C4" w14:paraId="31EB9A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C3AD3B4"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7D8671F"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73F8FC15"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4852A04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682D33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3ED0E83" w14:textId="77777777" w:rsidR="00F10E14" w:rsidRPr="00CA74C4" w:rsidRDefault="002C6AF6" w:rsidP="002D4AED">
            <w:pPr>
              <w:pStyle w:val="BodyText"/>
              <w:spacing w:before="60" w:after="60" w:line="240" w:lineRule="auto"/>
              <w:rPr>
                <w:rFonts w:cs="Arial"/>
                <w:color w:val="008576"/>
                <w:szCs w:val="20"/>
              </w:rPr>
            </w:pPr>
            <w:r>
              <w:rPr>
                <w:rFonts w:cs="Arial"/>
                <w:b/>
                <w:noProof/>
                <w:color w:val="008576"/>
                <w:szCs w:val="20"/>
              </w:rPr>
              <w:pict w14:anchorId="2286A4E3">
                <v:shape id="Picture 11" o:spid="_x0000_i1031" type="#_x0000_t75" alt="Description: Description: email_us_go_online" style="width:21.75pt;height:21.75pt;visibility:visible">
                  <v:imagedata r:id="rId18" o:title=" email_us_go_online"/>
                </v:shape>
              </w:pict>
            </w:r>
            <w:r w:rsidR="002D4AED" w:rsidRPr="002D4AED">
              <w:rPr>
                <w:rFonts w:cs="Arial"/>
                <w:b/>
                <w:color w:val="008576"/>
                <w:szCs w:val="20"/>
                <w:lang w:val="en-US"/>
              </w:rPr>
              <w:t xml:space="preserve"> </w:t>
            </w:r>
            <w:hyperlink r:id="rId19" w:history="1">
              <w:r w:rsidR="002D4AED" w:rsidRPr="002D4AED">
                <w:rPr>
                  <w:rStyle w:val="Hyperlink"/>
                  <w:rFonts w:cs="Arial"/>
                  <w:b/>
                  <w:szCs w:val="20"/>
                  <w:lang w:val="en-US"/>
                </w:rPr>
                <w:t>enquiries@gasgovernance.co.uk</w:t>
              </w:r>
            </w:hyperlink>
          </w:p>
        </w:tc>
      </w:tr>
      <w:tr w:rsidR="00F10E14" w:rsidRPr="00CA74C4" w14:paraId="54180AE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4DB210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58ED899" w14:textId="77777777" w:rsidR="00F10E14" w:rsidRPr="00CA74C4" w:rsidRDefault="002C6AF6" w:rsidP="002D4AED">
            <w:pPr>
              <w:pStyle w:val="BodyText"/>
              <w:spacing w:before="60" w:after="60" w:line="240" w:lineRule="auto"/>
              <w:rPr>
                <w:rFonts w:cs="Arial"/>
                <w:color w:val="008576"/>
                <w:szCs w:val="20"/>
              </w:rPr>
            </w:pPr>
            <w:r>
              <w:rPr>
                <w:rFonts w:cs="Arial"/>
                <w:b/>
                <w:noProof/>
                <w:color w:val="008576"/>
                <w:szCs w:val="20"/>
              </w:rPr>
              <w:pict w14:anchorId="227062A5">
                <v:shape id="Picture 12" o:spid="_x0000_i1032" type="#_x0000_t75" alt="Description: Description: call_us" style="width:21.75pt;height:21.75pt;visibility:visible">
                  <v:imagedata r:id="rId20" o:title=" call_us"/>
                </v:shape>
              </w:pict>
            </w:r>
            <w:r w:rsidR="002D4AED" w:rsidRPr="009456EA">
              <w:rPr>
                <w:rFonts w:cs="Arial"/>
                <w:b/>
                <w:color w:val="008576"/>
                <w:szCs w:val="20"/>
              </w:rPr>
              <w:t>0121 288 2107</w:t>
            </w:r>
          </w:p>
        </w:tc>
      </w:tr>
      <w:tr w:rsidR="00F10E14" w:rsidRPr="00CA74C4" w14:paraId="26B6CC3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966DE9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A751F51"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3A3F3A92" w14:textId="77777777" w:rsidR="00F10E14" w:rsidRPr="00CA74C4" w:rsidRDefault="006C07FD" w:rsidP="002D4AED">
            <w:pPr>
              <w:spacing w:before="60" w:after="60" w:line="240" w:lineRule="auto"/>
              <w:rPr>
                <w:rFonts w:cs="Arial"/>
                <w:b/>
                <w:color w:val="008576"/>
                <w:szCs w:val="20"/>
              </w:rPr>
            </w:pPr>
            <w:r>
              <w:rPr>
                <w:rFonts w:cs="Arial"/>
                <w:b/>
                <w:color w:val="008576"/>
                <w:szCs w:val="20"/>
              </w:rPr>
              <w:t>Richard Pomroy</w:t>
            </w:r>
          </w:p>
        </w:tc>
      </w:tr>
      <w:tr w:rsidR="00F10E14" w:rsidRPr="00CA74C4" w14:paraId="3393322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DC4C69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102CD85" w14:textId="77777777" w:rsidR="00F10E14" w:rsidRPr="00CA74C4" w:rsidRDefault="002C6AF6" w:rsidP="002D4AED">
            <w:pPr>
              <w:pStyle w:val="BodyText"/>
              <w:spacing w:before="60" w:after="60" w:line="240" w:lineRule="auto"/>
              <w:rPr>
                <w:rFonts w:cs="Arial"/>
                <w:b/>
                <w:color w:val="008576"/>
                <w:szCs w:val="20"/>
              </w:rPr>
            </w:pPr>
            <w:r>
              <w:rPr>
                <w:rFonts w:cs="Arial"/>
                <w:b/>
                <w:noProof/>
                <w:color w:val="008576"/>
                <w:szCs w:val="20"/>
              </w:rPr>
              <w:pict w14:anchorId="4C852709">
                <v:shape id="_x0000_i1033" type="#_x0000_t75" alt="Description: Description: email_us_go_online" style="width:21.75pt;height:21.75pt;visibility:visible">
                  <v:imagedata r:id="rId18" o:title=" email_us_go_online"/>
                </v:shape>
              </w:pict>
            </w:r>
            <w:r w:rsidR="00F10E14" w:rsidRPr="00CA74C4">
              <w:rPr>
                <w:rFonts w:cs="Arial"/>
                <w:b/>
                <w:color w:val="008576"/>
                <w:szCs w:val="20"/>
              </w:rPr>
              <w:t xml:space="preserve"> </w:t>
            </w:r>
            <w:hyperlink r:id="rId21" w:history="1">
              <w:r w:rsidR="008F7F9C" w:rsidRPr="0009515C">
                <w:rPr>
                  <w:rStyle w:val="Hyperlink"/>
                  <w:rFonts w:cs="Arial"/>
                  <w:b/>
                  <w:szCs w:val="20"/>
                </w:rPr>
                <w:t>Richard.Pomroy@wwutilities.co.uk</w:t>
              </w:r>
            </w:hyperlink>
            <w:r w:rsidR="008F7F9C">
              <w:rPr>
                <w:rFonts w:cs="Arial"/>
                <w:b/>
                <w:color w:val="008576"/>
                <w:szCs w:val="20"/>
              </w:rPr>
              <w:t xml:space="preserve"> </w:t>
            </w:r>
          </w:p>
        </w:tc>
      </w:tr>
      <w:tr w:rsidR="00F10E14" w:rsidRPr="00CA74C4" w14:paraId="634E18D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0F8871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9628326" w14:textId="77777777" w:rsidR="00F10E14" w:rsidRPr="00CA74C4" w:rsidRDefault="002C6AF6" w:rsidP="002D4AED">
            <w:pPr>
              <w:pStyle w:val="BodyText"/>
              <w:spacing w:before="60" w:after="60" w:line="240" w:lineRule="auto"/>
              <w:rPr>
                <w:rFonts w:cs="Arial"/>
                <w:color w:val="008576"/>
                <w:szCs w:val="20"/>
              </w:rPr>
            </w:pPr>
            <w:r>
              <w:rPr>
                <w:rFonts w:cs="Arial"/>
                <w:b/>
                <w:noProof/>
                <w:color w:val="008576"/>
                <w:szCs w:val="20"/>
              </w:rPr>
              <w:pict w14:anchorId="2B376EF8">
                <v:shape id="Picture 29" o:spid="_x0000_i1034" type="#_x0000_t75" alt="Description: Description: call_us" style="width:21.75pt;height:21.75pt;visibility:visible">
                  <v:imagedata r:id="rId20" o:title=" call_us"/>
                </v:shape>
              </w:pict>
            </w:r>
            <w:r w:rsidR="00F10E14" w:rsidRPr="00CA74C4">
              <w:rPr>
                <w:rFonts w:cs="Arial"/>
                <w:b/>
                <w:color w:val="008576"/>
                <w:szCs w:val="20"/>
              </w:rPr>
              <w:t xml:space="preserve"> </w:t>
            </w:r>
            <w:r w:rsidR="006C07FD">
              <w:rPr>
                <w:rFonts w:cs="Arial"/>
                <w:b/>
                <w:color w:val="008576"/>
                <w:szCs w:val="20"/>
              </w:rPr>
              <w:t>029 2027 8552 or 07812 973337</w:t>
            </w:r>
          </w:p>
        </w:tc>
      </w:tr>
      <w:tr w:rsidR="00F10E14" w:rsidRPr="00CA74C4" w14:paraId="5DE0C51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61B568E"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D461C0"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6BB6C642" w14:textId="77777777" w:rsidR="00F10E14" w:rsidRPr="00CA74C4" w:rsidRDefault="006C07FD" w:rsidP="002D4AED">
            <w:pPr>
              <w:pStyle w:val="BodyText"/>
              <w:spacing w:before="60" w:after="60" w:line="240" w:lineRule="auto"/>
              <w:rPr>
                <w:rFonts w:cs="Arial"/>
                <w:color w:val="008576"/>
                <w:szCs w:val="20"/>
              </w:rPr>
            </w:pPr>
            <w:r>
              <w:rPr>
                <w:rFonts w:cs="Arial"/>
                <w:b/>
                <w:color w:val="008576"/>
                <w:szCs w:val="20"/>
              </w:rPr>
              <w:t>Wales &amp; West Utilities</w:t>
            </w:r>
          </w:p>
        </w:tc>
      </w:tr>
      <w:tr w:rsidR="00F10E14" w:rsidRPr="00CA74C4" w14:paraId="7284730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2F4F705"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B52620" w14:textId="77777777" w:rsidR="00F10E14" w:rsidRPr="00CA74C4" w:rsidRDefault="002C6AF6" w:rsidP="002D4AED">
            <w:pPr>
              <w:pStyle w:val="BodyText"/>
              <w:spacing w:before="60" w:after="60"/>
              <w:rPr>
                <w:rFonts w:cs="Arial"/>
                <w:b/>
                <w:color w:val="008576"/>
                <w:szCs w:val="20"/>
              </w:rPr>
            </w:pPr>
            <w:r>
              <w:rPr>
                <w:rFonts w:cs="Arial"/>
                <w:b/>
                <w:noProof/>
                <w:color w:val="008576"/>
                <w:szCs w:val="20"/>
              </w:rPr>
              <w:pict w14:anchorId="08A8ECC0">
                <v:shape id="_x0000_i1035" type="#_x0000_t75" alt="Description: Description: email_us_go_online" style="width:21.75pt;height:21.75pt;visibility:visible">
                  <v:imagedata r:id="rId18" o:title=" email_us_go_online"/>
                </v:shape>
              </w:pict>
            </w:r>
            <w:r w:rsidR="00F10E14" w:rsidRPr="00CA74C4">
              <w:rPr>
                <w:rFonts w:cs="Arial"/>
                <w:b/>
                <w:color w:val="008576"/>
                <w:szCs w:val="20"/>
              </w:rPr>
              <w:t xml:space="preserve"> </w:t>
            </w:r>
            <w:hyperlink r:id="rId22" w:history="1">
              <w:r w:rsidR="008F7F9C" w:rsidRPr="0009515C">
                <w:rPr>
                  <w:rStyle w:val="Hyperlink"/>
                  <w:rFonts w:cs="Arial"/>
                  <w:b/>
                  <w:szCs w:val="20"/>
                </w:rPr>
                <w:t>Richard.Pomroy@wwutilities.co.uk</w:t>
              </w:r>
            </w:hyperlink>
            <w:r w:rsidR="008F7F9C">
              <w:rPr>
                <w:rFonts w:cs="Arial"/>
                <w:b/>
                <w:color w:val="008576"/>
                <w:szCs w:val="20"/>
              </w:rPr>
              <w:t xml:space="preserve"> </w:t>
            </w:r>
          </w:p>
        </w:tc>
      </w:tr>
      <w:tr w:rsidR="00F10E14" w:rsidRPr="00CA74C4" w14:paraId="384393B5"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E3D2EAD"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3494F6" w14:textId="77777777" w:rsidR="00F10E14" w:rsidRPr="00CA74C4" w:rsidRDefault="002C6AF6" w:rsidP="002D4AED">
            <w:pPr>
              <w:pStyle w:val="BodyText"/>
              <w:spacing w:before="60" w:after="60"/>
              <w:rPr>
                <w:rFonts w:cs="Arial"/>
                <w:b/>
                <w:noProof/>
                <w:color w:val="008576"/>
                <w:szCs w:val="20"/>
                <w:lang w:val="en-US" w:eastAsia="en-US"/>
              </w:rPr>
            </w:pPr>
            <w:r>
              <w:rPr>
                <w:rFonts w:cs="Arial"/>
                <w:b/>
                <w:noProof/>
                <w:color w:val="008576"/>
                <w:szCs w:val="20"/>
              </w:rPr>
              <w:pict w14:anchorId="538F2E42">
                <v:shape id="Picture 64" o:spid="_x0000_i1036" type="#_x0000_t75" alt="Description: Description: call_us" style="width:21.75pt;height:21.75pt;visibility:visible">
                  <v:imagedata r:id="rId20" o:title=" call_us"/>
                </v:shape>
              </w:pict>
            </w:r>
            <w:r w:rsidR="00F10E14" w:rsidRPr="00CA74C4">
              <w:rPr>
                <w:rFonts w:cs="Arial"/>
                <w:b/>
                <w:color w:val="008576"/>
                <w:szCs w:val="20"/>
              </w:rPr>
              <w:t xml:space="preserve"> </w:t>
            </w:r>
            <w:r w:rsidR="006C07FD">
              <w:rPr>
                <w:rFonts w:cs="Arial"/>
                <w:b/>
                <w:color w:val="008576"/>
                <w:szCs w:val="20"/>
              </w:rPr>
              <w:t>029 2027 8552 or 07812 973337</w:t>
            </w:r>
          </w:p>
        </w:tc>
      </w:tr>
      <w:tr w:rsidR="005B0B30" w:rsidRPr="00CA74C4" w14:paraId="2D29F209"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138667CA"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6486C7A"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437651B9"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392E05EB"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D371637"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55C18BF" w14:textId="77777777" w:rsidR="005B0B30" w:rsidRPr="00CA74C4" w:rsidRDefault="002C6AF6" w:rsidP="00CB5E73">
            <w:pPr>
              <w:pStyle w:val="BodyText"/>
              <w:spacing w:before="60" w:after="60"/>
              <w:rPr>
                <w:rFonts w:cs="Arial"/>
                <w:b/>
                <w:color w:val="008576"/>
                <w:szCs w:val="20"/>
              </w:rPr>
            </w:pPr>
            <w:r>
              <w:rPr>
                <w:rFonts w:cs="Arial"/>
                <w:b/>
                <w:noProof/>
                <w:color w:val="008576"/>
                <w:szCs w:val="20"/>
              </w:rPr>
              <w:pict w14:anchorId="36EE6FC5">
                <v:shape id="_x0000_i1037" type="#_x0000_t75" alt="Description: Description: email_us_go_online" style="width:21.75pt;height:21.75pt;visibility:visible">
                  <v:imagedata r:id="rId18" o:title=" email_us_go_online"/>
                </v:shape>
              </w:pict>
            </w:r>
            <w:r w:rsidR="005B0B30" w:rsidRPr="00CA74C4">
              <w:rPr>
                <w:rFonts w:cs="Arial"/>
                <w:b/>
                <w:color w:val="008576"/>
                <w:szCs w:val="20"/>
              </w:rPr>
              <w:t xml:space="preserve"> </w:t>
            </w:r>
            <w:hyperlink r:id="rId23" w:history="1">
              <w:r w:rsidR="00CB5E73" w:rsidRPr="00CB5E73">
                <w:rPr>
                  <w:rStyle w:val="Hyperlink"/>
                  <w:rFonts w:cs="Arial"/>
                  <w:b/>
                  <w:szCs w:val="20"/>
                </w:rPr>
                <w:t>UKLink@xoserve.com</w:t>
              </w:r>
            </w:hyperlink>
          </w:p>
        </w:tc>
      </w:tr>
      <w:tr w:rsidR="002D4AED" w:rsidRPr="00CA74C4" w14:paraId="21F291C6" w14:textId="77777777" w:rsidTr="002C4C65">
        <w:trPr>
          <w:trHeight w:val="628"/>
        </w:trPr>
        <w:tc>
          <w:tcPr>
            <w:tcW w:w="8017" w:type="dxa"/>
            <w:vMerge/>
            <w:tcBorders>
              <w:left w:val="single" w:sz="4" w:space="0" w:color="4A8958"/>
              <w:bottom w:val="single" w:sz="4" w:space="0" w:color="4A8958"/>
              <w:right w:val="single" w:sz="4" w:space="0" w:color="4A8958"/>
            </w:tcBorders>
            <w:shd w:val="clear" w:color="auto" w:fill="auto"/>
          </w:tcPr>
          <w:p w14:paraId="35A5DA7E" w14:textId="77777777" w:rsidR="002D4AED" w:rsidRPr="00CA74C4" w:rsidRDefault="002D4AED"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6BBF09C"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630A6C88" w14:textId="77777777" w:rsidR="002D4AED" w:rsidRPr="00CA74C4" w:rsidRDefault="00B059FC" w:rsidP="002D4AED">
            <w:pPr>
              <w:pStyle w:val="BodyText"/>
              <w:spacing w:before="60" w:after="60"/>
              <w:rPr>
                <w:rFonts w:cs="Arial"/>
                <w:b/>
                <w:noProof/>
                <w:color w:val="008576"/>
                <w:szCs w:val="20"/>
                <w:lang w:val="en-US" w:eastAsia="en-US"/>
              </w:rPr>
            </w:pPr>
            <w:r>
              <w:rPr>
                <w:rFonts w:cs="Arial"/>
                <w:b/>
                <w:color w:val="008576"/>
                <w:szCs w:val="20"/>
              </w:rPr>
              <w:t>n/a</w:t>
            </w:r>
          </w:p>
        </w:tc>
      </w:tr>
      <w:tr w:rsidR="002D4AED" w:rsidRPr="00CA74C4" w14:paraId="3986AFB0"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71CF0FC6"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9D1DA2" w14:textId="77777777" w:rsidR="002D4AED" w:rsidRPr="00CA74C4" w:rsidRDefault="002D4AED" w:rsidP="005649CA">
            <w:pPr>
              <w:pStyle w:val="BodyText"/>
              <w:spacing w:before="60" w:after="60"/>
              <w:rPr>
                <w:rFonts w:cs="Arial"/>
                <w:b/>
                <w:noProof/>
                <w:color w:val="008576"/>
                <w:szCs w:val="20"/>
                <w:lang w:val="en-US" w:eastAsia="en-US"/>
              </w:rPr>
            </w:pPr>
          </w:p>
        </w:tc>
      </w:tr>
    </w:tbl>
    <w:p w14:paraId="7F0EB29F" w14:textId="77777777" w:rsidR="00435CF2" w:rsidRPr="00CA74C4" w:rsidRDefault="00435CF2">
      <w:pPr>
        <w:rPr>
          <w:rFonts w:cs="Arial"/>
        </w:rPr>
      </w:pPr>
    </w:p>
    <w:p w14:paraId="71E78D19" w14:textId="77777777" w:rsidR="00FA4B61" w:rsidRPr="00CA74C4" w:rsidRDefault="00FA4B61">
      <w:pPr>
        <w:rPr>
          <w:rFonts w:cs="Arial"/>
        </w:rPr>
      </w:pPr>
    </w:p>
    <w:p w14:paraId="5B1CE45A" w14:textId="77777777" w:rsidR="00FA4B61" w:rsidRPr="00CA74C4" w:rsidRDefault="00FA4B61">
      <w:pPr>
        <w:rPr>
          <w:rFonts w:cs="Arial"/>
        </w:rPr>
      </w:pPr>
    </w:p>
    <w:p w14:paraId="7E713CAA" w14:textId="77777777" w:rsidR="00FA4B61" w:rsidRPr="00CA74C4" w:rsidRDefault="00FA4B61">
      <w:pPr>
        <w:rPr>
          <w:rFonts w:cs="Arial"/>
        </w:rPr>
      </w:pPr>
    </w:p>
    <w:p w14:paraId="59313C25" w14:textId="77777777" w:rsidR="00FD0418" w:rsidRPr="00CA74C4" w:rsidRDefault="00FD0418">
      <w:pPr>
        <w:rPr>
          <w:rFonts w:cs="Arial"/>
        </w:rPr>
      </w:pPr>
    </w:p>
    <w:p w14:paraId="50DD30FB" w14:textId="77777777" w:rsidR="00A968AB" w:rsidRPr="00CA74C4" w:rsidRDefault="00A968AB">
      <w:pPr>
        <w:rPr>
          <w:rFonts w:cs="Arial"/>
        </w:rPr>
      </w:pPr>
    </w:p>
    <w:p w14:paraId="50ACE958" w14:textId="77777777" w:rsidR="00143041" w:rsidRPr="00CA74C4" w:rsidRDefault="004C6117" w:rsidP="00AB2AF3">
      <w:pPr>
        <w:pStyle w:val="Heading02"/>
      </w:pPr>
      <w:bookmarkStart w:id="0" w:name="_Toc188527263"/>
      <w:bookmarkStart w:id="1" w:name="_Toc34729418"/>
      <w:r w:rsidRPr="00CA74C4">
        <w:t>Summary</w:t>
      </w:r>
      <w:bookmarkEnd w:id="0"/>
      <w:bookmarkEnd w:id="1"/>
    </w:p>
    <w:p w14:paraId="1480BED8"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2A263132" w14:textId="77777777" w:rsidR="00B059FC" w:rsidRDefault="00FE1DD7" w:rsidP="004C6117">
      <w:pPr>
        <w:rPr>
          <w:rFonts w:cs="Arial"/>
        </w:rPr>
      </w:pPr>
      <w:r>
        <w:rPr>
          <w:rFonts w:cs="Arial"/>
        </w:rPr>
        <w:t xml:space="preserve">The table in </w:t>
      </w:r>
      <w:r w:rsidR="00B059FC">
        <w:rPr>
          <w:rFonts w:cs="Arial"/>
        </w:rPr>
        <w:t>UNC Transportation Principal Document (</w:t>
      </w:r>
      <w:r>
        <w:rPr>
          <w:rFonts w:cs="Arial"/>
        </w:rPr>
        <w:t>TPD</w:t>
      </w:r>
      <w:r w:rsidR="00B059FC">
        <w:rPr>
          <w:rFonts w:cs="Arial"/>
        </w:rPr>
        <w:t>)</w:t>
      </w:r>
      <w:r>
        <w:rPr>
          <w:rFonts w:cs="Arial"/>
        </w:rPr>
        <w:t xml:space="preserve"> V 3.1.7 </w:t>
      </w:r>
      <w:r w:rsidR="00B059FC">
        <w:rPr>
          <w:rFonts w:cs="Arial"/>
        </w:rPr>
        <w:t xml:space="preserve">(which </w:t>
      </w:r>
      <w:bookmarkStart w:id="2" w:name="_Hlk26786053"/>
      <w:r w:rsidR="00B059FC">
        <w:rPr>
          <w:rFonts w:cs="Arial"/>
        </w:rPr>
        <w:t xml:space="preserve">shows how to </w:t>
      </w:r>
      <w:r w:rsidR="00B059FC" w:rsidRPr="00B059FC">
        <w:rPr>
          <w:rFonts w:cs="Arial"/>
        </w:rPr>
        <w:t xml:space="preserve">calculate </w:t>
      </w:r>
      <w:r w:rsidR="00B059FC">
        <w:rPr>
          <w:rFonts w:cs="Arial"/>
        </w:rPr>
        <w:t>a</w:t>
      </w:r>
      <w:r w:rsidR="00B059FC" w:rsidRPr="00B059FC">
        <w:rPr>
          <w:rFonts w:cs="Arial"/>
        </w:rPr>
        <w:t xml:space="preserve"> User’s Unsecured Credit Limit</w:t>
      </w:r>
      <w:r w:rsidR="00B059FC">
        <w:rPr>
          <w:rFonts w:cs="Arial"/>
        </w:rPr>
        <w:t>)</w:t>
      </w:r>
      <w:r w:rsidR="00B059FC" w:rsidRPr="00B059FC">
        <w:rPr>
          <w:rFonts w:cs="Arial"/>
        </w:rPr>
        <w:t xml:space="preserve"> </w:t>
      </w:r>
      <w:r>
        <w:rPr>
          <w:rFonts w:cs="Arial"/>
        </w:rPr>
        <w:t>needs to be update</w:t>
      </w:r>
      <w:r w:rsidR="0047560A">
        <w:rPr>
          <w:rFonts w:cs="Arial"/>
        </w:rPr>
        <w:t>d</w:t>
      </w:r>
      <w:r>
        <w:rPr>
          <w:rFonts w:cs="Arial"/>
        </w:rPr>
        <w:t xml:space="preserve"> to reflect changes in the credit </w:t>
      </w:r>
      <w:bookmarkEnd w:id="2"/>
      <w:r>
        <w:rPr>
          <w:rFonts w:cs="Arial"/>
        </w:rPr>
        <w:t>ratings issued by Graydon.</w:t>
      </w:r>
      <w:r w:rsidR="00B059FC">
        <w:rPr>
          <w:rFonts w:cs="Arial"/>
        </w:rPr>
        <w:t xml:space="preserve"> </w:t>
      </w:r>
    </w:p>
    <w:p w14:paraId="4FAA6909" w14:textId="3DFCEDDF" w:rsidR="00626A44" w:rsidRPr="00CA74C4" w:rsidRDefault="00B059FC" w:rsidP="00626A44">
      <w:pPr>
        <w:rPr>
          <w:rFonts w:cs="Arial"/>
          <w:szCs w:val="20"/>
        </w:rPr>
      </w:pPr>
      <w:r>
        <w:rPr>
          <w:rFonts w:cs="Arial"/>
        </w:rPr>
        <w:t xml:space="preserve">UNC TPD </w:t>
      </w:r>
      <w:r w:rsidR="00626A44">
        <w:rPr>
          <w:rFonts w:cs="Arial"/>
        </w:rPr>
        <w:t xml:space="preserve">V </w:t>
      </w:r>
      <w:r>
        <w:rPr>
          <w:rFonts w:cs="Arial"/>
        </w:rPr>
        <w:t xml:space="preserve">can be found </w:t>
      </w:r>
      <w:r w:rsidR="008176DB">
        <w:rPr>
          <w:rFonts w:cs="Arial"/>
        </w:rPr>
        <w:t xml:space="preserve">here: </w:t>
      </w:r>
      <w:hyperlink r:id="rId24" w:history="1">
        <w:r w:rsidR="008176DB">
          <w:rPr>
            <w:rStyle w:val="Hyperlink"/>
            <w:rFonts w:cs="Arial"/>
            <w:szCs w:val="20"/>
          </w:rPr>
          <w:t>UNC Transportation Principal Document, Section V</w:t>
        </w:r>
      </w:hyperlink>
      <w:r w:rsidR="00626A44">
        <w:rPr>
          <w:rFonts w:cs="Arial"/>
          <w:szCs w:val="20"/>
        </w:rPr>
        <w:t xml:space="preserve"> </w:t>
      </w:r>
    </w:p>
    <w:p w14:paraId="578C57A8"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3E0BBC9F" w14:textId="77777777" w:rsidR="004C6117" w:rsidRPr="00CA74C4" w:rsidRDefault="00FE1DD7" w:rsidP="004C6117">
      <w:pPr>
        <w:rPr>
          <w:rFonts w:cs="Arial"/>
        </w:rPr>
      </w:pPr>
      <w:r>
        <w:rPr>
          <w:rFonts w:cs="Arial"/>
        </w:rPr>
        <w:t>If this change is not made</w:t>
      </w:r>
      <w:r w:rsidR="00B059FC">
        <w:rPr>
          <w:rFonts w:cs="Arial"/>
        </w:rPr>
        <w:t>,</w:t>
      </w:r>
      <w:r>
        <w:rPr>
          <w:rFonts w:cs="Arial"/>
        </w:rPr>
        <w:t xml:space="preserve"> then new Shippers will not be able to use Graydon for an independent assessment for obtaining credit.  Existing Shippers will also not be able to use Graydon if their circumstances change.</w:t>
      </w:r>
    </w:p>
    <w:p w14:paraId="634FEB83"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0C0AF2EF" w14:textId="77777777" w:rsidR="004C6117" w:rsidRPr="00CA74C4" w:rsidRDefault="00FE1DD7" w:rsidP="004C6117">
      <w:pPr>
        <w:rPr>
          <w:rFonts w:cs="Arial"/>
        </w:rPr>
      </w:pPr>
      <w:r>
        <w:rPr>
          <w:rFonts w:cs="Arial"/>
        </w:rPr>
        <w:t xml:space="preserve">The solution proposed populates the table with the new credit ratings now issued by Graydon.  </w:t>
      </w:r>
    </w:p>
    <w:p w14:paraId="1B167559" w14:textId="77777777" w:rsidR="00E6212D" w:rsidRPr="00CA74C4" w:rsidRDefault="00E6212D" w:rsidP="00AB2AF3">
      <w:pPr>
        <w:pStyle w:val="Heading02"/>
      </w:pPr>
      <w:bookmarkStart w:id="3" w:name="_Toc34729419"/>
      <w:r w:rsidRPr="00CA74C4">
        <w:t>Governance</w:t>
      </w:r>
      <w:bookmarkEnd w:id="3"/>
    </w:p>
    <w:p w14:paraId="47A0857D" w14:textId="77777777" w:rsidR="00B37860" w:rsidRPr="00CA74C4" w:rsidRDefault="00B37860" w:rsidP="00782F61">
      <w:pPr>
        <w:pStyle w:val="Heading4"/>
        <w:keepLines w:val="0"/>
        <w:numPr>
          <w:ilvl w:val="0"/>
          <w:numId w:val="0"/>
        </w:numPr>
        <w:spacing w:before="240"/>
        <w:ind w:left="90" w:hanging="9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sidR="003C2E56" w:rsidRPr="00CA74C4">
        <w:rPr>
          <w:rFonts w:ascii="Arial" w:eastAsia="Times New Roman" w:hAnsi="Arial" w:cs="Arial"/>
          <w:i w:val="0"/>
          <w:iCs w:val="0"/>
          <w:color w:val="008576"/>
          <w:sz w:val="24"/>
          <w:szCs w:val="28"/>
        </w:rPr>
        <w:t>Self-Governance</w:t>
      </w:r>
    </w:p>
    <w:p w14:paraId="742DE20D" w14:textId="77777777" w:rsidR="00B37860" w:rsidRPr="007B27F3" w:rsidRDefault="00AB2AF3" w:rsidP="008176DB">
      <w:pPr>
        <w:jc w:val="both"/>
        <w:rPr>
          <w:rFonts w:eastAsia="Cambria" w:cs="Arial"/>
          <w:color w:val="000000"/>
          <w:szCs w:val="20"/>
          <w:lang w:eastAsia="en-US"/>
        </w:rPr>
      </w:pPr>
      <w:r>
        <w:rPr>
          <w:rFonts w:eastAsia="Cambria" w:cs="Arial"/>
          <w:color w:val="000000"/>
          <w:szCs w:val="20"/>
          <w:lang w:eastAsia="en-US"/>
        </w:rPr>
        <w:t>Panel determined t</w:t>
      </w:r>
      <w:r w:rsidR="00B37860" w:rsidRPr="007B27F3">
        <w:rPr>
          <w:rFonts w:eastAsia="Cambria" w:cs="Arial"/>
          <w:color w:val="000000"/>
          <w:szCs w:val="20"/>
          <w:lang w:eastAsia="en-US"/>
        </w:rPr>
        <w:t xml:space="preserve">he </w:t>
      </w:r>
      <w:r w:rsidR="00133EE7">
        <w:rPr>
          <w:rFonts w:eastAsia="Cambria" w:cs="Arial"/>
          <w:color w:val="000000"/>
          <w:szCs w:val="20"/>
          <w:lang w:eastAsia="en-US"/>
        </w:rPr>
        <w:t>M</w:t>
      </w:r>
      <w:r w:rsidR="00B37860" w:rsidRPr="007B27F3">
        <w:rPr>
          <w:rFonts w:eastAsia="Cambria" w:cs="Arial"/>
          <w:color w:val="000000"/>
          <w:szCs w:val="20"/>
          <w:lang w:eastAsia="en-US"/>
        </w:rPr>
        <w:t xml:space="preserve">odification: </w:t>
      </w:r>
    </w:p>
    <w:p w14:paraId="1F45FE2B" w14:textId="63FFDECB" w:rsidR="00B37860" w:rsidRPr="007B27F3" w:rsidRDefault="00B37860" w:rsidP="00CE53F1">
      <w:pPr>
        <w:tabs>
          <w:tab w:val="left" w:pos="993"/>
        </w:tabs>
        <w:ind w:left="993" w:hanging="567"/>
        <w:jc w:val="both"/>
        <w:rPr>
          <w:rFonts w:eastAsia="Cambria" w:cs="Arial"/>
          <w:color w:val="000000"/>
          <w:szCs w:val="20"/>
          <w:lang w:eastAsia="en-US"/>
        </w:rPr>
      </w:pPr>
      <w:r w:rsidRPr="007B27F3">
        <w:rPr>
          <w:rFonts w:eastAsia="Cambria" w:cs="Arial"/>
          <w:color w:val="000000"/>
          <w:szCs w:val="20"/>
          <w:lang w:eastAsia="en-US"/>
        </w:rPr>
        <w:t>(</w:t>
      </w:r>
      <w:proofErr w:type="spellStart"/>
      <w:r w:rsidRPr="007B27F3">
        <w:rPr>
          <w:rFonts w:eastAsia="Cambria" w:cs="Arial"/>
          <w:color w:val="000000"/>
          <w:szCs w:val="20"/>
          <w:lang w:eastAsia="en-US"/>
        </w:rPr>
        <w:t>i</w:t>
      </w:r>
      <w:proofErr w:type="spellEnd"/>
      <w:r w:rsidRPr="007B27F3">
        <w:rPr>
          <w:rFonts w:eastAsia="Cambria" w:cs="Arial"/>
          <w:color w:val="000000"/>
          <w:szCs w:val="20"/>
          <w:lang w:eastAsia="en-US"/>
        </w:rPr>
        <w:t xml:space="preserve">) </w:t>
      </w:r>
      <w:r w:rsidR="008176DB">
        <w:rPr>
          <w:rFonts w:eastAsia="Cambria" w:cs="Arial"/>
          <w:color w:val="000000"/>
          <w:szCs w:val="20"/>
          <w:lang w:eastAsia="en-US"/>
        </w:rPr>
        <w:tab/>
      </w:r>
      <w:r w:rsidRPr="007B27F3">
        <w:rPr>
          <w:rFonts w:eastAsia="Cambria" w:cs="Arial"/>
          <w:color w:val="000000"/>
          <w:szCs w:val="20"/>
          <w:lang w:eastAsia="en-US"/>
        </w:rPr>
        <w:t>is unlikely to have a material effect on</w:t>
      </w:r>
      <w:r w:rsidR="008176DB">
        <w:rPr>
          <w:rFonts w:eastAsia="Cambria" w:cs="Arial"/>
          <w:color w:val="000000"/>
          <w:szCs w:val="20"/>
          <w:lang w:eastAsia="en-US"/>
        </w:rPr>
        <w:t xml:space="preserve"> </w:t>
      </w:r>
      <w:r w:rsidRPr="007B27F3">
        <w:rPr>
          <w:rFonts w:eastAsia="Cambria" w:cs="Arial"/>
          <w:color w:val="000000"/>
          <w:szCs w:val="20"/>
          <w:lang w:eastAsia="en-US"/>
        </w:rPr>
        <w:t xml:space="preserve">competition in the shipping, transportation or supply of gas conveyed through pipes or any commercial activities connected with the shipping, transportation or supply of gas conveyed through pipes; and </w:t>
      </w:r>
    </w:p>
    <w:p w14:paraId="5B346B65" w14:textId="6A130881" w:rsidR="00B37860" w:rsidRPr="007B27F3" w:rsidRDefault="00B37860" w:rsidP="00CE53F1">
      <w:pPr>
        <w:tabs>
          <w:tab w:val="left" w:pos="993"/>
        </w:tabs>
        <w:ind w:left="987" w:hanging="567"/>
        <w:jc w:val="both"/>
        <w:rPr>
          <w:rFonts w:eastAsia="Cambria" w:cs="Arial"/>
          <w:color w:val="000000"/>
          <w:szCs w:val="20"/>
          <w:lang w:eastAsia="en-US"/>
        </w:rPr>
      </w:pPr>
      <w:r w:rsidRPr="007B27F3">
        <w:rPr>
          <w:rFonts w:eastAsia="Cambria" w:cs="Arial"/>
          <w:color w:val="000000"/>
          <w:szCs w:val="20"/>
          <w:lang w:eastAsia="en-US"/>
        </w:rPr>
        <w:t>(ii)</w:t>
      </w:r>
      <w:r w:rsidR="00681226">
        <w:rPr>
          <w:rFonts w:eastAsia="Cambria" w:cs="Arial"/>
          <w:color w:val="000000"/>
          <w:szCs w:val="20"/>
          <w:lang w:eastAsia="en-US"/>
        </w:rPr>
        <w:tab/>
      </w:r>
      <w:r w:rsidRPr="007B27F3">
        <w:rPr>
          <w:rFonts w:eastAsia="Cambria" w:cs="Arial"/>
          <w:color w:val="000000"/>
          <w:szCs w:val="20"/>
          <w:lang w:eastAsia="en-US"/>
        </w:rPr>
        <w:t>is unlikely to discriminate between different classes of parties to the uniform network code/relevant gas transporters, gas shippers or DN operators.</w:t>
      </w:r>
    </w:p>
    <w:p w14:paraId="0508EF3E" w14:textId="77777777" w:rsidR="00D43FFF" w:rsidRDefault="00D43FFF" w:rsidP="008176DB">
      <w:pPr>
        <w:jc w:val="both"/>
      </w:pPr>
      <w:r>
        <w:t xml:space="preserve">Although this </w:t>
      </w:r>
      <w:r w:rsidR="00133EE7">
        <w:t>M</w:t>
      </w:r>
      <w:r>
        <w:t>odification will have a positive effect on competition by making the Graydon rating fit for use again, the changes proposed will not affect those Shippers who currently use Graydon</w:t>
      </w:r>
      <w:r w:rsidR="00782F61">
        <w:t>,</w:t>
      </w:r>
      <w:r>
        <w:t xml:space="preserve"> so the effect is not material.  </w:t>
      </w:r>
      <w:r w:rsidR="008A50CD">
        <w:t xml:space="preserve">It is unlikely to discriminate between Shippers because it reinstates Graydon as a useable option </w:t>
      </w:r>
      <w:r w:rsidR="00432CA9">
        <w:t>for independent</w:t>
      </w:r>
      <w:r w:rsidR="008A50CD">
        <w:t xml:space="preserve"> assessment. </w:t>
      </w:r>
    </w:p>
    <w:p w14:paraId="42CEC011" w14:textId="77777777" w:rsidR="00C8066B" w:rsidRDefault="00C8066B" w:rsidP="008176DB">
      <w:pPr>
        <w:jc w:val="both"/>
      </w:pPr>
      <w:r w:rsidRPr="00C8066B">
        <w:t xml:space="preserve">Modification </w:t>
      </w:r>
      <w:r>
        <w:t>0713</w:t>
      </w:r>
      <w:r w:rsidRPr="00C8066B">
        <w:t xml:space="preserve"> will therefore follow</w:t>
      </w:r>
      <w:r w:rsidRPr="00C8066B">
        <w:rPr>
          <w:color w:val="FF0000"/>
        </w:rPr>
        <w:t xml:space="preserve"> </w:t>
      </w:r>
      <w:r w:rsidRPr="00C8066B">
        <w:t>self-governance procedures.</w:t>
      </w:r>
    </w:p>
    <w:p w14:paraId="10AB1BE7" w14:textId="77777777" w:rsidR="002F0FDA" w:rsidRPr="00C8066B" w:rsidRDefault="002F0FDA" w:rsidP="008176DB">
      <w:pPr>
        <w:jc w:val="both"/>
      </w:pPr>
      <w:r>
        <w:t xml:space="preserve">Following discussion, firstly as a pre-modification, and subsequently in </w:t>
      </w:r>
      <w:r w:rsidR="00681226">
        <w:t>a</w:t>
      </w:r>
      <w:r>
        <w:t xml:space="preserve"> proposal specific workgroup, participants present agree that the proposal should be subject to self-governance.</w:t>
      </w:r>
    </w:p>
    <w:p w14:paraId="0F5A2A96" w14:textId="77777777" w:rsidR="00C8066B" w:rsidRPr="00C8066B" w:rsidRDefault="00C8066B" w:rsidP="00782F61">
      <w:pPr>
        <w:keepNext/>
        <w:spacing w:before="240"/>
        <w:jc w:val="both"/>
        <w:outlineLvl w:val="3"/>
        <w:rPr>
          <w:rFonts w:cs="Arial"/>
          <w:bCs/>
          <w:i/>
          <w:color w:val="FF0000"/>
          <w:szCs w:val="20"/>
        </w:rPr>
      </w:pPr>
      <w:r w:rsidRPr="00C8066B">
        <w:rPr>
          <w:rFonts w:cs="Arial"/>
          <w:b/>
          <w:bCs/>
          <w:color w:val="008576"/>
          <w:sz w:val="24"/>
        </w:rPr>
        <w:t>Requested Next Steps</w:t>
      </w:r>
    </w:p>
    <w:p w14:paraId="112082C7" w14:textId="77777777" w:rsidR="00C8066B" w:rsidRPr="00C8066B" w:rsidRDefault="00C8066B" w:rsidP="00782F61">
      <w:pPr>
        <w:spacing w:line="280" w:lineRule="atLeast"/>
        <w:ind w:right="113"/>
        <w:jc w:val="both"/>
        <w:rPr>
          <w:rFonts w:cs="Arial"/>
          <w:szCs w:val="20"/>
        </w:rPr>
      </w:pPr>
      <w:r w:rsidRPr="00C8066B">
        <w:rPr>
          <w:szCs w:val="20"/>
        </w:rPr>
        <w:t>This modification should:</w:t>
      </w:r>
      <w:r w:rsidRPr="00C8066B">
        <w:rPr>
          <w:rFonts w:cs="Arial"/>
          <w:szCs w:val="20"/>
        </w:rPr>
        <w:t xml:space="preserve"> </w:t>
      </w:r>
    </w:p>
    <w:p w14:paraId="2745CE4E" w14:textId="77777777" w:rsidR="00C8066B" w:rsidRPr="00C8066B" w:rsidRDefault="00C8066B" w:rsidP="00782F61">
      <w:pPr>
        <w:numPr>
          <w:ilvl w:val="0"/>
          <w:numId w:val="15"/>
        </w:numPr>
        <w:spacing w:line="280" w:lineRule="atLeast"/>
        <w:ind w:left="716" w:right="113" w:hanging="427"/>
        <w:jc w:val="both"/>
        <w:rPr>
          <w:rFonts w:cs="Arial"/>
          <w:szCs w:val="20"/>
        </w:rPr>
      </w:pPr>
      <w:r w:rsidRPr="00C8066B">
        <w:rPr>
          <w:rFonts w:cs="Arial"/>
          <w:szCs w:val="20"/>
        </w:rPr>
        <w:t xml:space="preserve">be considered a non-material change and subject to self-governance </w:t>
      </w:r>
    </w:p>
    <w:p w14:paraId="3C086126" w14:textId="77777777" w:rsidR="008C0CA6" w:rsidRDefault="00BB6A42" w:rsidP="00782F61">
      <w:pPr>
        <w:jc w:val="both"/>
      </w:pPr>
      <w:r w:rsidRPr="00CE53F1">
        <w:t xml:space="preserve">The suggested consultation period could be reduced to 10 </w:t>
      </w:r>
      <w:r w:rsidR="007019EB" w:rsidRPr="00CE53F1">
        <w:t>Business</w:t>
      </w:r>
      <w:r w:rsidR="00626A44" w:rsidRPr="00CE53F1">
        <w:t xml:space="preserve"> D</w:t>
      </w:r>
      <w:r w:rsidRPr="00CE53F1">
        <w:t xml:space="preserve">ays from the standard 15 </w:t>
      </w:r>
      <w:r w:rsidR="00626A44" w:rsidRPr="00CE53F1">
        <w:t>Business Days</w:t>
      </w:r>
      <w:r w:rsidRPr="00CE53F1">
        <w:t xml:space="preserve"> because</w:t>
      </w:r>
      <w:r w:rsidR="00626A44" w:rsidRPr="00CE53F1">
        <w:t xml:space="preserve"> this Modification is not expected to impact any Shippers that use Graydon’s ratings.  Should any issues be raised at workgroup Panel can consider consulting for the standard 15 Business Days.</w:t>
      </w:r>
    </w:p>
    <w:p w14:paraId="2883CE57" w14:textId="77777777" w:rsidR="004C6117" w:rsidRPr="00CA74C4" w:rsidRDefault="004C6117" w:rsidP="00C8066B">
      <w:pPr>
        <w:pStyle w:val="Heading02"/>
      </w:pPr>
      <w:bookmarkStart w:id="4" w:name="_Toc34729420"/>
      <w:r w:rsidRPr="00CA74C4">
        <w:lastRenderedPageBreak/>
        <w:t>Why Change?</w:t>
      </w:r>
      <w:bookmarkEnd w:id="4"/>
    </w:p>
    <w:p w14:paraId="638FA9C8" w14:textId="77777777" w:rsidR="002E2BAA" w:rsidRDefault="002E2BAA" w:rsidP="00CE53F1">
      <w:pPr>
        <w:jc w:val="both"/>
        <w:rPr>
          <w:rFonts w:cs="Arial"/>
        </w:rPr>
      </w:pPr>
      <w:r>
        <w:rPr>
          <w:rFonts w:cs="Arial"/>
        </w:rPr>
        <w:t>Graydon have changed the</w:t>
      </w:r>
      <w:r w:rsidR="00DF1593">
        <w:rPr>
          <w:rFonts w:cs="Arial"/>
        </w:rPr>
        <w:t>ir</w:t>
      </w:r>
      <w:r>
        <w:rPr>
          <w:rFonts w:cs="Arial"/>
        </w:rPr>
        <w:t xml:space="preserve"> </w:t>
      </w:r>
      <w:r w:rsidR="00DF1593">
        <w:rPr>
          <w:rFonts w:cs="Arial"/>
        </w:rPr>
        <w:t xml:space="preserve">methodology for producing credit ratings and have introduced a new table of ratings. These ratings are </w:t>
      </w:r>
      <w:r w:rsidR="00661EBA">
        <w:rPr>
          <w:rFonts w:cs="Arial"/>
        </w:rPr>
        <w:t>‘</w:t>
      </w:r>
      <w:r w:rsidR="00DF1593">
        <w:rPr>
          <w:rFonts w:cs="Arial"/>
        </w:rPr>
        <w:t>alpha</w:t>
      </w:r>
      <w:r w:rsidR="00661EBA">
        <w:rPr>
          <w:rFonts w:cs="Arial"/>
        </w:rPr>
        <w:t>’</w:t>
      </w:r>
      <w:r w:rsidR="00DF1593">
        <w:rPr>
          <w:rFonts w:cs="Arial"/>
        </w:rPr>
        <w:t xml:space="preserve"> ratings as opposed to the previous </w:t>
      </w:r>
      <w:r w:rsidR="00661EBA">
        <w:rPr>
          <w:rFonts w:cs="Arial"/>
        </w:rPr>
        <w:t>‘</w:t>
      </w:r>
      <w:r w:rsidR="00DF1593">
        <w:rPr>
          <w:rFonts w:cs="Arial"/>
        </w:rPr>
        <w:t>alpha numeric</w:t>
      </w:r>
      <w:r w:rsidR="00661EBA">
        <w:rPr>
          <w:rFonts w:cs="Arial"/>
        </w:rPr>
        <w:t>’</w:t>
      </w:r>
      <w:r w:rsidR="00DF1593">
        <w:rPr>
          <w:rFonts w:cs="Arial"/>
        </w:rPr>
        <w:t xml:space="preserve"> ratings.</w:t>
      </w:r>
      <w:r w:rsidR="00212210">
        <w:rPr>
          <w:rFonts w:cs="Arial"/>
        </w:rPr>
        <w:t xml:space="preserve"> </w:t>
      </w:r>
      <w:r>
        <w:rPr>
          <w:rFonts w:cs="Arial"/>
        </w:rPr>
        <w:t xml:space="preserve">This means that </w:t>
      </w:r>
      <w:r w:rsidR="00133EE7">
        <w:rPr>
          <w:rFonts w:cs="Arial"/>
        </w:rPr>
        <w:t xml:space="preserve">the Uniform Network </w:t>
      </w:r>
      <w:r>
        <w:rPr>
          <w:rFonts w:cs="Arial"/>
        </w:rPr>
        <w:t xml:space="preserve">Code needs to be amended to replace the old </w:t>
      </w:r>
      <w:r w:rsidR="00DF1593">
        <w:rPr>
          <w:rFonts w:cs="Arial"/>
        </w:rPr>
        <w:t xml:space="preserve">ratings </w:t>
      </w:r>
      <w:r>
        <w:rPr>
          <w:rFonts w:cs="Arial"/>
        </w:rPr>
        <w:t xml:space="preserve">with the new </w:t>
      </w:r>
      <w:r w:rsidR="00DF1593">
        <w:rPr>
          <w:rFonts w:cs="Arial"/>
        </w:rPr>
        <w:t>ratings</w:t>
      </w:r>
      <w:r>
        <w:rPr>
          <w:rFonts w:cs="Arial"/>
        </w:rPr>
        <w:t xml:space="preserve">.   </w:t>
      </w:r>
    </w:p>
    <w:p w14:paraId="1971571E" w14:textId="77777777" w:rsidR="00432932" w:rsidRDefault="00661EBA" w:rsidP="00CE53F1">
      <w:pPr>
        <w:jc w:val="both"/>
        <w:rPr>
          <w:rFonts w:cs="Arial"/>
        </w:rPr>
      </w:pPr>
      <w:r>
        <w:rPr>
          <w:rFonts w:cs="Arial"/>
        </w:rPr>
        <w:t>The Proposer is</w:t>
      </w:r>
      <w:r w:rsidR="002E2BAA">
        <w:rPr>
          <w:rFonts w:cs="Arial"/>
        </w:rPr>
        <w:t xml:space="preserve"> also making a small minor change to the wording on Dun</w:t>
      </w:r>
      <w:r>
        <w:rPr>
          <w:rFonts w:cs="Arial"/>
        </w:rPr>
        <w:t>n</w:t>
      </w:r>
      <w:r w:rsidR="002E2BAA">
        <w:rPr>
          <w:rFonts w:cs="Arial"/>
        </w:rPr>
        <w:t xml:space="preserve"> and Bradstreet scoring for the lowe</w:t>
      </w:r>
      <w:r w:rsidR="00DF1593">
        <w:rPr>
          <w:rFonts w:cs="Arial"/>
        </w:rPr>
        <w:t>r</w:t>
      </w:r>
      <w:r w:rsidR="002E2BAA">
        <w:rPr>
          <w:rFonts w:cs="Arial"/>
        </w:rPr>
        <w:t xml:space="preserve"> rating</w:t>
      </w:r>
      <w:r w:rsidR="00DF1593">
        <w:rPr>
          <w:rFonts w:cs="Arial"/>
        </w:rPr>
        <w:t>s</w:t>
      </w:r>
      <w:r w:rsidR="002E2BAA">
        <w:rPr>
          <w:rFonts w:cs="Arial"/>
        </w:rPr>
        <w:t xml:space="preserve"> to improve clarity.</w:t>
      </w:r>
      <w:r w:rsidR="00626A44">
        <w:rPr>
          <w:rFonts w:cs="Arial"/>
        </w:rPr>
        <w:t xml:space="preserve">  This change is being made because the current wording referring to a rating being below a certain letter does not really make sense in the context of an alpha-numeric system</w:t>
      </w:r>
      <w:r w:rsidR="007019EB">
        <w:rPr>
          <w:rFonts w:cs="Arial"/>
        </w:rPr>
        <w:t>.</w:t>
      </w:r>
    </w:p>
    <w:p w14:paraId="2C27DE3C" w14:textId="77777777" w:rsidR="002E2BAA" w:rsidRPr="00F33E41" w:rsidRDefault="002E2BAA" w:rsidP="00CE53F1">
      <w:pPr>
        <w:jc w:val="both"/>
        <w:rPr>
          <w:rFonts w:cs="Arial"/>
        </w:rPr>
      </w:pPr>
      <w:r>
        <w:rPr>
          <w:rFonts w:cs="Arial"/>
        </w:rPr>
        <w:t>This will impact the small number of Shippers that use Graydon for independent assessment.  If this change is not made the option of using Graydon for independent assessment will not be available</w:t>
      </w:r>
      <w:r w:rsidR="00DF1593">
        <w:rPr>
          <w:rFonts w:cs="Arial"/>
        </w:rPr>
        <w:t xml:space="preserve"> and will limit the options for </w:t>
      </w:r>
      <w:r w:rsidR="007B27F3">
        <w:rPr>
          <w:rFonts w:cs="Arial"/>
        </w:rPr>
        <w:t>S</w:t>
      </w:r>
      <w:r w:rsidR="00DF1593">
        <w:rPr>
          <w:rFonts w:cs="Arial"/>
        </w:rPr>
        <w:t xml:space="preserve">hippers to </w:t>
      </w:r>
      <w:r w:rsidR="00661EBA">
        <w:rPr>
          <w:rFonts w:cs="Arial"/>
        </w:rPr>
        <w:t>two</w:t>
      </w:r>
      <w:r w:rsidR="00DF1593">
        <w:rPr>
          <w:rFonts w:cs="Arial"/>
        </w:rPr>
        <w:t xml:space="preserve"> agencies.</w:t>
      </w:r>
    </w:p>
    <w:p w14:paraId="10857074" w14:textId="77777777" w:rsidR="00F20FAB" w:rsidRPr="00CA74C4" w:rsidRDefault="00F20FAB" w:rsidP="00C8066B">
      <w:pPr>
        <w:pStyle w:val="Heading02"/>
      </w:pPr>
      <w:bookmarkStart w:id="5" w:name="_Toc34729421"/>
      <w:r w:rsidRPr="00CA74C4">
        <w:t>Code Specific Matters</w:t>
      </w:r>
      <w:bookmarkEnd w:id="5"/>
    </w:p>
    <w:p w14:paraId="7799BC18" w14:textId="6C99F5B7" w:rsidR="00045F75" w:rsidRDefault="00045F75" w:rsidP="00CE53F1">
      <w:pPr>
        <w:pStyle w:val="Heading4"/>
        <w:keepLines w:val="0"/>
        <w:numPr>
          <w:ilvl w:val="0"/>
          <w:numId w:val="0"/>
        </w:numPr>
        <w:spacing w:before="240"/>
        <w:rPr>
          <w:szCs w:val="20"/>
        </w:rPr>
      </w:pPr>
      <w:r w:rsidRPr="00CA74C4">
        <w:rPr>
          <w:rFonts w:ascii="Arial" w:eastAsia="Times New Roman" w:hAnsi="Arial" w:cs="Arial"/>
          <w:i w:val="0"/>
          <w:iCs w:val="0"/>
          <w:color w:val="008576"/>
          <w:sz w:val="24"/>
        </w:rPr>
        <w:t>Reference Documents</w:t>
      </w:r>
    </w:p>
    <w:p w14:paraId="5FD1E418" w14:textId="77B05C73" w:rsidR="002E2BAA" w:rsidRPr="00CA74C4" w:rsidRDefault="00661EBA" w:rsidP="00045F75">
      <w:pPr>
        <w:rPr>
          <w:rFonts w:cs="Arial"/>
          <w:szCs w:val="20"/>
        </w:rPr>
      </w:pPr>
      <w:hyperlink r:id="rId25" w:history="1">
        <w:r w:rsidR="002F0FDA">
          <w:rPr>
            <w:rStyle w:val="Hyperlink"/>
            <w:rFonts w:cs="Arial"/>
            <w:szCs w:val="20"/>
          </w:rPr>
          <w:t>UNC Transportation Principal Document, Section V</w:t>
        </w:r>
      </w:hyperlink>
      <w:r>
        <w:rPr>
          <w:rFonts w:cs="Arial"/>
          <w:szCs w:val="20"/>
        </w:rPr>
        <w:t xml:space="preserve"> </w:t>
      </w:r>
    </w:p>
    <w:p w14:paraId="122864D5"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32B0F960" w14:textId="77777777" w:rsidR="00045F75" w:rsidRPr="00CA74C4" w:rsidRDefault="002E2BAA" w:rsidP="00045F75">
      <w:pPr>
        <w:rPr>
          <w:rFonts w:cs="Arial"/>
          <w:szCs w:val="20"/>
        </w:rPr>
      </w:pPr>
      <w:r>
        <w:rPr>
          <w:rFonts w:cs="Arial"/>
          <w:szCs w:val="20"/>
        </w:rPr>
        <w:t>Familiarity with Code credit arrangements</w:t>
      </w:r>
      <w:r w:rsidR="00133EE7">
        <w:rPr>
          <w:rFonts w:cs="Arial"/>
          <w:szCs w:val="20"/>
        </w:rPr>
        <w:t>.</w:t>
      </w:r>
    </w:p>
    <w:p w14:paraId="4A5BA1FB" w14:textId="77777777" w:rsidR="00985FC1" w:rsidRPr="00CA74C4" w:rsidRDefault="00AF5B6E" w:rsidP="00C8066B">
      <w:pPr>
        <w:pStyle w:val="Heading02"/>
      </w:pPr>
      <w:bookmarkStart w:id="6" w:name="_Toc34729422"/>
      <w:r w:rsidRPr="00CA74C4">
        <w:t>Solution</w:t>
      </w:r>
      <w:bookmarkEnd w:id="6"/>
    </w:p>
    <w:p w14:paraId="3861E650" w14:textId="77777777" w:rsidR="006E035D" w:rsidRDefault="00D43FFF" w:rsidP="006E035D">
      <w:pPr>
        <w:rPr>
          <w:rFonts w:cs="Arial"/>
        </w:rPr>
      </w:pPr>
      <w:r>
        <w:rPr>
          <w:rFonts w:cs="Arial"/>
        </w:rPr>
        <w:t xml:space="preserve">Amend text in TPD </w:t>
      </w:r>
      <w:r w:rsidR="0047560A">
        <w:rPr>
          <w:rFonts w:cs="Arial"/>
        </w:rPr>
        <w:t>V</w:t>
      </w:r>
      <w:r>
        <w:rPr>
          <w:rFonts w:cs="Arial"/>
        </w:rPr>
        <w:t xml:space="preserve"> 3.1.7 as shown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806"/>
        <w:gridCol w:w="1737"/>
        <w:gridCol w:w="1701"/>
        <w:gridCol w:w="1560"/>
      </w:tblGrid>
      <w:tr w:rsidR="00681A36" w14:paraId="6840FD11"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1ECD5385" w14:textId="77777777" w:rsidR="00681A36" w:rsidRDefault="00681A36">
            <w:pPr>
              <w:suppressAutoHyphens/>
              <w:rPr>
                <w:rFonts w:ascii="Times New Roman" w:hAnsi="Times New Roman"/>
                <w:b/>
              </w:rPr>
            </w:pPr>
            <w:r>
              <w:rPr>
                <w:b/>
              </w:rPr>
              <w:t>Independent Assessment Score</w:t>
            </w:r>
          </w:p>
        </w:tc>
        <w:tc>
          <w:tcPr>
            <w:tcW w:w="5244" w:type="dxa"/>
            <w:gridSpan w:val="3"/>
            <w:tcBorders>
              <w:top w:val="single" w:sz="4" w:space="0" w:color="000090"/>
              <w:left w:val="single" w:sz="4" w:space="0" w:color="000090"/>
              <w:bottom w:val="single" w:sz="4" w:space="0" w:color="000090"/>
              <w:right w:val="single" w:sz="4" w:space="0" w:color="000090"/>
            </w:tcBorders>
            <w:hideMark/>
          </w:tcPr>
          <w:p w14:paraId="4609E198" w14:textId="77777777" w:rsidR="00681A36" w:rsidRDefault="00681A36">
            <w:pPr>
              <w:suppressAutoHyphens/>
              <w:jc w:val="center"/>
              <w:rPr>
                <w:b/>
              </w:rPr>
            </w:pPr>
            <w:r>
              <w:rPr>
                <w:b/>
              </w:rPr>
              <w:t>Equivalent of the Independent Assessment Score to credit scores provided by the independent credit rating agencies for Independent Assessments</w:t>
            </w:r>
          </w:p>
        </w:tc>
        <w:tc>
          <w:tcPr>
            <w:tcW w:w="1560" w:type="dxa"/>
            <w:tcBorders>
              <w:top w:val="single" w:sz="4" w:space="0" w:color="000090"/>
              <w:left w:val="single" w:sz="4" w:space="0" w:color="000090"/>
              <w:bottom w:val="single" w:sz="4" w:space="0" w:color="000090"/>
              <w:right w:val="single" w:sz="4" w:space="0" w:color="000090"/>
            </w:tcBorders>
            <w:hideMark/>
          </w:tcPr>
          <w:p w14:paraId="04205A9D" w14:textId="77777777" w:rsidR="00681A36" w:rsidRDefault="00681A36">
            <w:pPr>
              <w:suppressAutoHyphens/>
              <w:jc w:val="center"/>
              <w:rPr>
                <w:b/>
              </w:rPr>
            </w:pPr>
            <w:r>
              <w:rPr>
                <w:b/>
              </w:rPr>
              <w:t>% of Transporter’s Maximum Unsecured Credit Limit</w:t>
            </w:r>
          </w:p>
        </w:tc>
      </w:tr>
      <w:tr w:rsidR="00681A36" w14:paraId="23FEFE67" w14:textId="77777777" w:rsidTr="00681A36">
        <w:tc>
          <w:tcPr>
            <w:tcW w:w="1668" w:type="dxa"/>
            <w:tcBorders>
              <w:top w:val="single" w:sz="4" w:space="0" w:color="000090"/>
              <w:left w:val="single" w:sz="4" w:space="0" w:color="000090"/>
              <w:bottom w:val="single" w:sz="4" w:space="0" w:color="000090"/>
              <w:right w:val="single" w:sz="4" w:space="0" w:color="000090"/>
            </w:tcBorders>
          </w:tcPr>
          <w:p w14:paraId="203972AF" w14:textId="77777777" w:rsidR="00681A36" w:rsidRDefault="00681A36">
            <w:pPr>
              <w:suppressAutoHyphens/>
            </w:pPr>
          </w:p>
        </w:tc>
        <w:tc>
          <w:tcPr>
            <w:tcW w:w="1806" w:type="dxa"/>
            <w:tcBorders>
              <w:top w:val="single" w:sz="4" w:space="0" w:color="000090"/>
              <w:left w:val="single" w:sz="4" w:space="0" w:color="000090"/>
              <w:bottom w:val="single" w:sz="4" w:space="0" w:color="000090"/>
              <w:right w:val="single" w:sz="4" w:space="0" w:color="000090"/>
            </w:tcBorders>
            <w:hideMark/>
          </w:tcPr>
          <w:p w14:paraId="56F16091" w14:textId="77777777" w:rsidR="00681A36" w:rsidRDefault="00681A36">
            <w:pPr>
              <w:suppressAutoHyphens/>
              <w:jc w:val="center"/>
              <w:rPr>
                <w:b/>
              </w:rPr>
            </w:pPr>
            <w:r>
              <w:rPr>
                <w:b/>
              </w:rPr>
              <w:t>Dunn &amp; Bradstreet/ N2 Check Comprehensive Report</w:t>
            </w:r>
          </w:p>
        </w:tc>
        <w:tc>
          <w:tcPr>
            <w:tcW w:w="1737" w:type="dxa"/>
            <w:tcBorders>
              <w:top w:val="single" w:sz="4" w:space="0" w:color="000090"/>
              <w:left w:val="single" w:sz="4" w:space="0" w:color="000090"/>
              <w:bottom w:val="single" w:sz="4" w:space="0" w:color="000090"/>
              <w:right w:val="single" w:sz="4" w:space="0" w:color="000090"/>
            </w:tcBorders>
          </w:tcPr>
          <w:p w14:paraId="05126EF9" w14:textId="77777777" w:rsidR="00681A36" w:rsidRDefault="00681A36">
            <w:pPr>
              <w:suppressAutoHyphens/>
              <w:jc w:val="center"/>
              <w:rPr>
                <w:b/>
              </w:rPr>
            </w:pPr>
            <w:r>
              <w:rPr>
                <w:b/>
              </w:rPr>
              <w:t>Experian</w:t>
            </w:r>
          </w:p>
          <w:p w14:paraId="2F380732" w14:textId="77777777" w:rsidR="00681A36" w:rsidRDefault="00681A36">
            <w:pPr>
              <w:suppressAutoHyphens/>
              <w:jc w:val="center"/>
              <w:rPr>
                <w:b/>
              </w:rPr>
            </w:pPr>
          </w:p>
          <w:p w14:paraId="1378E09C" w14:textId="77777777" w:rsidR="00681A36" w:rsidRDefault="00681A36">
            <w:pPr>
              <w:suppressAutoHyphens/>
              <w:jc w:val="center"/>
              <w:rPr>
                <w:b/>
              </w:rPr>
            </w:pPr>
            <w:r>
              <w:rPr>
                <w:b/>
              </w:rPr>
              <w:t>Bronze, Silver or Gold</w:t>
            </w:r>
          </w:p>
          <w:p w14:paraId="1F4D732D" w14:textId="77777777" w:rsidR="00681A36" w:rsidRDefault="00681A36">
            <w:pPr>
              <w:suppressAutoHyphens/>
              <w:jc w:val="center"/>
              <w:rPr>
                <w:b/>
              </w:rPr>
            </w:pPr>
            <w:r>
              <w:rPr>
                <w:b/>
              </w:rPr>
              <w:t>Report</w:t>
            </w:r>
          </w:p>
        </w:tc>
        <w:tc>
          <w:tcPr>
            <w:tcW w:w="1701" w:type="dxa"/>
            <w:tcBorders>
              <w:top w:val="single" w:sz="4" w:space="0" w:color="000090"/>
              <w:left w:val="single" w:sz="4" w:space="0" w:color="000090"/>
              <w:bottom w:val="single" w:sz="4" w:space="0" w:color="000090"/>
              <w:right w:val="single" w:sz="4" w:space="0" w:color="000090"/>
            </w:tcBorders>
          </w:tcPr>
          <w:p w14:paraId="79484928" w14:textId="43D7988B" w:rsidR="00681A36" w:rsidRDefault="00681A36">
            <w:pPr>
              <w:suppressAutoHyphens/>
              <w:jc w:val="center"/>
              <w:rPr>
                <w:b/>
              </w:rPr>
            </w:pPr>
            <w:r>
              <w:rPr>
                <w:b/>
              </w:rPr>
              <w:t>Graydon</w:t>
            </w:r>
          </w:p>
          <w:p w14:paraId="652B6C21" w14:textId="77777777" w:rsidR="00681A36" w:rsidRDefault="00681A36">
            <w:pPr>
              <w:suppressAutoHyphens/>
              <w:jc w:val="center"/>
              <w:rPr>
                <w:b/>
              </w:rPr>
            </w:pPr>
          </w:p>
          <w:p w14:paraId="4DE01DB5" w14:textId="77777777" w:rsidR="00681A36" w:rsidRDefault="00681A36">
            <w:pPr>
              <w:suppressAutoHyphens/>
              <w:jc w:val="center"/>
              <w:rPr>
                <w:b/>
              </w:rPr>
            </w:pPr>
            <w:r>
              <w:rPr>
                <w:b/>
              </w:rPr>
              <w:t>Level 1, Level 2 or Level 3 Report</w:t>
            </w:r>
          </w:p>
        </w:tc>
        <w:tc>
          <w:tcPr>
            <w:tcW w:w="1560" w:type="dxa"/>
            <w:tcBorders>
              <w:top w:val="single" w:sz="4" w:space="0" w:color="000090"/>
              <w:left w:val="single" w:sz="4" w:space="0" w:color="000090"/>
              <w:bottom w:val="single" w:sz="4" w:space="0" w:color="000090"/>
              <w:right w:val="single" w:sz="4" w:space="0" w:color="000090"/>
            </w:tcBorders>
          </w:tcPr>
          <w:p w14:paraId="29E07BED" w14:textId="77777777" w:rsidR="00681A36" w:rsidRDefault="00681A36">
            <w:pPr>
              <w:suppressAutoHyphens/>
            </w:pPr>
          </w:p>
        </w:tc>
      </w:tr>
      <w:tr w:rsidR="00681A36" w14:paraId="1D34ADB9"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08727DF4" w14:textId="77777777" w:rsidR="00681A36" w:rsidRDefault="00681A36">
            <w:pPr>
              <w:suppressAutoHyphens/>
            </w:pPr>
            <w:r>
              <w:t>10</w:t>
            </w:r>
          </w:p>
        </w:tc>
        <w:tc>
          <w:tcPr>
            <w:tcW w:w="1806" w:type="dxa"/>
            <w:tcBorders>
              <w:top w:val="single" w:sz="4" w:space="0" w:color="000090"/>
              <w:left w:val="single" w:sz="4" w:space="0" w:color="000090"/>
              <w:bottom w:val="single" w:sz="4" w:space="0" w:color="000090"/>
              <w:right w:val="single" w:sz="4" w:space="0" w:color="000090"/>
            </w:tcBorders>
            <w:hideMark/>
          </w:tcPr>
          <w:p w14:paraId="2B56A686" w14:textId="77777777" w:rsidR="00681A36" w:rsidRDefault="00681A36">
            <w:pPr>
              <w:suppressAutoHyphens/>
              <w:jc w:val="center"/>
            </w:pPr>
            <w:r>
              <w:t>5A1</w:t>
            </w:r>
          </w:p>
        </w:tc>
        <w:tc>
          <w:tcPr>
            <w:tcW w:w="1737" w:type="dxa"/>
            <w:tcBorders>
              <w:top w:val="single" w:sz="4" w:space="0" w:color="000090"/>
              <w:left w:val="single" w:sz="4" w:space="0" w:color="000090"/>
              <w:bottom w:val="single" w:sz="4" w:space="0" w:color="000090"/>
              <w:right w:val="single" w:sz="4" w:space="0" w:color="000090"/>
            </w:tcBorders>
            <w:hideMark/>
          </w:tcPr>
          <w:p w14:paraId="363F34F4" w14:textId="77777777" w:rsidR="00681A36" w:rsidRDefault="00681A36">
            <w:pPr>
              <w:suppressAutoHyphens/>
              <w:jc w:val="center"/>
            </w:pPr>
            <w:r>
              <w:t>95-100</w:t>
            </w:r>
          </w:p>
        </w:tc>
        <w:tc>
          <w:tcPr>
            <w:tcW w:w="1701" w:type="dxa"/>
            <w:tcBorders>
              <w:top w:val="single" w:sz="4" w:space="0" w:color="000090"/>
              <w:left w:val="single" w:sz="4" w:space="0" w:color="000090"/>
              <w:bottom w:val="single" w:sz="4" w:space="0" w:color="000090"/>
              <w:right w:val="single" w:sz="4" w:space="0" w:color="000090"/>
            </w:tcBorders>
            <w:hideMark/>
          </w:tcPr>
          <w:p w14:paraId="31DF390D" w14:textId="77777777" w:rsidR="00681A36" w:rsidRPr="00681A36" w:rsidRDefault="00681A36">
            <w:pPr>
              <w:suppressAutoHyphens/>
              <w:jc w:val="center"/>
              <w:rPr>
                <w:color w:val="FF0000"/>
              </w:rPr>
            </w:pPr>
            <w:r w:rsidRPr="00681A36">
              <w:rPr>
                <w:strike/>
              </w:rPr>
              <w:t>1A</w:t>
            </w:r>
            <w:r>
              <w:rPr>
                <w:color w:val="FF0000"/>
              </w:rPr>
              <w:t>AAA</w:t>
            </w:r>
          </w:p>
        </w:tc>
        <w:tc>
          <w:tcPr>
            <w:tcW w:w="1560" w:type="dxa"/>
            <w:tcBorders>
              <w:top w:val="single" w:sz="4" w:space="0" w:color="000090"/>
              <w:left w:val="single" w:sz="4" w:space="0" w:color="000090"/>
              <w:bottom w:val="single" w:sz="4" w:space="0" w:color="000090"/>
              <w:right w:val="single" w:sz="4" w:space="0" w:color="000090"/>
            </w:tcBorders>
            <w:hideMark/>
          </w:tcPr>
          <w:p w14:paraId="5B9C7B57" w14:textId="77777777" w:rsidR="00681A36" w:rsidRDefault="00681A36">
            <w:pPr>
              <w:suppressAutoHyphens/>
              <w:jc w:val="center"/>
            </w:pPr>
            <w:r>
              <w:t>20</w:t>
            </w:r>
          </w:p>
        </w:tc>
      </w:tr>
      <w:tr w:rsidR="00681A36" w14:paraId="2BAD2D9A"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08F94204" w14:textId="77777777" w:rsidR="00681A36" w:rsidRDefault="00681A36">
            <w:pPr>
              <w:suppressAutoHyphens/>
            </w:pPr>
            <w:r>
              <w:t>9</w:t>
            </w:r>
          </w:p>
        </w:tc>
        <w:tc>
          <w:tcPr>
            <w:tcW w:w="1806" w:type="dxa"/>
            <w:tcBorders>
              <w:top w:val="single" w:sz="4" w:space="0" w:color="000090"/>
              <w:left w:val="single" w:sz="4" w:space="0" w:color="000090"/>
              <w:bottom w:val="single" w:sz="4" w:space="0" w:color="000090"/>
              <w:right w:val="single" w:sz="4" w:space="0" w:color="000090"/>
            </w:tcBorders>
            <w:hideMark/>
          </w:tcPr>
          <w:p w14:paraId="5D664295" w14:textId="77777777" w:rsidR="00681A36" w:rsidRDefault="00681A36">
            <w:pPr>
              <w:suppressAutoHyphens/>
              <w:jc w:val="center"/>
            </w:pPr>
            <w:r>
              <w:t>5A2/4A1</w:t>
            </w:r>
          </w:p>
        </w:tc>
        <w:tc>
          <w:tcPr>
            <w:tcW w:w="1737" w:type="dxa"/>
            <w:tcBorders>
              <w:top w:val="single" w:sz="4" w:space="0" w:color="000090"/>
              <w:left w:val="single" w:sz="4" w:space="0" w:color="000090"/>
              <w:bottom w:val="single" w:sz="4" w:space="0" w:color="000090"/>
              <w:right w:val="single" w:sz="4" w:space="0" w:color="000090"/>
            </w:tcBorders>
            <w:hideMark/>
          </w:tcPr>
          <w:p w14:paraId="371531A2" w14:textId="77777777" w:rsidR="00681A36" w:rsidRDefault="00681A36">
            <w:pPr>
              <w:suppressAutoHyphens/>
              <w:jc w:val="center"/>
            </w:pPr>
            <w:r>
              <w:t>90-94</w:t>
            </w:r>
          </w:p>
        </w:tc>
        <w:tc>
          <w:tcPr>
            <w:tcW w:w="1701" w:type="dxa"/>
            <w:tcBorders>
              <w:top w:val="single" w:sz="4" w:space="0" w:color="000090"/>
              <w:left w:val="single" w:sz="4" w:space="0" w:color="000090"/>
              <w:bottom w:val="single" w:sz="4" w:space="0" w:color="000090"/>
              <w:right w:val="single" w:sz="4" w:space="0" w:color="000090"/>
            </w:tcBorders>
            <w:hideMark/>
          </w:tcPr>
          <w:p w14:paraId="431DF615" w14:textId="77777777" w:rsidR="00681A36" w:rsidRPr="00681A36" w:rsidRDefault="00681A36">
            <w:pPr>
              <w:suppressAutoHyphens/>
              <w:jc w:val="center"/>
            </w:pPr>
            <w:r w:rsidRPr="00681A36">
              <w:rPr>
                <w:strike/>
              </w:rPr>
              <w:t>1B/2A</w:t>
            </w:r>
            <w:r w:rsidRPr="00681A36">
              <w:rPr>
                <w:color w:val="FF0000"/>
              </w:rPr>
              <w:t>AA</w:t>
            </w:r>
          </w:p>
        </w:tc>
        <w:tc>
          <w:tcPr>
            <w:tcW w:w="1560" w:type="dxa"/>
            <w:tcBorders>
              <w:top w:val="single" w:sz="4" w:space="0" w:color="000090"/>
              <w:left w:val="single" w:sz="4" w:space="0" w:color="000090"/>
              <w:bottom w:val="single" w:sz="4" w:space="0" w:color="000090"/>
              <w:right w:val="single" w:sz="4" w:space="0" w:color="000090"/>
            </w:tcBorders>
            <w:hideMark/>
          </w:tcPr>
          <w:p w14:paraId="6F76627C" w14:textId="77777777" w:rsidR="00681A36" w:rsidRDefault="00681A36">
            <w:pPr>
              <w:suppressAutoHyphens/>
              <w:jc w:val="center"/>
            </w:pPr>
            <w:r>
              <w:t>19</w:t>
            </w:r>
          </w:p>
        </w:tc>
      </w:tr>
      <w:tr w:rsidR="00681A36" w14:paraId="66FE6514"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2DBB3ED8" w14:textId="77777777" w:rsidR="00681A36" w:rsidRDefault="00681A36">
            <w:pPr>
              <w:suppressAutoHyphens/>
            </w:pPr>
            <w:r>
              <w:t>8</w:t>
            </w:r>
          </w:p>
        </w:tc>
        <w:tc>
          <w:tcPr>
            <w:tcW w:w="1806" w:type="dxa"/>
            <w:tcBorders>
              <w:top w:val="single" w:sz="4" w:space="0" w:color="000090"/>
              <w:left w:val="single" w:sz="4" w:space="0" w:color="000090"/>
              <w:bottom w:val="single" w:sz="4" w:space="0" w:color="000090"/>
              <w:right w:val="single" w:sz="4" w:space="0" w:color="000090"/>
            </w:tcBorders>
            <w:hideMark/>
          </w:tcPr>
          <w:p w14:paraId="0366AC67" w14:textId="77777777" w:rsidR="00681A36" w:rsidRDefault="00681A36">
            <w:pPr>
              <w:suppressAutoHyphens/>
              <w:jc w:val="center"/>
            </w:pPr>
            <w:r>
              <w:t>5A3/4A2/3A1</w:t>
            </w:r>
          </w:p>
        </w:tc>
        <w:tc>
          <w:tcPr>
            <w:tcW w:w="1737" w:type="dxa"/>
            <w:tcBorders>
              <w:top w:val="single" w:sz="4" w:space="0" w:color="000090"/>
              <w:left w:val="single" w:sz="4" w:space="0" w:color="000090"/>
              <w:bottom w:val="single" w:sz="4" w:space="0" w:color="000090"/>
              <w:right w:val="single" w:sz="4" w:space="0" w:color="000090"/>
            </w:tcBorders>
            <w:hideMark/>
          </w:tcPr>
          <w:p w14:paraId="14F0AD48" w14:textId="77777777" w:rsidR="00681A36" w:rsidRDefault="00681A36">
            <w:pPr>
              <w:suppressAutoHyphens/>
              <w:jc w:val="center"/>
            </w:pPr>
            <w:r>
              <w:t>80-89</w:t>
            </w:r>
          </w:p>
        </w:tc>
        <w:tc>
          <w:tcPr>
            <w:tcW w:w="1701" w:type="dxa"/>
            <w:tcBorders>
              <w:top w:val="single" w:sz="4" w:space="0" w:color="000090"/>
              <w:left w:val="single" w:sz="4" w:space="0" w:color="000090"/>
              <w:bottom w:val="single" w:sz="4" w:space="0" w:color="000090"/>
              <w:right w:val="single" w:sz="4" w:space="0" w:color="000090"/>
            </w:tcBorders>
            <w:hideMark/>
          </w:tcPr>
          <w:p w14:paraId="70347008" w14:textId="77777777" w:rsidR="00681A36" w:rsidRPr="00681A36" w:rsidRDefault="00681A36">
            <w:pPr>
              <w:suppressAutoHyphens/>
              <w:jc w:val="center"/>
              <w:rPr>
                <w:strike/>
              </w:rPr>
            </w:pPr>
            <w:r w:rsidRPr="00681A36">
              <w:rPr>
                <w:strike/>
              </w:rPr>
              <w:t>1C/2B/3A</w:t>
            </w:r>
            <w:r>
              <w:rPr>
                <w:color w:val="FF0000"/>
              </w:rPr>
              <w:t>A</w:t>
            </w:r>
          </w:p>
        </w:tc>
        <w:tc>
          <w:tcPr>
            <w:tcW w:w="1560" w:type="dxa"/>
            <w:tcBorders>
              <w:top w:val="single" w:sz="4" w:space="0" w:color="000090"/>
              <w:left w:val="single" w:sz="4" w:space="0" w:color="000090"/>
              <w:bottom w:val="single" w:sz="4" w:space="0" w:color="000090"/>
              <w:right w:val="single" w:sz="4" w:space="0" w:color="000090"/>
            </w:tcBorders>
            <w:hideMark/>
          </w:tcPr>
          <w:p w14:paraId="26BACAAF" w14:textId="77777777" w:rsidR="00681A36" w:rsidRDefault="00681A36">
            <w:pPr>
              <w:suppressAutoHyphens/>
              <w:jc w:val="center"/>
            </w:pPr>
            <w:r>
              <w:t>18</w:t>
            </w:r>
          </w:p>
        </w:tc>
      </w:tr>
      <w:tr w:rsidR="00681A36" w14:paraId="2278FDED"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4878915F" w14:textId="77777777" w:rsidR="00681A36" w:rsidRDefault="00681A36">
            <w:pPr>
              <w:suppressAutoHyphens/>
            </w:pPr>
            <w:r>
              <w:t>7</w:t>
            </w:r>
          </w:p>
        </w:tc>
        <w:tc>
          <w:tcPr>
            <w:tcW w:w="1806" w:type="dxa"/>
            <w:tcBorders>
              <w:top w:val="single" w:sz="4" w:space="0" w:color="000090"/>
              <w:left w:val="single" w:sz="4" w:space="0" w:color="000090"/>
              <w:bottom w:val="single" w:sz="4" w:space="0" w:color="000090"/>
              <w:right w:val="single" w:sz="4" w:space="0" w:color="000090"/>
            </w:tcBorders>
            <w:hideMark/>
          </w:tcPr>
          <w:p w14:paraId="546DD2EF" w14:textId="77777777" w:rsidR="00681A36" w:rsidRDefault="00681A36">
            <w:pPr>
              <w:suppressAutoHyphens/>
              <w:jc w:val="center"/>
            </w:pPr>
            <w:r>
              <w:t>4A3/3A2/2A1</w:t>
            </w:r>
          </w:p>
        </w:tc>
        <w:tc>
          <w:tcPr>
            <w:tcW w:w="1737" w:type="dxa"/>
            <w:tcBorders>
              <w:top w:val="single" w:sz="4" w:space="0" w:color="000090"/>
              <w:left w:val="single" w:sz="4" w:space="0" w:color="000090"/>
              <w:bottom w:val="single" w:sz="4" w:space="0" w:color="000090"/>
              <w:right w:val="single" w:sz="4" w:space="0" w:color="000090"/>
            </w:tcBorders>
            <w:hideMark/>
          </w:tcPr>
          <w:p w14:paraId="14420A78" w14:textId="77777777" w:rsidR="00681A36" w:rsidRDefault="00681A36">
            <w:pPr>
              <w:suppressAutoHyphens/>
              <w:jc w:val="center"/>
            </w:pPr>
            <w:r>
              <w:t>70-79</w:t>
            </w:r>
          </w:p>
        </w:tc>
        <w:tc>
          <w:tcPr>
            <w:tcW w:w="1701" w:type="dxa"/>
            <w:tcBorders>
              <w:top w:val="single" w:sz="4" w:space="0" w:color="000090"/>
              <w:left w:val="single" w:sz="4" w:space="0" w:color="000090"/>
              <w:bottom w:val="single" w:sz="4" w:space="0" w:color="000090"/>
              <w:right w:val="single" w:sz="4" w:space="0" w:color="000090"/>
            </w:tcBorders>
            <w:hideMark/>
          </w:tcPr>
          <w:p w14:paraId="449869CC" w14:textId="77777777" w:rsidR="00681A36" w:rsidRPr="00681A36" w:rsidRDefault="00681A36">
            <w:pPr>
              <w:suppressAutoHyphens/>
              <w:jc w:val="center"/>
              <w:rPr>
                <w:strike/>
              </w:rPr>
            </w:pPr>
            <w:r w:rsidRPr="00681A36">
              <w:rPr>
                <w:strike/>
              </w:rPr>
              <w:t>2C/3B/4A</w:t>
            </w:r>
            <w:r>
              <w:rPr>
                <w:color w:val="FF0000"/>
              </w:rPr>
              <w:t>BBB</w:t>
            </w:r>
          </w:p>
        </w:tc>
        <w:tc>
          <w:tcPr>
            <w:tcW w:w="1560" w:type="dxa"/>
            <w:tcBorders>
              <w:top w:val="single" w:sz="4" w:space="0" w:color="000090"/>
              <w:left w:val="single" w:sz="4" w:space="0" w:color="000090"/>
              <w:bottom w:val="single" w:sz="4" w:space="0" w:color="000090"/>
              <w:right w:val="single" w:sz="4" w:space="0" w:color="000090"/>
            </w:tcBorders>
            <w:hideMark/>
          </w:tcPr>
          <w:p w14:paraId="261F8689" w14:textId="77777777" w:rsidR="00681A36" w:rsidRDefault="00681A36">
            <w:pPr>
              <w:suppressAutoHyphens/>
              <w:jc w:val="center"/>
            </w:pPr>
            <w:r>
              <w:t>17</w:t>
            </w:r>
          </w:p>
        </w:tc>
      </w:tr>
      <w:tr w:rsidR="00681A36" w14:paraId="5B3F2A07"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16B243DE" w14:textId="77777777" w:rsidR="00681A36" w:rsidRDefault="00681A36">
            <w:pPr>
              <w:suppressAutoHyphens/>
            </w:pPr>
            <w:r>
              <w:lastRenderedPageBreak/>
              <w:t>6</w:t>
            </w:r>
          </w:p>
        </w:tc>
        <w:tc>
          <w:tcPr>
            <w:tcW w:w="1806" w:type="dxa"/>
            <w:tcBorders>
              <w:top w:val="single" w:sz="4" w:space="0" w:color="000090"/>
              <w:left w:val="single" w:sz="4" w:space="0" w:color="000090"/>
              <w:bottom w:val="single" w:sz="4" w:space="0" w:color="000090"/>
              <w:right w:val="single" w:sz="4" w:space="0" w:color="000090"/>
            </w:tcBorders>
            <w:hideMark/>
          </w:tcPr>
          <w:p w14:paraId="4FE25C29" w14:textId="77777777" w:rsidR="00681A36" w:rsidRDefault="00681A36">
            <w:pPr>
              <w:suppressAutoHyphens/>
              <w:jc w:val="center"/>
            </w:pPr>
            <w:r>
              <w:t>3A3/2A2/1A1</w:t>
            </w:r>
          </w:p>
        </w:tc>
        <w:tc>
          <w:tcPr>
            <w:tcW w:w="1737" w:type="dxa"/>
            <w:tcBorders>
              <w:top w:val="single" w:sz="4" w:space="0" w:color="000090"/>
              <w:left w:val="single" w:sz="4" w:space="0" w:color="000090"/>
              <w:bottom w:val="single" w:sz="4" w:space="0" w:color="000090"/>
              <w:right w:val="single" w:sz="4" w:space="0" w:color="000090"/>
            </w:tcBorders>
            <w:hideMark/>
          </w:tcPr>
          <w:p w14:paraId="39F679CB" w14:textId="77777777" w:rsidR="00681A36" w:rsidRDefault="00681A36">
            <w:pPr>
              <w:suppressAutoHyphens/>
              <w:jc w:val="center"/>
            </w:pPr>
            <w:r>
              <w:t>60-69</w:t>
            </w:r>
          </w:p>
        </w:tc>
        <w:tc>
          <w:tcPr>
            <w:tcW w:w="1701" w:type="dxa"/>
            <w:tcBorders>
              <w:top w:val="single" w:sz="4" w:space="0" w:color="000090"/>
              <w:left w:val="single" w:sz="4" w:space="0" w:color="000090"/>
              <w:bottom w:val="single" w:sz="4" w:space="0" w:color="000090"/>
              <w:right w:val="single" w:sz="4" w:space="0" w:color="000090"/>
            </w:tcBorders>
            <w:hideMark/>
          </w:tcPr>
          <w:p w14:paraId="3FAB45F9" w14:textId="77777777" w:rsidR="00681A36" w:rsidRPr="00681A36" w:rsidRDefault="00681A36">
            <w:pPr>
              <w:suppressAutoHyphens/>
              <w:jc w:val="center"/>
              <w:rPr>
                <w:strike/>
              </w:rPr>
            </w:pPr>
            <w:r w:rsidRPr="00681A36">
              <w:rPr>
                <w:strike/>
              </w:rPr>
              <w:t>3C/4B/5A</w:t>
            </w:r>
            <w:r>
              <w:rPr>
                <w:color w:val="FF0000"/>
              </w:rPr>
              <w:t>BB</w:t>
            </w:r>
          </w:p>
        </w:tc>
        <w:tc>
          <w:tcPr>
            <w:tcW w:w="1560" w:type="dxa"/>
            <w:tcBorders>
              <w:top w:val="single" w:sz="4" w:space="0" w:color="000090"/>
              <w:left w:val="single" w:sz="4" w:space="0" w:color="000090"/>
              <w:bottom w:val="single" w:sz="4" w:space="0" w:color="000090"/>
              <w:right w:val="single" w:sz="4" w:space="0" w:color="000090"/>
            </w:tcBorders>
            <w:hideMark/>
          </w:tcPr>
          <w:p w14:paraId="28A84A82" w14:textId="77777777" w:rsidR="00681A36" w:rsidRDefault="00681A36">
            <w:pPr>
              <w:suppressAutoHyphens/>
              <w:jc w:val="center"/>
            </w:pPr>
            <w:r>
              <w:t>16</w:t>
            </w:r>
          </w:p>
        </w:tc>
      </w:tr>
      <w:tr w:rsidR="00681A36" w14:paraId="717A7DE6"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213C2F5A" w14:textId="77777777" w:rsidR="00681A36" w:rsidRDefault="00681A36">
            <w:pPr>
              <w:suppressAutoHyphens/>
            </w:pPr>
            <w:r>
              <w:t>5</w:t>
            </w:r>
          </w:p>
        </w:tc>
        <w:tc>
          <w:tcPr>
            <w:tcW w:w="1806" w:type="dxa"/>
            <w:tcBorders>
              <w:top w:val="single" w:sz="4" w:space="0" w:color="000090"/>
              <w:left w:val="single" w:sz="4" w:space="0" w:color="000090"/>
              <w:bottom w:val="single" w:sz="4" w:space="0" w:color="000090"/>
              <w:right w:val="single" w:sz="4" w:space="0" w:color="000090"/>
            </w:tcBorders>
            <w:hideMark/>
          </w:tcPr>
          <w:p w14:paraId="1CF15D40" w14:textId="77777777" w:rsidR="00681A36" w:rsidRDefault="00681A36">
            <w:pPr>
              <w:suppressAutoHyphens/>
              <w:jc w:val="center"/>
            </w:pPr>
            <w:r>
              <w:t>2A3/1A2/A1</w:t>
            </w:r>
          </w:p>
        </w:tc>
        <w:tc>
          <w:tcPr>
            <w:tcW w:w="1737" w:type="dxa"/>
            <w:tcBorders>
              <w:top w:val="single" w:sz="4" w:space="0" w:color="000090"/>
              <w:left w:val="single" w:sz="4" w:space="0" w:color="000090"/>
              <w:bottom w:val="single" w:sz="4" w:space="0" w:color="000090"/>
              <w:right w:val="single" w:sz="4" w:space="0" w:color="000090"/>
            </w:tcBorders>
            <w:hideMark/>
          </w:tcPr>
          <w:p w14:paraId="729313A6" w14:textId="77777777" w:rsidR="00681A36" w:rsidRDefault="00681A36">
            <w:pPr>
              <w:suppressAutoHyphens/>
              <w:jc w:val="center"/>
            </w:pPr>
            <w:r>
              <w:t>50-59</w:t>
            </w:r>
          </w:p>
        </w:tc>
        <w:tc>
          <w:tcPr>
            <w:tcW w:w="1701" w:type="dxa"/>
            <w:tcBorders>
              <w:top w:val="single" w:sz="4" w:space="0" w:color="000090"/>
              <w:left w:val="single" w:sz="4" w:space="0" w:color="000090"/>
              <w:bottom w:val="single" w:sz="4" w:space="0" w:color="000090"/>
              <w:right w:val="single" w:sz="4" w:space="0" w:color="000090"/>
            </w:tcBorders>
            <w:hideMark/>
          </w:tcPr>
          <w:p w14:paraId="0F65B860" w14:textId="77777777" w:rsidR="00681A36" w:rsidRPr="00681A36" w:rsidRDefault="00681A36">
            <w:pPr>
              <w:suppressAutoHyphens/>
              <w:jc w:val="center"/>
              <w:rPr>
                <w:strike/>
              </w:rPr>
            </w:pPr>
            <w:r w:rsidRPr="00681A36">
              <w:rPr>
                <w:strike/>
              </w:rPr>
              <w:t>4C/5B/6A</w:t>
            </w:r>
            <w:r>
              <w:rPr>
                <w:color w:val="FF0000"/>
              </w:rPr>
              <w:t>B</w:t>
            </w:r>
          </w:p>
        </w:tc>
        <w:tc>
          <w:tcPr>
            <w:tcW w:w="1560" w:type="dxa"/>
            <w:tcBorders>
              <w:top w:val="single" w:sz="4" w:space="0" w:color="000090"/>
              <w:left w:val="single" w:sz="4" w:space="0" w:color="000090"/>
              <w:bottom w:val="single" w:sz="4" w:space="0" w:color="000090"/>
              <w:right w:val="single" w:sz="4" w:space="0" w:color="000090"/>
            </w:tcBorders>
            <w:hideMark/>
          </w:tcPr>
          <w:p w14:paraId="4C5EF219" w14:textId="77777777" w:rsidR="00681A36" w:rsidRDefault="00681A36">
            <w:pPr>
              <w:suppressAutoHyphens/>
              <w:jc w:val="center"/>
            </w:pPr>
            <w:r>
              <w:t>15</w:t>
            </w:r>
          </w:p>
        </w:tc>
      </w:tr>
      <w:tr w:rsidR="00681A36" w14:paraId="6E691ABE"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033CD213" w14:textId="77777777" w:rsidR="00681A36" w:rsidRDefault="00681A36">
            <w:pPr>
              <w:suppressAutoHyphens/>
            </w:pPr>
            <w:r>
              <w:t>4</w:t>
            </w:r>
          </w:p>
        </w:tc>
        <w:tc>
          <w:tcPr>
            <w:tcW w:w="1806" w:type="dxa"/>
            <w:tcBorders>
              <w:top w:val="single" w:sz="4" w:space="0" w:color="000090"/>
              <w:left w:val="single" w:sz="4" w:space="0" w:color="000090"/>
              <w:bottom w:val="single" w:sz="4" w:space="0" w:color="000090"/>
              <w:right w:val="single" w:sz="4" w:space="0" w:color="000090"/>
            </w:tcBorders>
            <w:hideMark/>
          </w:tcPr>
          <w:p w14:paraId="4F53DD92" w14:textId="77777777" w:rsidR="00681A36" w:rsidRDefault="00681A36">
            <w:pPr>
              <w:suppressAutoHyphens/>
              <w:jc w:val="center"/>
            </w:pPr>
            <w:r>
              <w:t>1A3/A2/B1</w:t>
            </w:r>
          </w:p>
        </w:tc>
        <w:tc>
          <w:tcPr>
            <w:tcW w:w="1737" w:type="dxa"/>
            <w:tcBorders>
              <w:top w:val="single" w:sz="4" w:space="0" w:color="000090"/>
              <w:left w:val="single" w:sz="4" w:space="0" w:color="000090"/>
              <w:bottom w:val="single" w:sz="4" w:space="0" w:color="000090"/>
              <w:right w:val="single" w:sz="4" w:space="0" w:color="000090"/>
            </w:tcBorders>
            <w:hideMark/>
          </w:tcPr>
          <w:p w14:paraId="5F680C7F" w14:textId="77777777" w:rsidR="00681A36" w:rsidRDefault="00681A36">
            <w:pPr>
              <w:suppressAutoHyphens/>
              <w:jc w:val="center"/>
            </w:pPr>
            <w:r>
              <w:t>40-49</w:t>
            </w:r>
          </w:p>
        </w:tc>
        <w:tc>
          <w:tcPr>
            <w:tcW w:w="1701" w:type="dxa"/>
            <w:tcBorders>
              <w:top w:val="single" w:sz="4" w:space="0" w:color="000090"/>
              <w:left w:val="single" w:sz="4" w:space="0" w:color="000090"/>
              <w:bottom w:val="single" w:sz="4" w:space="0" w:color="000090"/>
              <w:right w:val="single" w:sz="4" w:space="0" w:color="000090"/>
            </w:tcBorders>
            <w:hideMark/>
          </w:tcPr>
          <w:p w14:paraId="35B4488B" w14:textId="77777777" w:rsidR="00681A36" w:rsidRPr="00681A36" w:rsidRDefault="00681A36">
            <w:pPr>
              <w:suppressAutoHyphens/>
              <w:jc w:val="center"/>
              <w:rPr>
                <w:strike/>
              </w:rPr>
            </w:pPr>
            <w:r w:rsidRPr="00681A36">
              <w:rPr>
                <w:strike/>
              </w:rPr>
              <w:t>5C/6B/7A</w:t>
            </w:r>
            <w:r>
              <w:rPr>
                <w:color w:val="FF0000"/>
              </w:rPr>
              <w:t>CCC</w:t>
            </w:r>
          </w:p>
        </w:tc>
        <w:tc>
          <w:tcPr>
            <w:tcW w:w="1560" w:type="dxa"/>
            <w:tcBorders>
              <w:top w:val="single" w:sz="4" w:space="0" w:color="000090"/>
              <w:left w:val="single" w:sz="4" w:space="0" w:color="000090"/>
              <w:bottom w:val="single" w:sz="4" w:space="0" w:color="000090"/>
              <w:right w:val="single" w:sz="4" w:space="0" w:color="000090"/>
            </w:tcBorders>
            <w:hideMark/>
          </w:tcPr>
          <w:p w14:paraId="604FBF41" w14:textId="77777777" w:rsidR="00681A36" w:rsidRDefault="00681A36">
            <w:pPr>
              <w:suppressAutoHyphens/>
              <w:jc w:val="center"/>
            </w:pPr>
            <w:r>
              <w:t>13</w:t>
            </w:r>
            <w:r>
              <w:rPr>
                <w:vertAlign w:val="superscript"/>
              </w:rPr>
              <w:t>1/3</w:t>
            </w:r>
          </w:p>
        </w:tc>
      </w:tr>
      <w:tr w:rsidR="00681A36" w14:paraId="0C68F764"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5133EE13" w14:textId="77777777" w:rsidR="00681A36" w:rsidRDefault="00681A36">
            <w:pPr>
              <w:suppressAutoHyphens/>
            </w:pPr>
            <w:r>
              <w:t>3</w:t>
            </w:r>
          </w:p>
        </w:tc>
        <w:tc>
          <w:tcPr>
            <w:tcW w:w="1806" w:type="dxa"/>
            <w:tcBorders>
              <w:top w:val="single" w:sz="4" w:space="0" w:color="000090"/>
              <w:left w:val="single" w:sz="4" w:space="0" w:color="000090"/>
              <w:bottom w:val="single" w:sz="4" w:space="0" w:color="000090"/>
              <w:right w:val="single" w:sz="4" w:space="0" w:color="000090"/>
            </w:tcBorders>
            <w:hideMark/>
          </w:tcPr>
          <w:p w14:paraId="50411CE7" w14:textId="77777777" w:rsidR="00681A36" w:rsidRDefault="00681A36">
            <w:pPr>
              <w:suppressAutoHyphens/>
              <w:jc w:val="center"/>
            </w:pPr>
            <w:r>
              <w:t>A3/B2/C1</w:t>
            </w:r>
          </w:p>
        </w:tc>
        <w:tc>
          <w:tcPr>
            <w:tcW w:w="1737" w:type="dxa"/>
            <w:tcBorders>
              <w:top w:val="single" w:sz="4" w:space="0" w:color="000090"/>
              <w:left w:val="single" w:sz="4" w:space="0" w:color="000090"/>
              <w:bottom w:val="single" w:sz="4" w:space="0" w:color="000090"/>
              <w:right w:val="single" w:sz="4" w:space="0" w:color="000090"/>
            </w:tcBorders>
            <w:hideMark/>
          </w:tcPr>
          <w:p w14:paraId="6CFEA720" w14:textId="77777777" w:rsidR="00681A36" w:rsidRDefault="00681A36">
            <w:pPr>
              <w:suppressAutoHyphens/>
              <w:jc w:val="center"/>
            </w:pPr>
            <w:r>
              <w:t>30-39</w:t>
            </w:r>
          </w:p>
        </w:tc>
        <w:tc>
          <w:tcPr>
            <w:tcW w:w="1701" w:type="dxa"/>
            <w:tcBorders>
              <w:top w:val="single" w:sz="4" w:space="0" w:color="000090"/>
              <w:left w:val="single" w:sz="4" w:space="0" w:color="000090"/>
              <w:bottom w:val="single" w:sz="4" w:space="0" w:color="000090"/>
              <w:right w:val="single" w:sz="4" w:space="0" w:color="000090"/>
            </w:tcBorders>
            <w:hideMark/>
          </w:tcPr>
          <w:p w14:paraId="005E7555" w14:textId="77777777" w:rsidR="00681A36" w:rsidRPr="00681A36" w:rsidRDefault="00681A36">
            <w:pPr>
              <w:suppressAutoHyphens/>
              <w:jc w:val="center"/>
              <w:rPr>
                <w:strike/>
              </w:rPr>
            </w:pPr>
            <w:r w:rsidRPr="00681A36">
              <w:rPr>
                <w:strike/>
              </w:rPr>
              <w:t>6C/7B/8A</w:t>
            </w:r>
            <w:r>
              <w:rPr>
                <w:color w:val="FF0000"/>
              </w:rPr>
              <w:t>CC</w:t>
            </w:r>
          </w:p>
        </w:tc>
        <w:tc>
          <w:tcPr>
            <w:tcW w:w="1560" w:type="dxa"/>
            <w:tcBorders>
              <w:top w:val="single" w:sz="4" w:space="0" w:color="000090"/>
              <w:left w:val="single" w:sz="4" w:space="0" w:color="000090"/>
              <w:bottom w:val="single" w:sz="4" w:space="0" w:color="000090"/>
              <w:right w:val="single" w:sz="4" w:space="0" w:color="000090"/>
            </w:tcBorders>
            <w:hideMark/>
          </w:tcPr>
          <w:p w14:paraId="42C7F759" w14:textId="77777777" w:rsidR="00681A36" w:rsidRDefault="00681A36">
            <w:pPr>
              <w:suppressAutoHyphens/>
              <w:jc w:val="center"/>
            </w:pPr>
            <w:r>
              <w:t>10</w:t>
            </w:r>
          </w:p>
        </w:tc>
      </w:tr>
      <w:tr w:rsidR="00681A36" w14:paraId="09EA46C2"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31E761F7" w14:textId="77777777" w:rsidR="00681A36" w:rsidRDefault="00681A36">
            <w:pPr>
              <w:suppressAutoHyphens/>
            </w:pPr>
            <w:r>
              <w:t>2</w:t>
            </w:r>
          </w:p>
        </w:tc>
        <w:tc>
          <w:tcPr>
            <w:tcW w:w="1806" w:type="dxa"/>
            <w:tcBorders>
              <w:top w:val="single" w:sz="4" w:space="0" w:color="000090"/>
              <w:left w:val="single" w:sz="4" w:space="0" w:color="000090"/>
              <w:bottom w:val="single" w:sz="4" w:space="0" w:color="000090"/>
              <w:right w:val="single" w:sz="4" w:space="0" w:color="000090"/>
            </w:tcBorders>
            <w:hideMark/>
          </w:tcPr>
          <w:p w14:paraId="14A601C5" w14:textId="77777777" w:rsidR="00681A36" w:rsidRDefault="00681A36">
            <w:pPr>
              <w:suppressAutoHyphens/>
              <w:jc w:val="center"/>
            </w:pPr>
            <w:r>
              <w:t>B3/C2/D1</w:t>
            </w:r>
          </w:p>
        </w:tc>
        <w:tc>
          <w:tcPr>
            <w:tcW w:w="1737" w:type="dxa"/>
            <w:tcBorders>
              <w:top w:val="single" w:sz="4" w:space="0" w:color="000090"/>
              <w:left w:val="single" w:sz="4" w:space="0" w:color="000090"/>
              <w:bottom w:val="single" w:sz="4" w:space="0" w:color="000090"/>
              <w:right w:val="single" w:sz="4" w:space="0" w:color="000090"/>
            </w:tcBorders>
            <w:hideMark/>
          </w:tcPr>
          <w:p w14:paraId="3F9EAF85" w14:textId="77777777" w:rsidR="00681A36" w:rsidRDefault="00681A36">
            <w:pPr>
              <w:suppressAutoHyphens/>
              <w:jc w:val="center"/>
            </w:pPr>
            <w:r>
              <w:t>20-29</w:t>
            </w:r>
          </w:p>
        </w:tc>
        <w:tc>
          <w:tcPr>
            <w:tcW w:w="1701" w:type="dxa"/>
            <w:tcBorders>
              <w:top w:val="single" w:sz="4" w:space="0" w:color="000090"/>
              <w:left w:val="single" w:sz="4" w:space="0" w:color="000090"/>
              <w:bottom w:val="single" w:sz="4" w:space="0" w:color="000090"/>
              <w:right w:val="single" w:sz="4" w:space="0" w:color="000090"/>
            </w:tcBorders>
            <w:hideMark/>
          </w:tcPr>
          <w:p w14:paraId="45C049B2" w14:textId="77777777" w:rsidR="00681A36" w:rsidRPr="00681A36" w:rsidRDefault="00681A36">
            <w:pPr>
              <w:suppressAutoHyphens/>
              <w:jc w:val="center"/>
              <w:rPr>
                <w:strike/>
              </w:rPr>
            </w:pPr>
            <w:r w:rsidRPr="00681A36">
              <w:rPr>
                <w:strike/>
              </w:rPr>
              <w:t>8B</w:t>
            </w:r>
            <w:r>
              <w:rPr>
                <w:color w:val="FF0000"/>
              </w:rPr>
              <w:t>C</w:t>
            </w:r>
          </w:p>
        </w:tc>
        <w:tc>
          <w:tcPr>
            <w:tcW w:w="1560" w:type="dxa"/>
            <w:tcBorders>
              <w:top w:val="single" w:sz="4" w:space="0" w:color="000090"/>
              <w:left w:val="single" w:sz="4" w:space="0" w:color="000090"/>
              <w:bottom w:val="single" w:sz="4" w:space="0" w:color="000090"/>
              <w:right w:val="single" w:sz="4" w:space="0" w:color="000090"/>
            </w:tcBorders>
            <w:hideMark/>
          </w:tcPr>
          <w:p w14:paraId="7CD81D55" w14:textId="77777777" w:rsidR="00681A36" w:rsidRDefault="00681A36">
            <w:pPr>
              <w:suppressAutoHyphens/>
              <w:jc w:val="center"/>
            </w:pPr>
            <w:r>
              <w:t>6</w:t>
            </w:r>
            <w:r>
              <w:rPr>
                <w:vertAlign w:val="superscript"/>
              </w:rPr>
              <w:t>2/3</w:t>
            </w:r>
          </w:p>
        </w:tc>
      </w:tr>
      <w:tr w:rsidR="00681A36" w14:paraId="7BE711E8"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7BA94422" w14:textId="77777777" w:rsidR="00681A36" w:rsidRDefault="00681A36">
            <w:pPr>
              <w:suppressAutoHyphens/>
            </w:pPr>
            <w:r>
              <w:t>1</w:t>
            </w:r>
          </w:p>
        </w:tc>
        <w:tc>
          <w:tcPr>
            <w:tcW w:w="1806" w:type="dxa"/>
            <w:tcBorders>
              <w:top w:val="single" w:sz="4" w:space="0" w:color="000090"/>
              <w:left w:val="single" w:sz="4" w:space="0" w:color="000090"/>
              <w:bottom w:val="single" w:sz="4" w:space="0" w:color="000090"/>
              <w:right w:val="single" w:sz="4" w:space="0" w:color="000090"/>
            </w:tcBorders>
            <w:hideMark/>
          </w:tcPr>
          <w:p w14:paraId="27A7CD61" w14:textId="77777777" w:rsidR="00681A36" w:rsidRDefault="00681A36">
            <w:pPr>
              <w:suppressAutoHyphens/>
              <w:jc w:val="center"/>
            </w:pPr>
            <w:r>
              <w:t>C3/D2/E1</w:t>
            </w:r>
          </w:p>
        </w:tc>
        <w:tc>
          <w:tcPr>
            <w:tcW w:w="1737" w:type="dxa"/>
            <w:tcBorders>
              <w:top w:val="single" w:sz="4" w:space="0" w:color="000090"/>
              <w:left w:val="single" w:sz="4" w:space="0" w:color="000090"/>
              <w:bottom w:val="single" w:sz="4" w:space="0" w:color="000090"/>
              <w:right w:val="single" w:sz="4" w:space="0" w:color="000090"/>
            </w:tcBorders>
            <w:hideMark/>
          </w:tcPr>
          <w:p w14:paraId="6B7ED3FC" w14:textId="77777777" w:rsidR="00681A36" w:rsidRDefault="00681A36">
            <w:pPr>
              <w:suppressAutoHyphens/>
              <w:jc w:val="center"/>
            </w:pPr>
            <w:r>
              <w:t>10-19</w:t>
            </w:r>
          </w:p>
        </w:tc>
        <w:tc>
          <w:tcPr>
            <w:tcW w:w="1701" w:type="dxa"/>
            <w:tcBorders>
              <w:top w:val="single" w:sz="4" w:space="0" w:color="000090"/>
              <w:left w:val="single" w:sz="4" w:space="0" w:color="000090"/>
              <w:bottom w:val="single" w:sz="4" w:space="0" w:color="000090"/>
              <w:right w:val="single" w:sz="4" w:space="0" w:color="000090"/>
            </w:tcBorders>
            <w:hideMark/>
          </w:tcPr>
          <w:p w14:paraId="7B974AE7" w14:textId="77777777" w:rsidR="00681A36" w:rsidRPr="00681A36" w:rsidRDefault="00681A36">
            <w:pPr>
              <w:suppressAutoHyphens/>
              <w:jc w:val="center"/>
              <w:rPr>
                <w:strike/>
              </w:rPr>
            </w:pPr>
            <w:r w:rsidRPr="00681A36">
              <w:rPr>
                <w:strike/>
              </w:rPr>
              <w:t>8C</w:t>
            </w:r>
            <w:r w:rsidR="007B27F3">
              <w:rPr>
                <w:color w:val="FF0000"/>
              </w:rPr>
              <w:t xml:space="preserve"> Not in use</w:t>
            </w:r>
          </w:p>
        </w:tc>
        <w:tc>
          <w:tcPr>
            <w:tcW w:w="1560" w:type="dxa"/>
            <w:tcBorders>
              <w:top w:val="single" w:sz="4" w:space="0" w:color="000090"/>
              <w:left w:val="single" w:sz="4" w:space="0" w:color="000090"/>
              <w:bottom w:val="single" w:sz="4" w:space="0" w:color="000090"/>
              <w:right w:val="single" w:sz="4" w:space="0" w:color="000090"/>
            </w:tcBorders>
            <w:hideMark/>
          </w:tcPr>
          <w:p w14:paraId="76217088" w14:textId="77777777" w:rsidR="00681A36" w:rsidRDefault="00681A36">
            <w:pPr>
              <w:suppressAutoHyphens/>
              <w:jc w:val="center"/>
            </w:pPr>
            <w:r>
              <w:t>3</w:t>
            </w:r>
            <w:r>
              <w:rPr>
                <w:vertAlign w:val="superscript"/>
              </w:rPr>
              <w:t>1/3</w:t>
            </w:r>
          </w:p>
        </w:tc>
      </w:tr>
      <w:tr w:rsidR="00681A36" w14:paraId="35189B60" w14:textId="77777777" w:rsidTr="00681A36">
        <w:tc>
          <w:tcPr>
            <w:tcW w:w="1668" w:type="dxa"/>
            <w:tcBorders>
              <w:top w:val="single" w:sz="4" w:space="0" w:color="000090"/>
              <w:left w:val="single" w:sz="4" w:space="0" w:color="000090"/>
              <w:bottom w:val="single" w:sz="4" w:space="0" w:color="000090"/>
              <w:right w:val="single" w:sz="4" w:space="0" w:color="000090"/>
            </w:tcBorders>
            <w:hideMark/>
          </w:tcPr>
          <w:p w14:paraId="6AA6DEE6" w14:textId="77777777" w:rsidR="00681A36" w:rsidRDefault="00681A36">
            <w:pPr>
              <w:suppressAutoHyphens/>
            </w:pPr>
            <w:r>
              <w:t>0</w:t>
            </w:r>
          </w:p>
        </w:tc>
        <w:tc>
          <w:tcPr>
            <w:tcW w:w="1806" w:type="dxa"/>
            <w:tcBorders>
              <w:top w:val="single" w:sz="4" w:space="0" w:color="000090"/>
              <w:left w:val="single" w:sz="4" w:space="0" w:color="000090"/>
              <w:bottom w:val="single" w:sz="4" w:space="0" w:color="000090"/>
              <w:right w:val="single" w:sz="4" w:space="0" w:color="000090"/>
            </w:tcBorders>
            <w:hideMark/>
          </w:tcPr>
          <w:p w14:paraId="1EC213DE" w14:textId="77777777" w:rsidR="00681A36" w:rsidRPr="00681A36" w:rsidRDefault="00681A36">
            <w:pPr>
              <w:suppressAutoHyphens/>
              <w:jc w:val="center"/>
              <w:rPr>
                <w:strike/>
              </w:rPr>
            </w:pPr>
            <w:r w:rsidRPr="00681A36">
              <w:rPr>
                <w:strike/>
              </w:rPr>
              <w:t>Below E1</w:t>
            </w:r>
            <w:r>
              <w:rPr>
                <w:color w:val="FF0000"/>
              </w:rPr>
              <w:t>E2 to Z</w:t>
            </w:r>
            <w:r w:rsidR="007B27F3">
              <w:rPr>
                <w:color w:val="FF0000"/>
              </w:rPr>
              <w:t xml:space="preserve">  inclusive</w:t>
            </w:r>
          </w:p>
        </w:tc>
        <w:tc>
          <w:tcPr>
            <w:tcW w:w="1737" w:type="dxa"/>
            <w:tcBorders>
              <w:top w:val="single" w:sz="4" w:space="0" w:color="000090"/>
              <w:left w:val="single" w:sz="4" w:space="0" w:color="000090"/>
              <w:bottom w:val="single" w:sz="4" w:space="0" w:color="000090"/>
              <w:right w:val="single" w:sz="4" w:space="0" w:color="000090"/>
            </w:tcBorders>
            <w:hideMark/>
          </w:tcPr>
          <w:p w14:paraId="1680FE39" w14:textId="77777777" w:rsidR="00681A36" w:rsidRDefault="00681A36">
            <w:pPr>
              <w:suppressAutoHyphens/>
              <w:jc w:val="center"/>
            </w:pPr>
            <w:r>
              <w:t>Below 10</w:t>
            </w:r>
          </w:p>
        </w:tc>
        <w:tc>
          <w:tcPr>
            <w:tcW w:w="1701" w:type="dxa"/>
            <w:tcBorders>
              <w:top w:val="single" w:sz="4" w:space="0" w:color="000090"/>
              <w:left w:val="single" w:sz="4" w:space="0" w:color="000090"/>
              <w:bottom w:val="single" w:sz="4" w:space="0" w:color="000090"/>
              <w:right w:val="single" w:sz="4" w:space="0" w:color="000090"/>
            </w:tcBorders>
            <w:hideMark/>
          </w:tcPr>
          <w:p w14:paraId="6DA58AA0" w14:textId="77777777" w:rsidR="00681A36" w:rsidRPr="00681A36" w:rsidRDefault="00681A36">
            <w:pPr>
              <w:suppressAutoHyphens/>
              <w:jc w:val="center"/>
              <w:rPr>
                <w:strike/>
              </w:rPr>
            </w:pPr>
            <w:r w:rsidRPr="00681A36">
              <w:rPr>
                <w:strike/>
              </w:rPr>
              <w:t>Below 8C</w:t>
            </w:r>
            <w:r>
              <w:rPr>
                <w:color w:val="FF0000"/>
              </w:rPr>
              <w:t>D to Z</w:t>
            </w:r>
            <w:r w:rsidR="007B27F3">
              <w:rPr>
                <w:color w:val="FF0000"/>
              </w:rPr>
              <w:t xml:space="preserve"> inclusive</w:t>
            </w:r>
          </w:p>
        </w:tc>
        <w:tc>
          <w:tcPr>
            <w:tcW w:w="1560" w:type="dxa"/>
            <w:tcBorders>
              <w:top w:val="single" w:sz="4" w:space="0" w:color="000090"/>
              <w:left w:val="single" w:sz="4" w:space="0" w:color="000090"/>
              <w:bottom w:val="single" w:sz="4" w:space="0" w:color="000090"/>
              <w:right w:val="single" w:sz="4" w:space="0" w:color="000090"/>
            </w:tcBorders>
            <w:hideMark/>
          </w:tcPr>
          <w:p w14:paraId="02C405A1" w14:textId="77777777" w:rsidR="00681A36" w:rsidRDefault="00681A36">
            <w:pPr>
              <w:suppressAutoHyphens/>
              <w:jc w:val="center"/>
            </w:pPr>
            <w:r>
              <w:t>0</w:t>
            </w:r>
          </w:p>
        </w:tc>
      </w:tr>
    </w:tbl>
    <w:p w14:paraId="0C0D79F6" w14:textId="77777777" w:rsidR="00681A36" w:rsidRPr="00CA74C4" w:rsidRDefault="00681A36" w:rsidP="006E035D">
      <w:pPr>
        <w:rPr>
          <w:rFonts w:cs="Arial"/>
        </w:rPr>
      </w:pPr>
    </w:p>
    <w:p w14:paraId="7C0C92CD" w14:textId="77777777" w:rsidR="006D75CD" w:rsidRPr="00CA74C4" w:rsidRDefault="006D75CD" w:rsidP="00C8066B">
      <w:pPr>
        <w:pStyle w:val="Heading02"/>
        <w:rPr>
          <w:noProof/>
        </w:rPr>
      </w:pPr>
      <w:bookmarkStart w:id="7" w:name="_Toc34729423"/>
      <w:r w:rsidRPr="00CA74C4">
        <w:rPr>
          <w:noProof/>
        </w:rPr>
        <w:t xml:space="preserve">Impacts </w:t>
      </w:r>
      <w:r w:rsidR="00784486" w:rsidRPr="00CA74C4">
        <w:rPr>
          <w:noProof/>
        </w:rPr>
        <w:t>&amp; Other Considerations</w:t>
      </w:r>
      <w:bookmarkEnd w:id="7"/>
    </w:p>
    <w:p w14:paraId="0968CAC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1437AAA1" w14:textId="77777777" w:rsidR="00676075" w:rsidRPr="00CA74C4" w:rsidRDefault="006E3992" w:rsidP="00676075">
      <w:pPr>
        <w:rPr>
          <w:rFonts w:cs="Arial"/>
        </w:rPr>
      </w:pPr>
      <w:r>
        <w:rPr>
          <w:rFonts w:cs="Arial"/>
        </w:rPr>
        <w:t>No</w:t>
      </w:r>
    </w:p>
    <w:p w14:paraId="3699ABC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405F70C5" w14:textId="77777777" w:rsidR="00676075" w:rsidRPr="00CA74C4" w:rsidRDefault="006E3992" w:rsidP="00676075">
      <w:pPr>
        <w:rPr>
          <w:rFonts w:cs="Arial"/>
        </w:rPr>
      </w:pPr>
      <w:r>
        <w:rPr>
          <w:rFonts w:cs="Arial"/>
        </w:rPr>
        <w:t>The changes should not affect any Shipper</w:t>
      </w:r>
      <w:r w:rsidR="0047560A">
        <w:rPr>
          <w:rFonts w:cs="Arial"/>
        </w:rPr>
        <w:t>’s</w:t>
      </w:r>
      <w:r>
        <w:rPr>
          <w:rFonts w:cs="Arial"/>
        </w:rPr>
        <w:t xml:space="preserve"> credit and hence there should be no consumer impacts.</w:t>
      </w:r>
    </w:p>
    <w:p w14:paraId="287604FE"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52AA4C6E" w14:textId="77777777" w:rsidR="00224B54" w:rsidRDefault="006E3992" w:rsidP="00676075">
      <w:pPr>
        <w:rPr>
          <w:rFonts w:cs="Arial"/>
        </w:rPr>
      </w:pPr>
      <w:r>
        <w:rPr>
          <w:rFonts w:cs="Arial"/>
        </w:rPr>
        <w:t xml:space="preserve">Not directly, although the IGT UNC </w:t>
      </w:r>
      <w:r w:rsidR="007B27F3">
        <w:rPr>
          <w:rFonts w:cs="Arial"/>
        </w:rPr>
        <w:t xml:space="preserve">and DCUSA </w:t>
      </w:r>
      <w:r>
        <w:rPr>
          <w:rFonts w:cs="Arial"/>
        </w:rPr>
        <w:t>may want to consider a similar change if Graydon is used for independent assessment.</w:t>
      </w:r>
      <w:r w:rsidR="00870A35">
        <w:rPr>
          <w:rFonts w:cs="Arial"/>
        </w:rPr>
        <w:t xml:space="preserve"> </w:t>
      </w:r>
    </w:p>
    <w:p w14:paraId="6A42EEBA" w14:textId="77777777" w:rsidR="00676075" w:rsidRPr="00CA74C4" w:rsidRDefault="00224B54" w:rsidP="00676075">
      <w:pPr>
        <w:rPr>
          <w:rFonts w:cs="Arial"/>
        </w:rPr>
      </w:pPr>
      <w:r>
        <w:rPr>
          <w:rFonts w:cs="Arial"/>
        </w:rPr>
        <w:t xml:space="preserve">The workgroup noted the existence of </w:t>
      </w:r>
      <w:r w:rsidR="00870A35">
        <w:rPr>
          <w:rFonts w:cs="Arial"/>
        </w:rPr>
        <w:t>IGT</w:t>
      </w:r>
      <w:r>
        <w:rPr>
          <w:rFonts w:cs="Arial"/>
        </w:rPr>
        <w:t xml:space="preserve"> Modification </w:t>
      </w:r>
      <w:r w:rsidR="008176DB">
        <w:rPr>
          <w:rFonts w:cs="Arial"/>
        </w:rPr>
        <w:t>Proposal, (MP),</w:t>
      </w:r>
      <w:r>
        <w:rPr>
          <w:rFonts w:cs="Arial"/>
        </w:rPr>
        <w:t xml:space="preserve"> </w:t>
      </w:r>
      <w:r w:rsidR="00870A35">
        <w:rPr>
          <w:rFonts w:cs="Arial"/>
        </w:rPr>
        <w:t>132</w:t>
      </w:r>
      <w:r w:rsidR="00782F61">
        <w:rPr>
          <w:rFonts w:cs="Arial"/>
        </w:rPr>
        <w:t>, entitled ‘</w:t>
      </w:r>
      <w:r w:rsidR="00782F61" w:rsidRPr="00782F61">
        <w:rPr>
          <w:rFonts w:cs="Arial"/>
        </w:rPr>
        <w:t>Introduction of IGT Code Credit Rules</w:t>
      </w:r>
      <w:r w:rsidR="00782F61">
        <w:rPr>
          <w:rFonts w:cs="Arial"/>
        </w:rPr>
        <w:t xml:space="preserve">’ and </w:t>
      </w:r>
      <w:r w:rsidR="008176DB">
        <w:rPr>
          <w:rFonts w:cs="Arial"/>
        </w:rPr>
        <w:t>enquired</w:t>
      </w:r>
      <w:r w:rsidR="00782F61">
        <w:rPr>
          <w:rFonts w:cs="Arial"/>
        </w:rPr>
        <w:t xml:space="preserve"> if this was in fact a corresponding proposal dealing with the same issue in the IGT UNC. The Workgroup was advised this was not the case and IGT MP 132 was not raised solely to address the changes to the Graydon credit scoring system.</w:t>
      </w:r>
    </w:p>
    <w:p w14:paraId="24CD3C7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7094CA50" w14:textId="77777777" w:rsidR="00676075" w:rsidRPr="00CA74C4" w:rsidRDefault="00461D96" w:rsidP="00676075">
      <w:pPr>
        <w:rPr>
          <w:rFonts w:cs="Arial"/>
        </w:rPr>
      </w:pPr>
      <w:r>
        <w:rPr>
          <w:rFonts w:cs="Arial"/>
        </w:rPr>
        <w:t>None</w:t>
      </w:r>
    </w:p>
    <w:p w14:paraId="1722444B"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18A2B403" w14:textId="77777777" w:rsidR="00676075" w:rsidRDefault="00D43FFF" w:rsidP="004C2B25">
      <w:pPr>
        <w:rPr>
          <w:rFonts w:cs="Arial"/>
        </w:rPr>
      </w:pPr>
      <w:r>
        <w:rPr>
          <w:rFonts w:cs="Arial"/>
        </w:rPr>
        <w:t>No impact.</w:t>
      </w:r>
    </w:p>
    <w:p w14:paraId="34E0847F" w14:textId="587877EC" w:rsidR="00C8066B" w:rsidRPr="00C8066B" w:rsidRDefault="00C8066B" w:rsidP="00C8066B">
      <w:pPr>
        <w:keepNext/>
        <w:spacing w:before="240"/>
        <w:outlineLvl w:val="3"/>
        <w:rPr>
          <w:rFonts w:cs="Arial"/>
          <w:bCs/>
          <w:i/>
          <w:iCs/>
          <w:color w:val="00B274"/>
          <w:szCs w:val="20"/>
        </w:rPr>
      </w:pPr>
      <w:bookmarkStart w:id="8" w:name="_Hlk534356800"/>
      <w:r w:rsidRPr="00C8066B">
        <w:rPr>
          <w:rFonts w:cs="Arial"/>
          <w:b/>
          <w:bCs/>
          <w:color w:val="008576"/>
          <w:sz w:val="24"/>
          <w:szCs w:val="28"/>
        </w:rPr>
        <w:t>Workgroup Impact Assessment</w:t>
      </w:r>
    </w:p>
    <w:p w14:paraId="2447D8D3" w14:textId="02A6D6F4" w:rsidR="002C3F0F" w:rsidRDefault="00D21B82" w:rsidP="00681226">
      <w:pPr>
        <w:jc w:val="both"/>
        <w:rPr>
          <w:rFonts w:cs="Arial"/>
        </w:rPr>
      </w:pPr>
      <w:r w:rsidRPr="00CE53F1">
        <w:rPr>
          <w:rFonts w:cs="Arial"/>
        </w:rPr>
        <w:t xml:space="preserve">In order to </w:t>
      </w:r>
      <w:r w:rsidR="00FA7AD4">
        <w:rPr>
          <w:rFonts w:cs="Arial"/>
        </w:rPr>
        <w:t xml:space="preserve">produce the </w:t>
      </w:r>
      <w:r w:rsidRPr="00CE53F1">
        <w:rPr>
          <w:rFonts w:cs="Arial"/>
        </w:rPr>
        <w:t>amended table</w:t>
      </w:r>
      <w:r w:rsidR="00FA7AD4">
        <w:rPr>
          <w:rFonts w:cs="Arial"/>
        </w:rPr>
        <w:t xml:space="preserve">, </w:t>
      </w:r>
      <w:r w:rsidR="00A414EC">
        <w:rPr>
          <w:rFonts w:cs="Arial"/>
        </w:rPr>
        <w:t>the proposer has</w:t>
      </w:r>
      <w:r w:rsidRPr="00CE53F1">
        <w:rPr>
          <w:rFonts w:cs="Arial"/>
        </w:rPr>
        <w:t xml:space="preserve"> taken </w:t>
      </w:r>
      <w:r w:rsidR="00F80193">
        <w:rPr>
          <w:rFonts w:cs="Arial"/>
        </w:rPr>
        <w:t xml:space="preserve">the </w:t>
      </w:r>
      <w:r w:rsidR="00FA7AD4">
        <w:rPr>
          <w:rFonts w:cs="Arial"/>
        </w:rPr>
        <w:t xml:space="preserve">new alpha-only </w:t>
      </w:r>
      <w:r w:rsidR="002C3F0F">
        <w:rPr>
          <w:rFonts w:cs="Arial"/>
        </w:rPr>
        <w:t xml:space="preserve">credit rating </w:t>
      </w:r>
      <w:r w:rsidR="002F0FDA">
        <w:rPr>
          <w:rFonts w:cs="Arial"/>
        </w:rPr>
        <w:t>scores</w:t>
      </w:r>
      <w:r w:rsidR="00A414EC">
        <w:rPr>
          <w:rFonts w:cs="Arial"/>
        </w:rPr>
        <w:t>,</w:t>
      </w:r>
      <w:r w:rsidRPr="00CE53F1">
        <w:rPr>
          <w:rFonts w:cs="Arial"/>
        </w:rPr>
        <w:t xml:space="preserve"> </w:t>
      </w:r>
      <w:r w:rsidR="002D6539">
        <w:rPr>
          <w:rFonts w:cs="Arial"/>
        </w:rPr>
        <w:t>issued</w:t>
      </w:r>
      <w:r w:rsidRPr="00CE53F1">
        <w:rPr>
          <w:rFonts w:cs="Arial"/>
        </w:rPr>
        <w:t xml:space="preserve"> by Graydon UK Ltd</w:t>
      </w:r>
      <w:r w:rsidR="00FA7AD4">
        <w:rPr>
          <w:rFonts w:cs="Arial"/>
        </w:rPr>
        <w:t>,</w:t>
      </w:r>
      <w:r w:rsidRPr="00CE53F1">
        <w:rPr>
          <w:rFonts w:cs="Arial"/>
        </w:rPr>
        <w:t xml:space="preserve"> and matched</w:t>
      </w:r>
      <w:r w:rsidR="002F0FDA">
        <w:rPr>
          <w:rFonts w:cs="Arial"/>
        </w:rPr>
        <w:t xml:space="preserve"> them</w:t>
      </w:r>
      <w:r w:rsidRPr="00CE53F1">
        <w:rPr>
          <w:rFonts w:cs="Arial"/>
        </w:rPr>
        <w:t xml:space="preserve">, as closely as is reasonably </w:t>
      </w:r>
      <w:r w:rsidR="002C3F0F" w:rsidRPr="00CE53F1">
        <w:rPr>
          <w:rFonts w:cs="Arial"/>
        </w:rPr>
        <w:t xml:space="preserve">practicable, to the </w:t>
      </w:r>
      <w:r w:rsidR="002F0FDA">
        <w:rPr>
          <w:rFonts w:cs="Arial"/>
        </w:rPr>
        <w:t xml:space="preserve">values used in the </w:t>
      </w:r>
      <w:r w:rsidR="00FA7AD4" w:rsidRPr="00B33EC7">
        <w:rPr>
          <w:rFonts w:cs="Arial"/>
        </w:rPr>
        <w:t>discontinued</w:t>
      </w:r>
      <w:r w:rsidR="00FA7AD4">
        <w:rPr>
          <w:rFonts w:cs="Arial"/>
        </w:rPr>
        <w:t xml:space="preserve"> alpha-numeric</w:t>
      </w:r>
      <w:r w:rsidR="00FA7AD4" w:rsidRPr="00FA7AD4">
        <w:rPr>
          <w:rFonts w:cs="Arial"/>
        </w:rPr>
        <w:t xml:space="preserve"> </w:t>
      </w:r>
      <w:r w:rsidR="002F0FDA">
        <w:rPr>
          <w:rFonts w:cs="Arial"/>
        </w:rPr>
        <w:t>scoring system</w:t>
      </w:r>
      <w:r w:rsidR="00FA7AD4">
        <w:rPr>
          <w:rFonts w:cs="Arial"/>
        </w:rPr>
        <w:t>. The matched values have now been inserted into the table</w:t>
      </w:r>
      <w:r w:rsidR="002F0FDA">
        <w:rPr>
          <w:rFonts w:cs="Arial"/>
        </w:rPr>
        <w:t xml:space="preserve"> and, going forward, would be </w:t>
      </w:r>
      <w:r w:rsidR="00FA7AD4">
        <w:rPr>
          <w:rFonts w:cs="Arial"/>
        </w:rPr>
        <w:t xml:space="preserve">used to determine the level of Unsecured Credit available from a transporter. </w:t>
      </w:r>
    </w:p>
    <w:p w14:paraId="7355E493" w14:textId="77777777" w:rsidR="002D6539" w:rsidRDefault="002D6539" w:rsidP="00681226">
      <w:pPr>
        <w:jc w:val="both"/>
        <w:rPr>
          <w:rFonts w:cs="Arial"/>
        </w:rPr>
      </w:pPr>
    </w:p>
    <w:p w14:paraId="412ED802" w14:textId="32626D47" w:rsidR="002D6539" w:rsidRPr="00B71CF5" w:rsidRDefault="00B71CF5" w:rsidP="00681226">
      <w:pPr>
        <w:jc w:val="both"/>
        <w:rPr>
          <w:rFonts w:cs="Arial"/>
        </w:rPr>
      </w:pPr>
      <w:r w:rsidRPr="00CE53F1">
        <w:rPr>
          <w:rFonts w:cs="Arial"/>
        </w:rPr>
        <w:lastRenderedPageBreak/>
        <w:t xml:space="preserve">The statement issued by Graydon to the effect that there was no </w:t>
      </w:r>
      <w:r w:rsidR="00F80193">
        <w:rPr>
          <w:rFonts w:cs="Arial"/>
        </w:rPr>
        <w:t>absolute</w:t>
      </w:r>
      <w:r w:rsidRPr="00CE53F1">
        <w:rPr>
          <w:rFonts w:cs="Arial"/>
        </w:rPr>
        <w:t xml:space="preserve"> correlation between the new scoring system and the old scoring </w:t>
      </w:r>
      <w:r w:rsidR="00224B54" w:rsidRPr="00224B54">
        <w:rPr>
          <w:rFonts w:cs="Arial"/>
        </w:rPr>
        <w:t>system</w:t>
      </w:r>
      <w:r w:rsidRPr="00CE53F1">
        <w:rPr>
          <w:rFonts w:cs="Arial"/>
        </w:rPr>
        <w:t xml:space="preserve"> was noted that </w:t>
      </w:r>
      <w:r w:rsidR="002D6539" w:rsidRPr="00B71CF5">
        <w:rPr>
          <w:rFonts w:cs="Arial"/>
        </w:rPr>
        <w:t xml:space="preserve">by workgroup </w:t>
      </w:r>
      <w:r w:rsidRPr="00CE53F1">
        <w:rPr>
          <w:rFonts w:cs="Arial"/>
        </w:rPr>
        <w:t xml:space="preserve">participants, and consequently it was accepted that </w:t>
      </w:r>
      <w:r w:rsidR="00224B54">
        <w:rPr>
          <w:rFonts w:cs="Arial"/>
        </w:rPr>
        <w:t>a simple t</w:t>
      </w:r>
      <w:r w:rsidRPr="00CE53F1">
        <w:rPr>
          <w:rFonts w:cs="Arial"/>
        </w:rPr>
        <w:t xml:space="preserve">ransposition of the top 9 Graydon scores into the rating table was a </w:t>
      </w:r>
      <w:r w:rsidR="002C3F0F" w:rsidRPr="00CE53F1">
        <w:rPr>
          <w:rFonts w:cs="Arial"/>
        </w:rPr>
        <w:t xml:space="preserve">fair &amp; </w:t>
      </w:r>
      <w:r w:rsidR="00CE53F1">
        <w:rPr>
          <w:rFonts w:cs="Arial"/>
        </w:rPr>
        <w:t>acceptable</w:t>
      </w:r>
      <w:r w:rsidRPr="00CE53F1">
        <w:rPr>
          <w:rFonts w:cs="Arial"/>
        </w:rPr>
        <w:t xml:space="preserve"> approach</w:t>
      </w:r>
      <w:r w:rsidR="002C3F0F" w:rsidRPr="00CE53F1">
        <w:rPr>
          <w:rFonts w:cs="Arial"/>
        </w:rPr>
        <w:t>.</w:t>
      </w:r>
      <w:r w:rsidR="00D21B82" w:rsidRPr="00CE53F1">
        <w:rPr>
          <w:rFonts w:cs="Arial"/>
        </w:rPr>
        <w:t xml:space="preserve"> </w:t>
      </w:r>
    </w:p>
    <w:p w14:paraId="3D21A143" w14:textId="410A353C" w:rsidR="002D6539" w:rsidRDefault="00B71CF5" w:rsidP="00681226">
      <w:pPr>
        <w:jc w:val="both"/>
        <w:rPr>
          <w:rFonts w:cs="Arial"/>
        </w:rPr>
      </w:pPr>
      <w:r>
        <w:rPr>
          <w:rFonts w:cs="Arial"/>
        </w:rPr>
        <w:t xml:space="preserve">At the March Workgroup, one participant provided some empirical evidence in relation to the equivalence of the new and old scoring system and which showed </w:t>
      </w:r>
      <w:r w:rsidR="008176DB">
        <w:rPr>
          <w:rFonts w:cs="Arial"/>
        </w:rPr>
        <w:t xml:space="preserve">minor </w:t>
      </w:r>
      <w:r>
        <w:rPr>
          <w:rFonts w:cs="Arial"/>
        </w:rPr>
        <w:t>d</w:t>
      </w:r>
      <w:r w:rsidR="00224B54">
        <w:rPr>
          <w:rFonts w:cs="Arial"/>
        </w:rPr>
        <w:t>ifferences</w:t>
      </w:r>
      <w:r>
        <w:rPr>
          <w:rFonts w:cs="Arial"/>
        </w:rPr>
        <w:t xml:space="preserve"> between the </w:t>
      </w:r>
      <w:r w:rsidR="00224B54">
        <w:rPr>
          <w:rFonts w:cs="Arial"/>
        </w:rPr>
        <w:t xml:space="preserve">two </w:t>
      </w:r>
      <w:r>
        <w:rPr>
          <w:rFonts w:cs="Arial"/>
        </w:rPr>
        <w:t>systems</w:t>
      </w:r>
      <w:r w:rsidR="00D86278">
        <w:rPr>
          <w:rFonts w:cs="Arial"/>
        </w:rPr>
        <w:t>.</w:t>
      </w:r>
      <w:r>
        <w:rPr>
          <w:rFonts w:cs="Arial"/>
        </w:rPr>
        <w:t xml:space="preserve"> </w:t>
      </w:r>
      <w:r w:rsidR="00D86278">
        <w:rPr>
          <w:rFonts w:cs="Arial"/>
        </w:rPr>
        <w:t>H</w:t>
      </w:r>
      <w:r>
        <w:rPr>
          <w:rFonts w:cs="Arial"/>
        </w:rPr>
        <w:t>owever</w:t>
      </w:r>
      <w:r w:rsidR="00D86278">
        <w:rPr>
          <w:rFonts w:cs="Arial"/>
        </w:rPr>
        <w:t>,</w:t>
      </w:r>
      <w:r>
        <w:rPr>
          <w:rFonts w:cs="Arial"/>
        </w:rPr>
        <w:t xml:space="preserve"> it was </w:t>
      </w:r>
      <w:r w:rsidR="009E0C58">
        <w:rPr>
          <w:rFonts w:cs="Arial"/>
        </w:rPr>
        <w:t xml:space="preserve">also </w:t>
      </w:r>
      <w:r>
        <w:rPr>
          <w:rFonts w:cs="Arial"/>
        </w:rPr>
        <w:t>noted that the presence of a “</w:t>
      </w:r>
      <w:r w:rsidR="002D6539">
        <w:rPr>
          <w:rFonts w:cs="Arial"/>
        </w:rPr>
        <w:t>lower of</w:t>
      </w:r>
      <w:r>
        <w:rPr>
          <w:rFonts w:cs="Arial"/>
        </w:rPr>
        <w:t>”</w:t>
      </w:r>
      <w:r w:rsidR="002D6539">
        <w:rPr>
          <w:rFonts w:cs="Arial"/>
        </w:rPr>
        <w:t xml:space="preserve"> rule </w:t>
      </w:r>
      <w:r>
        <w:rPr>
          <w:rFonts w:cs="Arial"/>
        </w:rPr>
        <w:t>in TPD Section V3.1.7</w:t>
      </w:r>
      <w:r w:rsidR="002D6539">
        <w:rPr>
          <w:rFonts w:cs="Arial"/>
        </w:rPr>
        <w:t xml:space="preserve"> </w:t>
      </w:r>
      <w:r w:rsidR="008176DB">
        <w:rPr>
          <w:rFonts w:cs="Arial"/>
        </w:rPr>
        <w:t>offer</w:t>
      </w:r>
      <w:r w:rsidR="00C34FC0">
        <w:rPr>
          <w:rFonts w:cs="Arial"/>
        </w:rPr>
        <w:t>ed</w:t>
      </w:r>
      <w:r w:rsidR="008176DB">
        <w:rPr>
          <w:rFonts w:cs="Arial"/>
        </w:rPr>
        <w:t xml:space="preserve"> a mechanism for </w:t>
      </w:r>
      <w:r w:rsidR="002D6539">
        <w:rPr>
          <w:rFonts w:cs="Arial"/>
        </w:rPr>
        <w:t>resolv</w:t>
      </w:r>
      <w:r w:rsidR="008176DB">
        <w:rPr>
          <w:rFonts w:cs="Arial"/>
        </w:rPr>
        <w:t>ing</w:t>
      </w:r>
      <w:r w:rsidR="002D6539">
        <w:rPr>
          <w:rFonts w:cs="Arial"/>
        </w:rPr>
        <w:t xml:space="preserve"> </w:t>
      </w:r>
      <w:r w:rsidR="00224B54">
        <w:rPr>
          <w:rFonts w:cs="Arial"/>
        </w:rPr>
        <w:t>any such</w:t>
      </w:r>
      <w:r w:rsidR="002D6539">
        <w:rPr>
          <w:rFonts w:cs="Arial"/>
        </w:rPr>
        <w:t xml:space="preserve"> discrepancies</w:t>
      </w:r>
      <w:r w:rsidR="00224B54">
        <w:rPr>
          <w:rFonts w:cs="Arial"/>
        </w:rPr>
        <w:t>.</w:t>
      </w:r>
    </w:p>
    <w:p w14:paraId="4E346DB1" w14:textId="77777777" w:rsidR="002D6539" w:rsidRDefault="002D6539" w:rsidP="00681226">
      <w:pPr>
        <w:jc w:val="both"/>
        <w:rPr>
          <w:rFonts w:cs="Arial"/>
        </w:rPr>
      </w:pPr>
      <w:r>
        <w:rPr>
          <w:rFonts w:cs="Arial"/>
        </w:rPr>
        <w:t>Workgroup also agree that the minor correction to the Dunn &amp; Bradstreet column was</w:t>
      </w:r>
      <w:r w:rsidR="002F3282">
        <w:rPr>
          <w:rFonts w:cs="Arial"/>
        </w:rPr>
        <w:t xml:space="preserve"> an appropriate amendment</w:t>
      </w:r>
      <w:r w:rsidR="008176DB">
        <w:rPr>
          <w:rFonts w:cs="Arial"/>
        </w:rPr>
        <w:t>.</w:t>
      </w:r>
    </w:p>
    <w:bookmarkEnd w:id="8"/>
    <w:p w14:paraId="3FF4E3BB" w14:textId="77777777" w:rsidR="00C8066B" w:rsidRPr="00C8066B" w:rsidRDefault="00C8066B" w:rsidP="00CE53F1">
      <w:pPr>
        <w:spacing w:before="240"/>
        <w:jc w:val="both"/>
        <w:rPr>
          <w:rFonts w:cs="Arial"/>
          <w:bCs/>
          <w:i/>
          <w:iCs/>
          <w:color w:val="00B274"/>
          <w:szCs w:val="20"/>
        </w:rPr>
      </w:pPr>
      <w:r w:rsidRPr="00C8066B">
        <w:rPr>
          <w:rFonts w:cs="Arial"/>
          <w:b/>
          <w:iCs/>
          <w:color w:val="008576"/>
          <w:sz w:val="24"/>
          <w:szCs w:val="28"/>
        </w:rPr>
        <w:t>Rough Order of Magnitude (ROM) Assessment</w:t>
      </w:r>
      <w:r w:rsidRPr="00C8066B">
        <w:rPr>
          <w:rFonts w:cs="Arial"/>
          <w:i/>
          <w:iCs/>
          <w:color w:val="008576"/>
          <w:sz w:val="24"/>
          <w:szCs w:val="28"/>
        </w:rPr>
        <w:t xml:space="preserve"> </w:t>
      </w:r>
      <w:r w:rsidRPr="00C8066B">
        <w:rPr>
          <w:rFonts w:cs="Arial"/>
          <w:bCs/>
          <w:i/>
          <w:iCs/>
          <w:color w:val="00B274"/>
          <w:szCs w:val="20"/>
        </w:rPr>
        <w:t xml:space="preserve"> </w:t>
      </w:r>
    </w:p>
    <w:p w14:paraId="30D1635D" w14:textId="64D9A50F" w:rsidR="00C8066B" w:rsidRPr="004C2B25" w:rsidRDefault="002F0FDA" w:rsidP="00CE53F1">
      <w:pPr>
        <w:jc w:val="both"/>
        <w:rPr>
          <w:rFonts w:cs="Arial"/>
        </w:rPr>
      </w:pPr>
      <w:r>
        <w:rPr>
          <w:rFonts w:cs="Arial"/>
        </w:rPr>
        <w:t>This activity is managed by each transporter</w:t>
      </w:r>
      <w:r w:rsidR="002D6539">
        <w:rPr>
          <w:rFonts w:cs="Arial"/>
        </w:rPr>
        <w:t>’</w:t>
      </w:r>
      <w:r>
        <w:rPr>
          <w:rFonts w:cs="Arial"/>
        </w:rPr>
        <w:t xml:space="preserve">s credit risk management department and, as such, has no impact on central system. The CDSP would not be involved in implementation </w:t>
      </w:r>
      <w:r w:rsidR="00D84EB9">
        <w:rPr>
          <w:rFonts w:cs="Arial"/>
        </w:rPr>
        <w:t xml:space="preserve">of this Modification </w:t>
      </w:r>
      <w:r>
        <w:rPr>
          <w:rFonts w:cs="Arial"/>
        </w:rPr>
        <w:t xml:space="preserve">and, consequently, no ROM </w:t>
      </w:r>
      <w:r w:rsidR="00224B54">
        <w:rPr>
          <w:rFonts w:cs="Arial"/>
        </w:rPr>
        <w:t>has been requested</w:t>
      </w:r>
      <w:r>
        <w:rPr>
          <w:rFonts w:cs="Arial"/>
        </w:rPr>
        <w:t>.</w:t>
      </w:r>
    </w:p>
    <w:p w14:paraId="6BDDA5DF" w14:textId="77777777" w:rsidR="00263600" w:rsidRPr="00CA74C4" w:rsidRDefault="00263600" w:rsidP="00C8066B">
      <w:pPr>
        <w:pStyle w:val="Heading02"/>
      </w:pPr>
      <w:bookmarkStart w:id="9" w:name="_Toc34729424"/>
      <w:r w:rsidRPr="00CA74C4">
        <w:t>Relevant Objectives</w:t>
      </w:r>
      <w:bookmarkEnd w:id="9"/>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4D553F9B"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13159F8" w14:textId="77777777" w:rsidR="0018496D" w:rsidRPr="00CA74C4" w:rsidRDefault="0018496D" w:rsidP="006D765D">
            <w:pPr>
              <w:pStyle w:val="TableHeading"/>
              <w:rPr>
                <w:rFonts w:cs="Arial"/>
              </w:rPr>
            </w:pPr>
            <w:r w:rsidRPr="00CA74C4">
              <w:rPr>
                <w:rFonts w:cs="Arial"/>
              </w:rPr>
              <w:t>Impact of the modification on the Relevant Objectives:</w:t>
            </w:r>
          </w:p>
        </w:tc>
      </w:tr>
      <w:tr w:rsidR="0018496D" w:rsidRPr="00CA74C4" w14:paraId="2C8DCBBC" w14:textId="77777777" w:rsidTr="00332A65">
        <w:trPr>
          <w:trHeight w:val="397"/>
        </w:trPr>
        <w:tc>
          <w:tcPr>
            <w:tcW w:w="7665" w:type="dxa"/>
            <w:tcBorders>
              <w:top w:val="single" w:sz="8" w:space="0" w:color="CCE0DA"/>
              <w:left w:val="single" w:sz="8" w:space="0" w:color="CCE0DA"/>
              <w:bottom w:val="single" w:sz="8" w:space="0" w:color="CCE0DA"/>
            </w:tcBorders>
          </w:tcPr>
          <w:p w14:paraId="5A760635"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7CD9047B" w14:textId="77777777" w:rsidR="0018496D" w:rsidRPr="00CA74C4" w:rsidRDefault="0018496D" w:rsidP="006D765D">
            <w:pPr>
              <w:ind w:left="113" w:right="113"/>
              <w:rPr>
                <w:rFonts w:cs="Arial"/>
              </w:rPr>
            </w:pPr>
            <w:r w:rsidRPr="00CA74C4">
              <w:rPr>
                <w:rFonts w:cs="Arial"/>
              </w:rPr>
              <w:t>Identified impact</w:t>
            </w:r>
          </w:p>
        </w:tc>
      </w:tr>
      <w:tr w:rsidR="0018496D" w:rsidRPr="00CA74C4" w14:paraId="14BD072A" w14:textId="77777777" w:rsidTr="00332A65">
        <w:trPr>
          <w:trHeight w:val="397"/>
        </w:trPr>
        <w:tc>
          <w:tcPr>
            <w:tcW w:w="7665" w:type="dxa"/>
            <w:tcBorders>
              <w:left w:val="single" w:sz="8" w:space="0" w:color="CCE0DA"/>
              <w:bottom w:val="single" w:sz="8" w:space="0" w:color="CCE0DA"/>
            </w:tcBorders>
          </w:tcPr>
          <w:p w14:paraId="56CDB83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2D2237A2" w14:textId="77777777" w:rsidR="0018496D" w:rsidRPr="00CA74C4" w:rsidRDefault="0018496D" w:rsidP="006D765D">
            <w:pPr>
              <w:spacing w:before="40"/>
              <w:ind w:left="113"/>
              <w:rPr>
                <w:rFonts w:cs="Arial"/>
              </w:rPr>
            </w:pPr>
            <w:r w:rsidRPr="00CA74C4">
              <w:rPr>
                <w:rFonts w:cs="Arial"/>
              </w:rPr>
              <w:t>None</w:t>
            </w:r>
          </w:p>
        </w:tc>
      </w:tr>
      <w:tr w:rsidR="0018496D" w:rsidRPr="00CA74C4" w14:paraId="369EF781" w14:textId="77777777" w:rsidTr="00332A65">
        <w:trPr>
          <w:trHeight w:val="397"/>
        </w:trPr>
        <w:tc>
          <w:tcPr>
            <w:tcW w:w="7665" w:type="dxa"/>
            <w:tcBorders>
              <w:left w:val="single" w:sz="8" w:space="0" w:color="CCE0DA"/>
              <w:bottom w:val="single" w:sz="8" w:space="0" w:color="CCE0DA"/>
            </w:tcBorders>
          </w:tcPr>
          <w:p w14:paraId="32C88A69"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5272A1CE"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12B63681"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73559E18"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04719224" w14:textId="77777777" w:rsidTr="00332A65">
        <w:trPr>
          <w:trHeight w:val="397"/>
        </w:trPr>
        <w:tc>
          <w:tcPr>
            <w:tcW w:w="7665" w:type="dxa"/>
            <w:tcBorders>
              <w:left w:val="single" w:sz="8" w:space="0" w:color="CCE0DA"/>
              <w:bottom w:val="single" w:sz="8" w:space="0" w:color="CCE0DA"/>
            </w:tcBorders>
          </w:tcPr>
          <w:p w14:paraId="0B89E237"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43B7FCFF" w14:textId="77777777" w:rsidR="0018496D" w:rsidRPr="00CA74C4" w:rsidRDefault="006C07FD" w:rsidP="006D765D">
            <w:pPr>
              <w:spacing w:before="40"/>
              <w:ind w:left="113" w:right="113"/>
              <w:rPr>
                <w:rFonts w:cs="Arial"/>
              </w:rPr>
            </w:pPr>
            <w:r>
              <w:rPr>
                <w:rFonts w:cs="Arial"/>
              </w:rPr>
              <w:t>None</w:t>
            </w:r>
          </w:p>
        </w:tc>
      </w:tr>
      <w:tr w:rsidR="0018496D" w:rsidRPr="00CA74C4" w14:paraId="1440DAD9" w14:textId="77777777" w:rsidTr="00332A65">
        <w:trPr>
          <w:trHeight w:val="397"/>
        </w:trPr>
        <w:tc>
          <w:tcPr>
            <w:tcW w:w="7665" w:type="dxa"/>
            <w:tcBorders>
              <w:left w:val="single" w:sz="8" w:space="0" w:color="CCE0DA"/>
              <w:bottom w:val="single" w:sz="8" w:space="0" w:color="CCE0DA"/>
            </w:tcBorders>
          </w:tcPr>
          <w:p w14:paraId="140017D8"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629F65C0"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 xml:space="preserve">between relevant </w:t>
            </w:r>
            <w:proofErr w:type="gramStart"/>
            <w:r w:rsidRPr="00CA74C4">
              <w:rPr>
                <w:rFonts w:cs="Arial"/>
              </w:rPr>
              <w:t>shippers;</w:t>
            </w:r>
            <w:proofErr w:type="gramEnd"/>
          </w:p>
          <w:p w14:paraId="180F5E01"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20960B6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73F58DD" w14:textId="77777777" w:rsidR="0018496D" w:rsidRPr="00661EBA" w:rsidRDefault="00CD3DC6" w:rsidP="00661EBA">
            <w:pPr>
              <w:spacing w:before="40"/>
              <w:ind w:left="136" w:right="113"/>
              <w:rPr>
                <w:rFonts w:cs="Arial"/>
                <w:b/>
                <w:bCs/>
              </w:rPr>
            </w:pPr>
            <w:r w:rsidRPr="00661EBA">
              <w:rPr>
                <w:rFonts w:cs="Arial"/>
                <w:b/>
                <w:bCs/>
              </w:rPr>
              <w:t>Positive</w:t>
            </w:r>
          </w:p>
        </w:tc>
      </w:tr>
      <w:tr w:rsidR="0018496D" w:rsidRPr="00CA74C4" w14:paraId="38C1F2A4" w14:textId="77777777" w:rsidTr="00332A65">
        <w:trPr>
          <w:trHeight w:val="397"/>
        </w:trPr>
        <w:tc>
          <w:tcPr>
            <w:tcW w:w="7665" w:type="dxa"/>
            <w:tcBorders>
              <w:left w:val="single" w:sz="8" w:space="0" w:color="CCE0DA"/>
              <w:bottom w:val="single" w:sz="8" w:space="0" w:color="CCE0DA"/>
            </w:tcBorders>
          </w:tcPr>
          <w:p w14:paraId="17187207"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FDB3D0E"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1EDF4F82" w14:textId="77777777" w:rsidTr="00332A65">
        <w:trPr>
          <w:trHeight w:val="397"/>
        </w:trPr>
        <w:tc>
          <w:tcPr>
            <w:tcW w:w="7665" w:type="dxa"/>
            <w:tcBorders>
              <w:left w:val="single" w:sz="8" w:space="0" w:color="CCE0DA"/>
              <w:bottom w:val="single" w:sz="8" w:space="0" w:color="CCE0DA"/>
            </w:tcBorders>
          </w:tcPr>
          <w:p w14:paraId="03864C08"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21F8933" w14:textId="77777777" w:rsidR="0018496D" w:rsidRPr="00661EBA" w:rsidRDefault="0018496D" w:rsidP="006D765D">
            <w:pPr>
              <w:spacing w:before="40"/>
              <w:ind w:left="113" w:right="113"/>
              <w:rPr>
                <w:rFonts w:cs="Arial"/>
                <w:b/>
                <w:bCs/>
              </w:rPr>
            </w:pPr>
            <w:r w:rsidRPr="00661EBA">
              <w:rPr>
                <w:rFonts w:cs="Arial"/>
                <w:b/>
                <w:bCs/>
              </w:rPr>
              <w:t>Positive</w:t>
            </w:r>
          </w:p>
        </w:tc>
      </w:tr>
      <w:tr w:rsidR="0018496D" w:rsidRPr="00CA74C4" w14:paraId="61EFBD5B" w14:textId="77777777" w:rsidTr="00332A65">
        <w:trPr>
          <w:trHeight w:val="397"/>
        </w:trPr>
        <w:tc>
          <w:tcPr>
            <w:tcW w:w="7665" w:type="dxa"/>
            <w:tcBorders>
              <w:left w:val="single" w:sz="8" w:space="0" w:color="CCE0DA"/>
              <w:bottom w:val="single" w:sz="8" w:space="0" w:color="CCE0DA"/>
            </w:tcBorders>
          </w:tcPr>
          <w:p w14:paraId="77F9E9DE" w14:textId="77777777" w:rsidR="0018496D" w:rsidRPr="00CA74C4" w:rsidRDefault="0018496D" w:rsidP="006D765D">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498DD9F7" w14:textId="77777777" w:rsidR="0018496D" w:rsidRPr="00CA74C4" w:rsidRDefault="0018496D" w:rsidP="006D765D">
            <w:pPr>
              <w:spacing w:before="40"/>
              <w:ind w:left="113" w:right="113"/>
              <w:rPr>
                <w:rFonts w:cs="Arial"/>
              </w:rPr>
            </w:pPr>
            <w:r w:rsidRPr="00CA74C4">
              <w:rPr>
                <w:rFonts w:cs="Arial"/>
              </w:rPr>
              <w:t>None</w:t>
            </w:r>
          </w:p>
        </w:tc>
      </w:tr>
    </w:tbl>
    <w:p w14:paraId="45404A17" w14:textId="77777777" w:rsidR="00782F61" w:rsidRDefault="00782F61" w:rsidP="0018496D">
      <w:pPr>
        <w:rPr>
          <w:rFonts w:cs="Arial"/>
          <w:color w:val="000000"/>
        </w:rPr>
      </w:pPr>
    </w:p>
    <w:p w14:paraId="4E671BC3" w14:textId="58AA1260" w:rsidR="006761FA" w:rsidRDefault="00D42019" w:rsidP="00975ACB">
      <w:pPr>
        <w:spacing w:after="240"/>
        <w:rPr>
          <w:rFonts w:cs="Arial"/>
          <w:color w:val="000000"/>
        </w:rPr>
      </w:pPr>
      <w:r w:rsidRPr="00E35C71">
        <w:rPr>
          <w:rFonts w:cs="Arial"/>
          <w:color w:val="000000"/>
        </w:rPr>
        <w:lastRenderedPageBreak/>
        <w:t xml:space="preserve">This </w:t>
      </w:r>
      <w:r w:rsidR="00661EBA">
        <w:rPr>
          <w:rFonts w:cs="Arial"/>
          <w:color w:val="000000"/>
        </w:rPr>
        <w:t>M</w:t>
      </w:r>
      <w:r w:rsidRPr="00E35C71">
        <w:rPr>
          <w:rFonts w:cs="Arial"/>
          <w:color w:val="000000"/>
        </w:rPr>
        <w:t>odification</w:t>
      </w:r>
      <w:r w:rsidR="006C07FD" w:rsidRPr="00E35C71">
        <w:rPr>
          <w:rFonts w:cs="Arial"/>
          <w:color w:val="000000"/>
        </w:rPr>
        <w:t xml:space="preserve"> </w:t>
      </w:r>
      <w:r w:rsidR="00F720AA" w:rsidRPr="00E35C71">
        <w:rPr>
          <w:rFonts w:cs="Arial"/>
          <w:color w:val="000000"/>
        </w:rPr>
        <w:t>f</w:t>
      </w:r>
      <w:r w:rsidRPr="00E35C71">
        <w:rPr>
          <w:rFonts w:cs="Arial"/>
          <w:color w:val="000000"/>
        </w:rPr>
        <w:t xml:space="preserve">urthers </w:t>
      </w:r>
      <w:r w:rsidR="006761FA">
        <w:rPr>
          <w:rFonts w:cs="Arial"/>
          <w:color w:val="000000"/>
        </w:rPr>
        <w:t xml:space="preserve">the following </w:t>
      </w:r>
      <w:r w:rsidR="005D0035">
        <w:rPr>
          <w:rFonts w:cs="Arial"/>
          <w:color w:val="000000"/>
        </w:rPr>
        <w:t>R</w:t>
      </w:r>
      <w:r w:rsidRPr="00E35C71">
        <w:rPr>
          <w:rFonts w:cs="Arial"/>
          <w:color w:val="000000"/>
        </w:rPr>
        <w:t xml:space="preserve">elevant </w:t>
      </w:r>
      <w:r w:rsidR="005D0035">
        <w:rPr>
          <w:rFonts w:cs="Arial"/>
          <w:color w:val="000000"/>
        </w:rPr>
        <w:t>O</w:t>
      </w:r>
      <w:r w:rsidRPr="00E35C71">
        <w:rPr>
          <w:rFonts w:cs="Arial"/>
          <w:color w:val="000000"/>
        </w:rPr>
        <w:t>bjective</w:t>
      </w:r>
      <w:r w:rsidR="006761FA">
        <w:rPr>
          <w:rFonts w:cs="Arial"/>
          <w:color w:val="000000"/>
        </w:rPr>
        <w:t>s:</w:t>
      </w:r>
    </w:p>
    <w:p w14:paraId="64A0E5A6" w14:textId="2EE4E5F5" w:rsidR="006761FA" w:rsidRDefault="00D42019" w:rsidP="00CE53F1">
      <w:pPr>
        <w:spacing w:after="360"/>
        <w:ind w:left="425"/>
        <w:jc w:val="both"/>
        <w:rPr>
          <w:rFonts w:cs="Arial"/>
          <w:color w:val="000000"/>
        </w:rPr>
      </w:pPr>
      <w:r w:rsidRPr="00E35C71">
        <w:rPr>
          <w:rFonts w:cs="Arial"/>
          <w:color w:val="000000"/>
        </w:rPr>
        <w:t>(f)</w:t>
      </w:r>
      <w:r w:rsidR="006761FA">
        <w:rPr>
          <w:rFonts w:cs="Arial"/>
          <w:color w:val="000000"/>
        </w:rPr>
        <w:t>,</w:t>
      </w:r>
      <w:r w:rsidRPr="00E35C71">
        <w:rPr>
          <w:rFonts w:cs="Arial"/>
          <w:color w:val="000000"/>
        </w:rPr>
        <w:t xml:space="preserve"> by replacing </w:t>
      </w:r>
      <w:r w:rsidR="006761FA">
        <w:rPr>
          <w:rFonts w:cs="Arial"/>
          <w:color w:val="000000"/>
        </w:rPr>
        <w:t xml:space="preserve">Graydon’s </w:t>
      </w:r>
      <w:r w:rsidRPr="00E35C71">
        <w:rPr>
          <w:rFonts w:cs="Arial"/>
          <w:color w:val="000000"/>
        </w:rPr>
        <w:t>out of date</w:t>
      </w:r>
      <w:r w:rsidR="006761FA">
        <w:rPr>
          <w:rFonts w:cs="Arial"/>
          <w:color w:val="000000"/>
        </w:rPr>
        <w:t xml:space="preserve"> scoring system with the new system</w:t>
      </w:r>
      <w:r w:rsidR="005E4C50">
        <w:rPr>
          <w:rFonts w:cs="Arial"/>
          <w:color w:val="000000"/>
        </w:rPr>
        <w:t>, the approved range of credit scoring providers recognised by UNC will contain credit scoring systems consistent with those provided by the listed companies. Consistency across the market and the UNC aids administration.</w:t>
      </w:r>
    </w:p>
    <w:p w14:paraId="0B96FB08" w14:textId="77777777" w:rsidR="005D0035" w:rsidRDefault="00CD3DC6" w:rsidP="00CE53F1">
      <w:pPr>
        <w:ind w:left="426"/>
        <w:jc w:val="both"/>
        <w:rPr>
          <w:rFonts w:cs="Arial"/>
          <w:color w:val="000000"/>
        </w:rPr>
      </w:pPr>
      <w:r>
        <w:rPr>
          <w:rFonts w:cs="Arial"/>
          <w:color w:val="000000"/>
        </w:rPr>
        <w:t>(d)</w:t>
      </w:r>
      <w:r w:rsidR="006761FA">
        <w:rPr>
          <w:rFonts w:cs="Arial"/>
          <w:color w:val="000000"/>
        </w:rPr>
        <w:t>,</w:t>
      </w:r>
      <w:r>
        <w:rPr>
          <w:rFonts w:cs="Arial"/>
          <w:color w:val="000000"/>
        </w:rPr>
        <w:t xml:space="preserve"> by restoring the third option for independent assessment of credit ratings for Shippers</w:t>
      </w:r>
      <w:r w:rsidR="004F18B6">
        <w:rPr>
          <w:rFonts w:cs="Arial"/>
          <w:color w:val="000000"/>
        </w:rPr>
        <w:t xml:space="preserve"> this </w:t>
      </w:r>
      <w:r w:rsidR="005D0035">
        <w:rPr>
          <w:rFonts w:cs="Arial"/>
          <w:color w:val="000000"/>
        </w:rPr>
        <w:t>ensur</w:t>
      </w:r>
      <w:r w:rsidR="004F18B6">
        <w:rPr>
          <w:rFonts w:cs="Arial"/>
          <w:color w:val="000000"/>
        </w:rPr>
        <w:t>es</w:t>
      </w:r>
      <w:r w:rsidR="005D0035">
        <w:rPr>
          <w:rFonts w:cs="Arial"/>
          <w:color w:val="000000"/>
        </w:rPr>
        <w:t xml:space="preserve"> there are no less routes to Unsecured Credit than there would be should this proposal not be implemented</w:t>
      </w:r>
      <w:r w:rsidR="004F18B6">
        <w:rPr>
          <w:rFonts w:cs="Arial"/>
          <w:color w:val="000000"/>
        </w:rPr>
        <w:t xml:space="preserve">, thereby </w:t>
      </w:r>
      <w:r w:rsidR="005E4C50">
        <w:rPr>
          <w:rFonts w:cs="Arial"/>
          <w:color w:val="000000"/>
        </w:rPr>
        <w:t xml:space="preserve">providing the </w:t>
      </w:r>
      <w:r w:rsidR="004F18B6">
        <w:rPr>
          <w:rFonts w:cs="Arial"/>
          <w:color w:val="000000"/>
        </w:rPr>
        <w:t xml:space="preserve">three approved routes to </w:t>
      </w:r>
      <w:r w:rsidR="005E4C50">
        <w:rPr>
          <w:rFonts w:cs="Arial"/>
          <w:color w:val="000000"/>
        </w:rPr>
        <w:t>credit</w:t>
      </w:r>
      <w:r w:rsidR="004F18B6">
        <w:rPr>
          <w:rFonts w:cs="Arial"/>
          <w:color w:val="000000"/>
        </w:rPr>
        <w:t xml:space="preserve">, </w:t>
      </w:r>
      <w:r w:rsidR="005E4C50">
        <w:rPr>
          <w:rFonts w:cs="Arial"/>
          <w:color w:val="000000"/>
        </w:rPr>
        <w:t>availab</w:t>
      </w:r>
      <w:r w:rsidR="004F18B6">
        <w:rPr>
          <w:rFonts w:cs="Arial"/>
          <w:color w:val="000000"/>
        </w:rPr>
        <w:t xml:space="preserve">le </w:t>
      </w:r>
      <w:r w:rsidR="005E4C50">
        <w:rPr>
          <w:rFonts w:cs="Arial"/>
          <w:color w:val="000000"/>
        </w:rPr>
        <w:t xml:space="preserve">to all </w:t>
      </w:r>
      <w:r w:rsidR="004F18B6">
        <w:rPr>
          <w:rFonts w:cs="Arial"/>
          <w:color w:val="000000"/>
        </w:rPr>
        <w:t>U</w:t>
      </w:r>
      <w:r w:rsidR="005E4C50">
        <w:rPr>
          <w:rFonts w:cs="Arial"/>
          <w:color w:val="000000"/>
        </w:rPr>
        <w:t>sers, enhancing opportunities to compete</w:t>
      </w:r>
      <w:r w:rsidR="004F18B6">
        <w:rPr>
          <w:rFonts w:cs="Arial"/>
          <w:color w:val="000000"/>
        </w:rPr>
        <w:t>.</w:t>
      </w:r>
      <w:r w:rsidR="005E4C50">
        <w:rPr>
          <w:rFonts w:cs="Arial"/>
          <w:color w:val="000000"/>
        </w:rPr>
        <w:t xml:space="preserve"> </w:t>
      </w:r>
    </w:p>
    <w:p w14:paraId="3A2920B2" w14:textId="01D97C5E" w:rsidR="00782F61" w:rsidRPr="00360FB4" w:rsidRDefault="00782F61" w:rsidP="00782F61">
      <w:pPr>
        <w:keepNext/>
        <w:spacing w:before="240"/>
        <w:outlineLvl w:val="3"/>
        <w:rPr>
          <w:rFonts w:cs="Arial"/>
          <w:b/>
          <w:bCs/>
          <w:color w:val="008576"/>
          <w:sz w:val="24"/>
          <w:szCs w:val="28"/>
        </w:rPr>
      </w:pPr>
    </w:p>
    <w:p w14:paraId="56D82EBE" w14:textId="77777777" w:rsidR="005D0035" w:rsidRDefault="005D0035" w:rsidP="00B71CF5">
      <w:pPr>
        <w:rPr>
          <w:rFonts w:cs="Arial"/>
          <w:color w:val="000000"/>
        </w:rPr>
      </w:pPr>
    </w:p>
    <w:p w14:paraId="3B788522" w14:textId="77777777" w:rsidR="005D0035" w:rsidRPr="00CA74C4" w:rsidRDefault="005D0035" w:rsidP="005D0035">
      <w:pPr>
        <w:pStyle w:val="Heading02"/>
      </w:pPr>
      <w:bookmarkStart w:id="10" w:name="_Toc33780517"/>
      <w:bookmarkStart w:id="11" w:name="_Toc34729425"/>
      <w:bookmarkEnd w:id="10"/>
      <w:r>
        <w:t>Implementation</w:t>
      </w:r>
      <w:bookmarkEnd w:id="11"/>
    </w:p>
    <w:p w14:paraId="085D1625" w14:textId="77777777" w:rsidR="00D76054" w:rsidRDefault="00D76054" w:rsidP="00D76054">
      <w:pPr>
        <w:rPr>
          <w:rFonts w:cs="Arial"/>
          <w:lang w:val="en-US"/>
        </w:rPr>
      </w:pPr>
      <w:r w:rsidRPr="00CA74C4">
        <w:rPr>
          <w:rFonts w:cs="Arial"/>
        </w:rPr>
        <w:t xml:space="preserve">As self-governance procedures are proposed, implementation could be sixteen business days after a Modification Panel decision to implement, </w:t>
      </w:r>
      <w:r w:rsidRPr="00CA74C4">
        <w:rPr>
          <w:rFonts w:cs="Arial"/>
          <w:lang w:val="en-US"/>
        </w:rPr>
        <w:t>subject to no Appeal being raised.</w:t>
      </w:r>
    </w:p>
    <w:p w14:paraId="76272BD5" w14:textId="77777777" w:rsidR="00782F61" w:rsidRDefault="00782F61" w:rsidP="00D76054">
      <w:pPr>
        <w:rPr>
          <w:rFonts w:cs="Arial"/>
          <w:lang w:val="en-US"/>
        </w:rPr>
      </w:pPr>
    </w:p>
    <w:p w14:paraId="57C9802F" w14:textId="77777777" w:rsidR="00782F61" w:rsidRDefault="00782F61" w:rsidP="00D76054">
      <w:pPr>
        <w:rPr>
          <w:rFonts w:cs="Arial"/>
          <w:lang w:val="en-US"/>
        </w:rPr>
      </w:pPr>
    </w:p>
    <w:p w14:paraId="684771CC" w14:textId="77777777" w:rsidR="00782F61" w:rsidRDefault="00782F61" w:rsidP="00D76054">
      <w:pPr>
        <w:rPr>
          <w:rFonts w:cs="Arial"/>
          <w:lang w:val="en-US"/>
        </w:rPr>
      </w:pPr>
    </w:p>
    <w:p w14:paraId="17E5A070" w14:textId="77777777" w:rsidR="00782F61" w:rsidRDefault="00782F61" w:rsidP="00D76054">
      <w:pPr>
        <w:rPr>
          <w:rFonts w:cs="Arial"/>
          <w:lang w:val="en-US"/>
        </w:rPr>
      </w:pPr>
    </w:p>
    <w:p w14:paraId="5F48AFCB" w14:textId="77777777" w:rsidR="00782F61" w:rsidRDefault="00782F61" w:rsidP="00D76054">
      <w:pPr>
        <w:rPr>
          <w:rFonts w:cs="Arial"/>
          <w:lang w:val="en-US"/>
        </w:rPr>
      </w:pPr>
    </w:p>
    <w:p w14:paraId="028CE70D" w14:textId="77777777" w:rsidR="00782F61" w:rsidRDefault="00782F61" w:rsidP="00D76054">
      <w:pPr>
        <w:rPr>
          <w:rFonts w:cs="Arial"/>
          <w:lang w:val="en-US"/>
        </w:rPr>
      </w:pPr>
    </w:p>
    <w:p w14:paraId="72888B34" w14:textId="77777777" w:rsidR="00782F61" w:rsidRDefault="00782F61" w:rsidP="00D76054">
      <w:pPr>
        <w:rPr>
          <w:rFonts w:cs="Arial"/>
          <w:lang w:val="en-US"/>
        </w:rPr>
      </w:pPr>
    </w:p>
    <w:p w14:paraId="7B512D8B" w14:textId="77777777" w:rsidR="00782F61" w:rsidRDefault="00782F61" w:rsidP="00D76054">
      <w:pPr>
        <w:rPr>
          <w:rFonts w:cs="Arial"/>
          <w:lang w:val="en-US"/>
        </w:rPr>
      </w:pPr>
    </w:p>
    <w:p w14:paraId="744D34BD" w14:textId="77777777" w:rsidR="00782F61" w:rsidRDefault="00782F61" w:rsidP="00D76054">
      <w:pPr>
        <w:rPr>
          <w:rFonts w:cs="Arial"/>
          <w:lang w:val="en-US"/>
        </w:rPr>
      </w:pPr>
    </w:p>
    <w:p w14:paraId="50ED319E" w14:textId="77777777" w:rsidR="00782F61" w:rsidRDefault="00782F61" w:rsidP="00D76054">
      <w:pPr>
        <w:rPr>
          <w:rFonts w:cs="Arial"/>
          <w:lang w:val="en-US"/>
        </w:rPr>
      </w:pPr>
    </w:p>
    <w:p w14:paraId="36955716" w14:textId="77777777" w:rsidR="00782F61" w:rsidRDefault="00782F61" w:rsidP="00D76054">
      <w:pPr>
        <w:rPr>
          <w:rFonts w:cs="Arial"/>
          <w:lang w:val="en-US"/>
        </w:rPr>
      </w:pPr>
    </w:p>
    <w:p w14:paraId="1A3AB4EC" w14:textId="77777777" w:rsidR="00782F61" w:rsidRDefault="00782F61" w:rsidP="00D76054">
      <w:pPr>
        <w:rPr>
          <w:rFonts w:cs="Arial"/>
          <w:lang w:val="en-US"/>
        </w:rPr>
      </w:pPr>
    </w:p>
    <w:p w14:paraId="593B719D" w14:textId="77777777" w:rsidR="00782F61" w:rsidRDefault="00782F61" w:rsidP="00D76054">
      <w:pPr>
        <w:rPr>
          <w:rFonts w:cs="Arial"/>
          <w:lang w:val="en-US"/>
        </w:rPr>
      </w:pPr>
    </w:p>
    <w:p w14:paraId="5882707F" w14:textId="77777777" w:rsidR="00782F61" w:rsidRDefault="00782F61" w:rsidP="00D76054">
      <w:pPr>
        <w:rPr>
          <w:rFonts w:cs="Arial"/>
          <w:lang w:val="en-US"/>
        </w:rPr>
      </w:pPr>
    </w:p>
    <w:p w14:paraId="1F229786" w14:textId="77777777" w:rsidR="00782F61" w:rsidRDefault="00782F61" w:rsidP="00D76054">
      <w:pPr>
        <w:rPr>
          <w:rFonts w:cs="Arial"/>
          <w:lang w:val="en-US"/>
        </w:rPr>
      </w:pPr>
    </w:p>
    <w:p w14:paraId="0D1BABED" w14:textId="77777777" w:rsidR="00782F61" w:rsidRDefault="00782F61" w:rsidP="00D76054">
      <w:pPr>
        <w:rPr>
          <w:rFonts w:cs="Arial"/>
          <w:lang w:val="en-US"/>
        </w:rPr>
      </w:pPr>
    </w:p>
    <w:p w14:paraId="799F5812" w14:textId="77777777" w:rsidR="00782F61" w:rsidRDefault="00782F61" w:rsidP="00D76054">
      <w:pPr>
        <w:rPr>
          <w:rFonts w:cs="Arial"/>
          <w:lang w:val="en-US"/>
        </w:rPr>
      </w:pPr>
    </w:p>
    <w:p w14:paraId="7102947C" w14:textId="77777777" w:rsidR="00F007A0" w:rsidRPr="00CA74C4" w:rsidRDefault="00F007A0" w:rsidP="00C8066B">
      <w:pPr>
        <w:pStyle w:val="Heading02"/>
      </w:pPr>
      <w:bookmarkStart w:id="12" w:name="_Toc156882583"/>
      <w:bookmarkStart w:id="13" w:name="_Toc163008071"/>
      <w:bookmarkStart w:id="14" w:name="_Toc34729426"/>
      <w:r w:rsidRPr="00CA74C4">
        <w:lastRenderedPageBreak/>
        <w:t>Legal Text</w:t>
      </w:r>
      <w:bookmarkEnd w:id="12"/>
      <w:bookmarkEnd w:id="13"/>
      <w:bookmarkEnd w:id="14"/>
    </w:p>
    <w:p w14:paraId="0B075342" w14:textId="77777777" w:rsidR="006D765D" w:rsidRPr="00975ACB" w:rsidRDefault="006D765D" w:rsidP="006D765D">
      <w:pPr>
        <w:pStyle w:val="Heading4"/>
        <w:keepLines w:val="0"/>
        <w:numPr>
          <w:ilvl w:val="0"/>
          <w:numId w:val="0"/>
        </w:numPr>
        <w:spacing w:before="240"/>
        <w:rPr>
          <w:rFonts w:ascii="Arial" w:eastAsia="Times New Roman" w:hAnsi="Arial" w:cs="Arial"/>
          <w:i w:val="0"/>
          <w:iCs w:val="0"/>
          <w:color w:val="008576"/>
          <w:sz w:val="24"/>
          <w:szCs w:val="28"/>
          <w:u w:val="single"/>
        </w:rPr>
      </w:pPr>
      <w:r w:rsidRPr="00975ACB">
        <w:rPr>
          <w:rFonts w:ascii="Arial" w:eastAsia="Times New Roman" w:hAnsi="Arial" w:cs="Arial"/>
          <w:i w:val="0"/>
          <w:iCs w:val="0"/>
          <w:color w:val="008576"/>
          <w:sz w:val="24"/>
          <w:szCs w:val="28"/>
          <w:u w:val="single"/>
        </w:rPr>
        <w:t>Text Commentary</w:t>
      </w:r>
    </w:p>
    <w:p w14:paraId="3311C858" w14:textId="77777777" w:rsidR="006D765D" w:rsidRPr="00CA74C4" w:rsidRDefault="006E3992" w:rsidP="006D765D">
      <w:pPr>
        <w:rPr>
          <w:rFonts w:cs="Arial"/>
        </w:rPr>
      </w:pPr>
      <w:r>
        <w:rPr>
          <w:rFonts w:cs="Arial"/>
        </w:rPr>
        <w:t>The table is updated for the new Graydon</w:t>
      </w:r>
      <w:r w:rsidR="00DF1593">
        <w:rPr>
          <w:rFonts w:cs="Arial"/>
        </w:rPr>
        <w:t xml:space="preserve"> ratings</w:t>
      </w:r>
      <w:r w:rsidR="00212210">
        <w:rPr>
          <w:rFonts w:cs="Arial"/>
        </w:rPr>
        <w:t xml:space="preserve"> </w:t>
      </w:r>
      <w:r>
        <w:rPr>
          <w:rFonts w:cs="Arial"/>
        </w:rPr>
        <w:t>and a minor wording change for Dun</w:t>
      </w:r>
      <w:r w:rsidR="00661EBA">
        <w:rPr>
          <w:rFonts w:cs="Arial"/>
        </w:rPr>
        <w:t>n</w:t>
      </w:r>
      <w:r>
        <w:rPr>
          <w:rFonts w:cs="Arial"/>
        </w:rPr>
        <w:t xml:space="preserve"> and Bradstreet.</w:t>
      </w:r>
    </w:p>
    <w:p w14:paraId="4C3FA8BE" w14:textId="77777777" w:rsidR="006D765D" w:rsidRPr="00975ACB" w:rsidRDefault="006D765D" w:rsidP="006D765D">
      <w:pPr>
        <w:pStyle w:val="Heading4"/>
        <w:keepLines w:val="0"/>
        <w:numPr>
          <w:ilvl w:val="0"/>
          <w:numId w:val="0"/>
        </w:numPr>
        <w:spacing w:before="240"/>
        <w:rPr>
          <w:rFonts w:ascii="Arial" w:eastAsia="Times New Roman" w:hAnsi="Arial" w:cs="Arial"/>
          <w:i w:val="0"/>
          <w:iCs w:val="0"/>
          <w:color w:val="008576"/>
          <w:sz w:val="24"/>
          <w:szCs w:val="28"/>
          <w:u w:val="single"/>
        </w:rPr>
      </w:pPr>
      <w:r w:rsidRPr="00975ACB">
        <w:rPr>
          <w:rFonts w:ascii="Arial" w:eastAsia="Times New Roman" w:hAnsi="Arial" w:cs="Arial"/>
          <w:i w:val="0"/>
          <w:iCs w:val="0"/>
          <w:color w:val="008576"/>
          <w:sz w:val="24"/>
          <w:szCs w:val="28"/>
          <w:u w:val="single"/>
        </w:rPr>
        <w:t>Text</w:t>
      </w:r>
    </w:p>
    <w:p w14:paraId="41395385" w14:textId="77777777" w:rsidR="0047560A" w:rsidRDefault="0047560A" w:rsidP="0047560A">
      <w:pPr>
        <w:rPr>
          <w:rFonts w:cs="Arial"/>
        </w:rPr>
      </w:pPr>
      <w:r>
        <w:t xml:space="preserve">Replace the table in </w:t>
      </w:r>
      <w:r>
        <w:rPr>
          <w:rFonts w:cs="Arial"/>
        </w:rPr>
        <w:t>TPD V 3.1.7 with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806"/>
        <w:gridCol w:w="1737"/>
        <w:gridCol w:w="1701"/>
        <w:gridCol w:w="2268"/>
      </w:tblGrid>
      <w:tr w:rsidR="00CD3DC6" w14:paraId="6C43F5F6" w14:textId="77777777" w:rsidTr="00782F61">
        <w:tc>
          <w:tcPr>
            <w:tcW w:w="1668" w:type="dxa"/>
            <w:tcBorders>
              <w:top w:val="single" w:sz="4" w:space="0" w:color="000090"/>
              <w:left w:val="single" w:sz="4" w:space="0" w:color="000090"/>
              <w:bottom w:val="single" w:sz="4" w:space="0" w:color="000090"/>
              <w:right w:val="single" w:sz="4" w:space="0" w:color="000090"/>
            </w:tcBorders>
            <w:hideMark/>
          </w:tcPr>
          <w:p w14:paraId="4F45EEA1" w14:textId="77777777" w:rsidR="00CD3DC6" w:rsidRDefault="00CD3DC6" w:rsidP="005526FE">
            <w:pPr>
              <w:suppressAutoHyphens/>
              <w:rPr>
                <w:rFonts w:ascii="Times New Roman" w:hAnsi="Times New Roman"/>
                <w:b/>
              </w:rPr>
            </w:pPr>
            <w:r>
              <w:rPr>
                <w:b/>
              </w:rPr>
              <w:t>Independent Assessment Score</w:t>
            </w:r>
          </w:p>
        </w:tc>
        <w:tc>
          <w:tcPr>
            <w:tcW w:w="5244" w:type="dxa"/>
            <w:gridSpan w:val="3"/>
            <w:tcBorders>
              <w:top w:val="single" w:sz="4" w:space="0" w:color="000090"/>
              <w:left w:val="single" w:sz="4" w:space="0" w:color="000090"/>
              <w:bottom w:val="single" w:sz="4" w:space="0" w:color="000090"/>
              <w:right w:val="single" w:sz="4" w:space="0" w:color="000090"/>
            </w:tcBorders>
            <w:hideMark/>
          </w:tcPr>
          <w:p w14:paraId="48E0841C" w14:textId="77777777" w:rsidR="00CD3DC6" w:rsidRDefault="00CD3DC6" w:rsidP="005526FE">
            <w:pPr>
              <w:suppressAutoHyphens/>
              <w:jc w:val="center"/>
              <w:rPr>
                <w:b/>
              </w:rPr>
            </w:pPr>
            <w:r>
              <w:rPr>
                <w:b/>
              </w:rPr>
              <w:t>Equivalent of the Independent Assessment Score to credit scores provided by the independent credit rating agencies for Independent Assessments</w:t>
            </w:r>
          </w:p>
        </w:tc>
        <w:tc>
          <w:tcPr>
            <w:tcW w:w="2268" w:type="dxa"/>
            <w:tcBorders>
              <w:top w:val="single" w:sz="4" w:space="0" w:color="000090"/>
              <w:left w:val="single" w:sz="4" w:space="0" w:color="000090"/>
              <w:bottom w:val="single" w:sz="4" w:space="0" w:color="000090"/>
              <w:right w:val="single" w:sz="4" w:space="0" w:color="000090"/>
            </w:tcBorders>
            <w:hideMark/>
          </w:tcPr>
          <w:p w14:paraId="6838F60B" w14:textId="77777777" w:rsidR="00CD3DC6" w:rsidRDefault="00CD3DC6" w:rsidP="005526FE">
            <w:pPr>
              <w:suppressAutoHyphens/>
              <w:jc w:val="center"/>
              <w:rPr>
                <w:b/>
              </w:rPr>
            </w:pPr>
            <w:r>
              <w:rPr>
                <w:b/>
              </w:rPr>
              <w:t>% of Transporter’s Maximum Unsecured Credit Limit</w:t>
            </w:r>
          </w:p>
        </w:tc>
      </w:tr>
      <w:tr w:rsidR="00CD3DC6" w14:paraId="06C59E7E" w14:textId="77777777" w:rsidTr="00782F61">
        <w:tc>
          <w:tcPr>
            <w:tcW w:w="1668" w:type="dxa"/>
            <w:tcBorders>
              <w:top w:val="single" w:sz="4" w:space="0" w:color="000090"/>
              <w:left w:val="single" w:sz="4" w:space="0" w:color="000090"/>
              <w:bottom w:val="single" w:sz="4" w:space="0" w:color="000090"/>
              <w:right w:val="single" w:sz="4" w:space="0" w:color="000090"/>
            </w:tcBorders>
          </w:tcPr>
          <w:p w14:paraId="063FC2C6" w14:textId="77777777" w:rsidR="00CD3DC6" w:rsidRDefault="00CD3DC6" w:rsidP="005526FE">
            <w:pPr>
              <w:suppressAutoHyphens/>
            </w:pPr>
          </w:p>
        </w:tc>
        <w:tc>
          <w:tcPr>
            <w:tcW w:w="1806" w:type="dxa"/>
            <w:tcBorders>
              <w:top w:val="single" w:sz="4" w:space="0" w:color="000090"/>
              <w:left w:val="single" w:sz="4" w:space="0" w:color="000090"/>
              <w:bottom w:val="single" w:sz="4" w:space="0" w:color="000090"/>
              <w:right w:val="single" w:sz="4" w:space="0" w:color="000090"/>
            </w:tcBorders>
            <w:hideMark/>
          </w:tcPr>
          <w:p w14:paraId="571FE8B1" w14:textId="77777777" w:rsidR="00CD3DC6" w:rsidRDefault="00CD3DC6" w:rsidP="005526FE">
            <w:pPr>
              <w:suppressAutoHyphens/>
              <w:jc w:val="center"/>
              <w:rPr>
                <w:b/>
              </w:rPr>
            </w:pPr>
            <w:r>
              <w:rPr>
                <w:b/>
              </w:rPr>
              <w:t>Dunn &amp; Bradstreet/ N2 Check Comprehensive Report</w:t>
            </w:r>
          </w:p>
        </w:tc>
        <w:tc>
          <w:tcPr>
            <w:tcW w:w="1737" w:type="dxa"/>
            <w:tcBorders>
              <w:top w:val="single" w:sz="4" w:space="0" w:color="000090"/>
              <w:left w:val="single" w:sz="4" w:space="0" w:color="000090"/>
              <w:bottom w:val="single" w:sz="4" w:space="0" w:color="000090"/>
              <w:right w:val="single" w:sz="4" w:space="0" w:color="000090"/>
            </w:tcBorders>
          </w:tcPr>
          <w:p w14:paraId="7E2EA211" w14:textId="77777777" w:rsidR="00CD3DC6" w:rsidRDefault="00CD3DC6" w:rsidP="005526FE">
            <w:pPr>
              <w:suppressAutoHyphens/>
              <w:jc w:val="center"/>
              <w:rPr>
                <w:b/>
              </w:rPr>
            </w:pPr>
            <w:r>
              <w:rPr>
                <w:b/>
              </w:rPr>
              <w:t>Experian</w:t>
            </w:r>
          </w:p>
          <w:p w14:paraId="5E0C6939" w14:textId="77777777" w:rsidR="00CD3DC6" w:rsidRDefault="00CD3DC6" w:rsidP="005526FE">
            <w:pPr>
              <w:suppressAutoHyphens/>
              <w:jc w:val="center"/>
              <w:rPr>
                <w:b/>
              </w:rPr>
            </w:pPr>
            <w:r>
              <w:rPr>
                <w:b/>
              </w:rPr>
              <w:t>Bronze, Silver or Gold</w:t>
            </w:r>
          </w:p>
          <w:p w14:paraId="1D2DA413" w14:textId="77777777" w:rsidR="00CD3DC6" w:rsidRDefault="00CD3DC6" w:rsidP="005526FE">
            <w:pPr>
              <w:suppressAutoHyphens/>
              <w:jc w:val="center"/>
              <w:rPr>
                <w:b/>
              </w:rPr>
            </w:pPr>
            <w:r>
              <w:rPr>
                <w:b/>
              </w:rPr>
              <w:t>Report</w:t>
            </w:r>
          </w:p>
        </w:tc>
        <w:tc>
          <w:tcPr>
            <w:tcW w:w="1701" w:type="dxa"/>
            <w:tcBorders>
              <w:top w:val="single" w:sz="4" w:space="0" w:color="000090"/>
              <w:left w:val="single" w:sz="4" w:space="0" w:color="000090"/>
              <w:bottom w:val="single" w:sz="4" w:space="0" w:color="000090"/>
              <w:right w:val="single" w:sz="4" w:space="0" w:color="000090"/>
            </w:tcBorders>
          </w:tcPr>
          <w:p w14:paraId="7AFC23BF" w14:textId="1203549E" w:rsidR="00CD3DC6" w:rsidRDefault="00CD3DC6" w:rsidP="005526FE">
            <w:pPr>
              <w:suppressAutoHyphens/>
              <w:jc w:val="center"/>
              <w:rPr>
                <w:b/>
              </w:rPr>
            </w:pPr>
            <w:r>
              <w:rPr>
                <w:b/>
              </w:rPr>
              <w:t>Graydon</w:t>
            </w:r>
          </w:p>
          <w:p w14:paraId="35F45517" w14:textId="77777777" w:rsidR="00CD3DC6" w:rsidRDefault="00CD3DC6" w:rsidP="005526FE">
            <w:pPr>
              <w:suppressAutoHyphens/>
              <w:jc w:val="center"/>
              <w:rPr>
                <w:b/>
              </w:rPr>
            </w:pPr>
            <w:r>
              <w:rPr>
                <w:b/>
              </w:rPr>
              <w:t>Level 1, Level 2 or Level 3 Report</w:t>
            </w:r>
          </w:p>
        </w:tc>
        <w:tc>
          <w:tcPr>
            <w:tcW w:w="2268" w:type="dxa"/>
            <w:tcBorders>
              <w:top w:val="single" w:sz="4" w:space="0" w:color="000090"/>
              <w:left w:val="single" w:sz="4" w:space="0" w:color="000090"/>
              <w:bottom w:val="single" w:sz="4" w:space="0" w:color="000090"/>
              <w:right w:val="single" w:sz="4" w:space="0" w:color="000090"/>
            </w:tcBorders>
          </w:tcPr>
          <w:p w14:paraId="79713330" w14:textId="77777777" w:rsidR="00CD3DC6" w:rsidRDefault="00CD3DC6" w:rsidP="005526FE">
            <w:pPr>
              <w:suppressAutoHyphens/>
            </w:pPr>
          </w:p>
        </w:tc>
      </w:tr>
      <w:tr w:rsidR="00CD3DC6" w14:paraId="5DDDE03E" w14:textId="77777777" w:rsidTr="00782F61">
        <w:trPr>
          <w:trHeight w:val="458"/>
        </w:trPr>
        <w:tc>
          <w:tcPr>
            <w:tcW w:w="1668" w:type="dxa"/>
            <w:tcBorders>
              <w:top w:val="single" w:sz="4" w:space="0" w:color="000090"/>
              <w:left w:val="single" w:sz="4" w:space="0" w:color="000090"/>
              <w:bottom w:val="single" w:sz="4" w:space="0" w:color="000090"/>
              <w:right w:val="single" w:sz="4" w:space="0" w:color="000090"/>
            </w:tcBorders>
            <w:hideMark/>
          </w:tcPr>
          <w:p w14:paraId="665E0A88" w14:textId="77777777" w:rsidR="00CD3DC6" w:rsidRDefault="00CD3DC6" w:rsidP="005526FE">
            <w:pPr>
              <w:suppressAutoHyphens/>
            </w:pPr>
            <w:r>
              <w:t>10</w:t>
            </w:r>
          </w:p>
        </w:tc>
        <w:tc>
          <w:tcPr>
            <w:tcW w:w="1806" w:type="dxa"/>
            <w:tcBorders>
              <w:top w:val="single" w:sz="4" w:space="0" w:color="000090"/>
              <w:left w:val="single" w:sz="4" w:space="0" w:color="000090"/>
              <w:bottom w:val="single" w:sz="4" w:space="0" w:color="000090"/>
              <w:right w:val="single" w:sz="4" w:space="0" w:color="000090"/>
            </w:tcBorders>
            <w:hideMark/>
          </w:tcPr>
          <w:p w14:paraId="40C6FD8A" w14:textId="77777777" w:rsidR="00CD3DC6" w:rsidRPr="005526FE" w:rsidRDefault="00CD3DC6" w:rsidP="005526FE">
            <w:pPr>
              <w:suppressAutoHyphens/>
              <w:jc w:val="center"/>
              <w:rPr>
                <w:color w:val="000000"/>
              </w:rPr>
            </w:pPr>
            <w:r w:rsidRPr="005526FE">
              <w:rPr>
                <w:color w:val="000000"/>
              </w:rPr>
              <w:t>5A1</w:t>
            </w:r>
          </w:p>
        </w:tc>
        <w:tc>
          <w:tcPr>
            <w:tcW w:w="1737" w:type="dxa"/>
            <w:tcBorders>
              <w:top w:val="single" w:sz="4" w:space="0" w:color="000090"/>
              <w:left w:val="single" w:sz="4" w:space="0" w:color="000090"/>
              <w:bottom w:val="single" w:sz="4" w:space="0" w:color="000090"/>
              <w:right w:val="single" w:sz="4" w:space="0" w:color="000090"/>
            </w:tcBorders>
            <w:hideMark/>
          </w:tcPr>
          <w:p w14:paraId="2CF973D2" w14:textId="77777777" w:rsidR="00CD3DC6" w:rsidRPr="005526FE" w:rsidRDefault="00CD3DC6" w:rsidP="005526FE">
            <w:pPr>
              <w:suppressAutoHyphens/>
              <w:jc w:val="center"/>
              <w:rPr>
                <w:color w:val="000000"/>
              </w:rPr>
            </w:pPr>
            <w:r w:rsidRPr="005526FE">
              <w:rPr>
                <w:color w:val="000000"/>
              </w:rPr>
              <w:t>95-100</w:t>
            </w:r>
          </w:p>
        </w:tc>
        <w:tc>
          <w:tcPr>
            <w:tcW w:w="1701" w:type="dxa"/>
            <w:tcBorders>
              <w:top w:val="single" w:sz="4" w:space="0" w:color="000090"/>
              <w:left w:val="single" w:sz="4" w:space="0" w:color="000090"/>
              <w:bottom w:val="single" w:sz="4" w:space="0" w:color="000090"/>
              <w:right w:val="single" w:sz="4" w:space="0" w:color="000090"/>
            </w:tcBorders>
            <w:hideMark/>
          </w:tcPr>
          <w:p w14:paraId="78DD0D36" w14:textId="77777777" w:rsidR="00CD3DC6" w:rsidRPr="005526FE" w:rsidRDefault="00CD3DC6" w:rsidP="005526FE">
            <w:pPr>
              <w:suppressAutoHyphens/>
              <w:jc w:val="center"/>
              <w:rPr>
                <w:color w:val="000000"/>
              </w:rPr>
            </w:pPr>
            <w:r w:rsidRPr="005526FE">
              <w:rPr>
                <w:color w:val="000000"/>
              </w:rPr>
              <w:t>AAA</w:t>
            </w:r>
          </w:p>
        </w:tc>
        <w:tc>
          <w:tcPr>
            <w:tcW w:w="2268" w:type="dxa"/>
            <w:tcBorders>
              <w:top w:val="single" w:sz="4" w:space="0" w:color="000090"/>
              <w:left w:val="single" w:sz="4" w:space="0" w:color="000090"/>
              <w:bottom w:val="single" w:sz="4" w:space="0" w:color="000090"/>
              <w:right w:val="single" w:sz="4" w:space="0" w:color="000090"/>
            </w:tcBorders>
            <w:hideMark/>
          </w:tcPr>
          <w:p w14:paraId="5350CD39" w14:textId="77777777" w:rsidR="00CD3DC6" w:rsidRDefault="00CD3DC6" w:rsidP="005526FE">
            <w:pPr>
              <w:suppressAutoHyphens/>
              <w:jc w:val="center"/>
            </w:pPr>
            <w:r>
              <w:t>20</w:t>
            </w:r>
          </w:p>
        </w:tc>
      </w:tr>
      <w:tr w:rsidR="00CD3DC6" w14:paraId="1326707B"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23F090E1" w14:textId="77777777" w:rsidR="00CD3DC6" w:rsidRDefault="00CD3DC6" w:rsidP="005526FE">
            <w:pPr>
              <w:suppressAutoHyphens/>
            </w:pPr>
            <w:r>
              <w:t>9</w:t>
            </w:r>
          </w:p>
        </w:tc>
        <w:tc>
          <w:tcPr>
            <w:tcW w:w="1806" w:type="dxa"/>
            <w:tcBorders>
              <w:top w:val="single" w:sz="4" w:space="0" w:color="000090"/>
              <w:left w:val="single" w:sz="4" w:space="0" w:color="000090"/>
              <w:bottom w:val="single" w:sz="4" w:space="0" w:color="000090"/>
              <w:right w:val="single" w:sz="4" w:space="0" w:color="000090"/>
            </w:tcBorders>
            <w:hideMark/>
          </w:tcPr>
          <w:p w14:paraId="5EF2BFDC" w14:textId="77777777" w:rsidR="00CD3DC6" w:rsidRPr="005526FE" w:rsidRDefault="00CD3DC6" w:rsidP="005526FE">
            <w:pPr>
              <w:suppressAutoHyphens/>
              <w:jc w:val="center"/>
              <w:rPr>
                <w:color w:val="000000"/>
              </w:rPr>
            </w:pPr>
            <w:r w:rsidRPr="005526FE">
              <w:rPr>
                <w:color w:val="000000"/>
              </w:rPr>
              <w:t>5A2/4A1</w:t>
            </w:r>
          </w:p>
        </w:tc>
        <w:tc>
          <w:tcPr>
            <w:tcW w:w="1737" w:type="dxa"/>
            <w:tcBorders>
              <w:top w:val="single" w:sz="4" w:space="0" w:color="000090"/>
              <w:left w:val="single" w:sz="4" w:space="0" w:color="000090"/>
              <w:bottom w:val="single" w:sz="4" w:space="0" w:color="000090"/>
              <w:right w:val="single" w:sz="4" w:space="0" w:color="000090"/>
            </w:tcBorders>
            <w:hideMark/>
          </w:tcPr>
          <w:p w14:paraId="21B736A3" w14:textId="77777777" w:rsidR="00CD3DC6" w:rsidRPr="005526FE" w:rsidRDefault="00CD3DC6" w:rsidP="005526FE">
            <w:pPr>
              <w:suppressAutoHyphens/>
              <w:jc w:val="center"/>
              <w:rPr>
                <w:color w:val="000000"/>
              </w:rPr>
            </w:pPr>
            <w:r w:rsidRPr="005526FE">
              <w:rPr>
                <w:color w:val="000000"/>
              </w:rPr>
              <w:t>90-94</w:t>
            </w:r>
          </w:p>
        </w:tc>
        <w:tc>
          <w:tcPr>
            <w:tcW w:w="1701" w:type="dxa"/>
            <w:tcBorders>
              <w:top w:val="single" w:sz="4" w:space="0" w:color="000090"/>
              <w:left w:val="single" w:sz="4" w:space="0" w:color="000090"/>
              <w:bottom w:val="single" w:sz="4" w:space="0" w:color="000090"/>
              <w:right w:val="single" w:sz="4" w:space="0" w:color="000090"/>
            </w:tcBorders>
            <w:hideMark/>
          </w:tcPr>
          <w:p w14:paraId="0CB7CB48" w14:textId="77777777" w:rsidR="00CD3DC6" w:rsidRPr="005526FE" w:rsidRDefault="00CD3DC6" w:rsidP="005526FE">
            <w:pPr>
              <w:suppressAutoHyphens/>
              <w:jc w:val="center"/>
              <w:rPr>
                <w:color w:val="000000"/>
              </w:rPr>
            </w:pPr>
            <w:r w:rsidRPr="005526FE">
              <w:rPr>
                <w:color w:val="000000"/>
              </w:rPr>
              <w:t>AA</w:t>
            </w:r>
          </w:p>
        </w:tc>
        <w:tc>
          <w:tcPr>
            <w:tcW w:w="2268" w:type="dxa"/>
            <w:tcBorders>
              <w:top w:val="single" w:sz="4" w:space="0" w:color="000090"/>
              <w:left w:val="single" w:sz="4" w:space="0" w:color="000090"/>
              <w:bottom w:val="single" w:sz="4" w:space="0" w:color="000090"/>
              <w:right w:val="single" w:sz="4" w:space="0" w:color="000090"/>
            </w:tcBorders>
            <w:hideMark/>
          </w:tcPr>
          <w:p w14:paraId="01FE4840" w14:textId="77777777" w:rsidR="00CD3DC6" w:rsidRDefault="00CD3DC6" w:rsidP="005526FE">
            <w:pPr>
              <w:suppressAutoHyphens/>
              <w:jc w:val="center"/>
            </w:pPr>
            <w:r>
              <w:t>19</w:t>
            </w:r>
          </w:p>
        </w:tc>
      </w:tr>
      <w:tr w:rsidR="00CD3DC6" w14:paraId="20E11E0F"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44B5DF20" w14:textId="77777777" w:rsidR="00CD3DC6" w:rsidRDefault="00CD3DC6" w:rsidP="005526FE">
            <w:pPr>
              <w:suppressAutoHyphens/>
            </w:pPr>
            <w:r>
              <w:t>8</w:t>
            </w:r>
          </w:p>
        </w:tc>
        <w:tc>
          <w:tcPr>
            <w:tcW w:w="1806" w:type="dxa"/>
            <w:tcBorders>
              <w:top w:val="single" w:sz="4" w:space="0" w:color="000090"/>
              <w:left w:val="single" w:sz="4" w:space="0" w:color="000090"/>
              <w:bottom w:val="single" w:sz="4" w:space="0" w:color="000090"/>
              <w:right w:val="single" w:sz="4" w:space="0" w:color="000090"/>
            </w:tcBorders>
            <w:hideMark/>
          </w:tcPr>
          <w:p w14:paraId="103DA133" w14:textId="77777777" w:rsidR="00CD3DC6" w:rsidRPr="005526FE" w:rsidRDefault="00CD3DC6" w:rsidP="005526FE">
            <w:pPr>
              <w:suppressAutoHyphens/>
              <w:jc w:val="center"/>
              <w:rPr>
                <w:color w:val="000000"/>
              </w:rPr>
            </w:pPr>
            <w:r w:rsidRPr="005526FE">
              <w:rPr>
                <w:color w:val="000000"/>
              </w:rPr>
              <w:t>5A3/4A2/3A1</w:t>
            </w:r>
          </w:p>
        </w:tc>
        <w:tc>
          <w:tcPr>
            <w:tcW w:w="1737" w:type="dxa"/>
            <w:tcBorders>
              <w:top w:val="single" w:sz="4" w:space="0" w:color="000090"/>
              <w:left w:val="single" w:sz="4" w:space="0" w:color="000090"/>
              <w:bottom w:val="single" w:sz="4" w:space="0" w:color="000090"/>
              <w:right w:val="single" w:sz="4" w:space="0" w:color="000090"/>
            </w:tcBorders>
            <w:hideMark/>
          </w:tcPr>
          <w:p w14:paraId="275DDB73" w14:textId="77777777" w:rsidR="00CD3DC6" w:rsidRPr="005526FE" w:rsidRDefault="00CD3DC6" w:rsidP="005526FE">
            <w:pPr>
              <w:suppressAutoHyphens/>
              <w:jc w:val="center"/>
              <w:rPr>
                <w:color w:val="000000"/>
              </w:rPr>
            </w:pPr>
            <w:r w:rsidRPr="005526FE">
              <w:rPr>
                <w:color w:val="000000"/>
              </w:rPr>
              <w:t>80-89</w:t>
            </w:r>
          </w:p>
        </w:tc>
        <w:tc>
          <w:tcPr>
            <w:tcW w:w="1701" w:type="dxa"/>
            <w:tcBorders>
              <w:top w:val="single" w:sz="4" w:space="0" w:color="000090"/>
              <w:left w:val="single" w:sz="4" w:space="0" w:color="000090"/>
              <w:bottom w:val="single" w:sz="4" w:space="0" w:color="000090"/>
              <w:right w:val="single" w:sz="4" w:space="0" w:color="000090"/>
            </w:tcBorders>
            <w:hideMark/>
          </w:tcPr>
          <w:p w14:paraId="56B88DE9" w14:textId="77777777" w:rsidR="00CD3DC6" w:rsidRPr="005526FE" w:rsidRDefault="00CD3DC6" w:rsidP="005526FE">
            <w:pPr>
              <w:suppressAutoHyphens/>
              <w:jc w:val="center"/>
              <w:rPr>
                <w:strike/>
                <w:color w:val="000000"/>
              </w:rPr>
            </w:pPr>
            <w:r w:rsidRPr="005526FE">
              <w:rPr>
                <w:color w:val="000000"/>
              </w:rPr>
              <w:t>A</w:t>
            </w:r>
          </w:p>
        </w:tc>
        <w:tc>
          <w:tcPr>
            <w:tcW w:w="2268" w:type="dxa"/>
            <w:tcBorders>
              <w:top w:val="single" w:sz="4" w:space="0" w:color="000090"/>
              <w:left w:val="single" w:sz="4" w:space="0" w:color="000090"/>
              <w:bottom w:val="single" w:sz="4" w:space="0" w:color="000090"/>
              <w:right w:val="single" w:sz="4" w:space="0" w:color="000090"/>
            </w:tcBorders>
            <w:hideMark/>
          </w:tcPr>
          <w:p w14:paraId="01291A43" w14:textId="77777777" w:rsidR="00CD3DC6" w:rsidRDefault="00CD3DC6" w:rsidP="005526FE">
            <w:pPr>
              <w:suppressAutoHyphens/>
              <w:jc w:val="center"/>
            </w:pPr>
            <w:r>
              <w:t>18</w:t>
            </w:r>
          </w:p>
        </w:tc>
      </w:tr>
      <w:tr w:rsidR="00CD3DC6" w14:paraId="0520EA4C"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774AF53F" w14:textId="77777777" w:rsidR="00CD3DC6" w:rsidRDefault="00CD3DC6" w:rsidP="005526FE">
            <w:pPr>
              <w:suppressAutoHyphens/>
            </w:pPr>
            <w:r>
              <w:t>7</w:t>
            </w:r>
          </w:p>
        </w:tc>
        <w:tc>
          <w:tcPr>
            <w:tcW w:w="1806" w:type="dxa"/>
            <w:tcBorders>
              <w:top w:val="single" w:sz="4" w:space="0" w:color="000090"/>
              <w:left w:val="single" w:sz="4" w:space="0" w:color="000090"/>
              <w:bottom w:val="single" w:sz="4" w:space="0" w:color="000090"/>
              <w:right w:val="single" w:sz="4" w:space="0" w:color="000090"/>
            </w:tcBorders>
            <w:hideMark/>
          </w:tcPr>
          <w:p w14:paraId="11AF6864" w14:textId="77777777" w:rsidR="00CD3DC6" w:rsidRPr="005526FE" w:rsidRDefault="00CD3DC6" w:rsidP="005526FE">
            <w:pPr>
              <w:suppressAutoHyphens/>
              <w:jc w:val="center"/>
              <w:rPr>
                <w:color w:val="000000"/>
              </w:rPr>
            </w:pPr>
            <w:r w:rsidRPr="005526FE">
              <w:rPr>
                <w:color w:val="000000"/>
              </w:rPr>
              <w:t>4A3/3A2/2A1</w:t>
            </w:r>
          </w:p>
        </w:tc>
        <w:tc>
          <w:tcPr>
            <w:tcW w:w="1737" w:type="dxa"/>
            <w:tcBorders>
              <w:top w:val="single" w:sz="4" w:space="0" w:color="000090"/>
              <w:left w:val="single" w:sz="4" w:space="0" w:color="000090"/>
              <w:bottom w:val="single" w:sz="4" w:space="0" w:color="000090"/>
              <w:right w:val="single" w:sz="4" w:space="0" w:color="000090"/>
            </w:tcBorders>
            <w:hideMark/>
          </w:tcPr>
          <w:p w14:paraId="11446ED1" w14:textId="77777777" w:rsidR="00CD3DC6" w:rsidRPr="005526FE" w:rsidRDefault="00CD3DC6" w:rsidP="005526FE">
            <w:pPr>
              <w:suppressAutoHyphens/>
              <w:jc w:val="center"/>
              <w:rPr>
                <w:color w:val="000000"/>
              </w:rPr>
            </w:pPr>
            <w:r w:rsidRPr="005526FE">
              <w:rPr>
                <w:color w:val="000000"/>
              </w:rPr>
              <w:t>70-79</w:t>
            </w:r>
          </w:p>
        </w:tc>
        <w:tc>
          <w:tcPr>
            <w:tcW w:w="1701" w:type="dxa"/>
            <w:tcBorders>
              <w:top w:val="single" w:sz="4" w:space="0" w:color="000090"/>
              <w:left w:val="single" w:sz="4" w:space="0" w:color="000090"/>
              <w:bottom w:val="single" w:sz="4" w:space="0" w:color="000090"/>
              <w:right w:val="single" w:sz="4" w:space="0" w:color="000090"/>
            </w:tcBorders>
            <w:hideMark/>
          </w:tcPr>
          <w:p w14:paraId="095BFB08" w14:textId="77777777" w:rsidR="00CD3DC6" w:rsidRPr="005526FE" w:rsidRDefault="00CD3DC6" w:rsidP="005526FE">
            <w:pPr>
              <w:suppressAutoHyphens/>
              <w:jc w:val="center"/>
              <w:rPr>
                <w:strike/>
                <w:color w:val="000000"/>
              </w:rPr>
            </w:pPr>
            <w:r w:rsidRPr="005526FE">
              <w:rPr>
                <w:color w:val="000000"/>
              </w:rPr>
              <w:t>BBB</w:t>
            </w:r>
          </w:p>
        </w:tc>
        <w:tc>
          <w:tcPr>
            <w:tcW w:w="2268" w:type="dxa"/>
            <w:tcBorders>
              <w:top w:val="single" w:sz="4" w:space="0" w:color="000090"/>
              <w:left w:val="single" w:sz="4" w:space="0" w:color="000090"/>
              <w:bottom w:val="single" w:sz="4" w:space="0" w:color="000090"/>
              <w:right w:val="single" w:sz="4" w:space="0" w:color="000090"/>
            </w:tcBorders>
            <w:hideMark/>
          </w:tcPr>
          <w:p w14:paraId="28BA10BD" w14:textId="77777777" w:rsidR="00CD3DC6" w:rsidRDefault="00CD3DC6" w:rsidP="005526FE">
            <w:pPr>
              <w:suppressAutoHyphens/>
              <w:jc w:val="center"/>
            </w:pPr>
            <w:r>
              <w:t>17</w:t>
            </w:r>
          </w:p>
        </w:tc>
      </w:tr>
      <w:tr w:rsidR="00CD3DC6" w14:paraId="4147B51A"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5AC90B99" w14:textId="77777777" w:rsidR="00CD3DC6" w:rsidRDefault="00CD3DC6" w:rsidP="005526FE">
            <w:pPr>
              <w:suppressAutoHyphens/>
            </w:pPr>
            <w:r>
              <w:t>6</w:t>
            </w:r>
          </w:p>
        </w:tc>
        <w:tc>
          <w:tcPr>
            <w:tcW w:w="1806" w:type="dxa"/>
            <w:tcBorders>
              <w:top w:val="single" w:sz="4" w:space="0" w:color="000090"/>
              <w:left w:val="single" w:sz="4" w:space="0" w:color="000090"/>
              <w:bottom w:val="single" w:sz="4" w:space="0" w:color="000090"/>
              <w:right w:val="single" w:sz="4" w:space="0" w:color="000090"/>
            </w:tcBorders>
            <w:hideMark/>
          </w:tcPr>
          <w:p w14:paraId="6DCEC9F1" w14:textId="77777777" w:rsidR="00CD3DC6" w:rsidRPr="005526FE" w:rsidRDefault="00CD3DC6" w:rsidP="005526FE">
            <w:pPr>
              <w:suppressAutoHyphens/>
              <w:jc w:val="center"/>
              <w:rPr>
                <w:color w:val="000000"/>
              </w:rPr>
            </w:pPr>
            <w:r w:rsidRPr="005526FE">
              <w:rPr>
                <w:color w:val="000000"/>
              </w:rPr>
              <w:t>3A3/2A2/1A1</w:t>
            </w:r>
          </w:p>
        </w:tc>
        <w:tc>
          <w:tcPr>
            <w:tcW w:w="1737" w:type="dxa"/>
            <w:tcBorders>
              <w:top w:val="single" w:sz="4" w:space="0" w:color="000090"/>
              <w:left w:val="single" w:sz="4" w:space="0" w:color="000090"/>
              <w:bottom w:val="single" w:sz="4" w:space="0" w:color="000090"/>
              <w:right w:val="single" w:sz="4" w:space="0" w:color="000090"/>
            </w:tcBorders>
            <w:hideMark/>
          </w:tcPr>
          <w:p w14:paraId="312608D4" w14:textId="77777777" w:rsidR="00CD3DC6" w:rsidRPr="005526FE" w:rsidRDefault="00CD3DC6" w:rsidP="005526FE">
            <w:pPr>
              <w:suppressAutoHyphens/>
              <w:jc w:val="center"/>
              <w:rPr>
                <w:color w:val="000000"/>
              </w:rPr>
            </w:pPr>
            <w:r w:rsidRPr="005526FE">
              <w:rPr>
                <w:color w:val="000000"/>
              </w:rPr>
              <w:t>60-69</w:t>
            </w:r>
          </w:p>
        </w:tc>
        <w:tc>
          <w:tcPr>
            <w:tcW w:w="1701" w:type="dxa"/>
            <w:tcBorders>
              <w:top w:val="single" w:sz="4" w:space="0" w:color="000090"/>
              <w:left w:val="single" w:sz="4" w:space="0" w:color="000090"/>
              <w:bottom w:val="single" w:sz="4" w:space="0" w:color="000090"/>
              <w:right w:val="single" w:sz="4" w:space="0" w:color="000090"/>
            </w:tcBorders>
            <w:hideMark/>
          </w:tcPr>
          <w:p w14:paraId="1B2D849C" w14:textId="77777777" w:rsidR="00CD3DC6" w:rsidRPr="005526FE" w:rsidRDefault="00CD3DC6" w:rsidP="005526FE">
            <w:pPr>
              <w:suppressAutoHyphens/>
              <w:jc w:val="center"/>
              <w:rPr>
                <w:strike/>
                <w:color w:val="000000"/>
              </w:rPr>
            </w:pPr>
            <w:r w:rsidRPr="005526FE">
              <w:rPr>
                <w:color w:val="000000"/>
              </w:rPr>
              <w:t>BB</w:t>
            </w:r>
          </w:p>
        </w:tc>
        <w:tc>
          <w:tcPr>
            <w:tcW w:w="2268" w:type="dxa"/>
            <w:tcBorders>
              <w:top w:val="single" w:sz="4" w:space="0" w:color="000090"/>
              <w:left w:val="single" w:sz="4" w:space="0" w:color="000090"/>
              <w:bottom w:val="single" w:sz="4" w:space="0" w:color="000090"/>
              <w:right w:val="single" w:sz="4" w:space="0" w:color="000090"/>
            </w:tcBorders>
            <w:hideMark/>
          </w:tcPr>
          <w:p w14:paraId="3C45151C" w14:textId="77777777" w:rsidR="00CD3DC6" w:rsidRDefault="00CD3DC6" w:rsidP="005526FE">
            <w:pPr>
              <w:suppressAutoHyphens/>
              <w:jc w:val="center"/>
            </w:pPr>
            <w:r>
              <w:t>16</w:t>
            </w:r>
          </w:p>
        </w:tc>
      </w:tr>
      <w:tr w:rsidR="00CD3DC6" w14:paraId="7F01BE7E"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76FB8FCB" w14:textId="77777777" w:rsidR="00CD3DC6" w:rsidRDefault="00CD3DC6" w:rsidP="005526FE">
            <w:pPr>
              <w:suppressAutoHyphens/>
            </w:pPr>
            <w:r>
              <w:t>5</w:t>
            </w:r>
          </w:p>
        </w:tc>
        <w:tc>
          <w:tcPr>
            <w:tcW w:w="1806" w:type="dxa"/>
            <w:tcBorders>
              <w:top w:val="single" w:sz="4" w:space="0" w:color="000090"/>
              <w:left w:val="single" w:sz="4" w:space="0" w:color="000090"/>
              <w:bottom w:val="single" w:sz="4" w:space="0" w:color="000090"/>
              <w:right w:val="single" w:sz="4" w:space="0" w:color="000090"/>
            </w:tcBorders>
            <w:hideMark/>
          </w:tcPr>
          <w:p w14:paraId="2BC8476C" w14:textId="77777777" w:rsidR="00CD3DC6" w:rsidRPr="005526FE" w:rsidRDefault="00CD3DC6" w:rsidP="005526FE">
            <w:pPr>
              <w:suppressAutoHyphens/>
              <w:jc w:val="center"/>
              <w:rPr>
                <w:color w:val="000000"/>
              </w:rPr>
            </w:pPr>
            <w:r w:rsidRPr="005526FE">
              <w:rPr>
                <w:color w:val="000000"/>
              </w:rPr>
              <w:t>2A3/1A2/A1</w:t>
            </w:r>
          </w:p>
        </w:tc>
        <w:tc>
          <w:tcPr>
            <w:tcW w:w="1737" w:type="dxa"/>
            <w:tcBorders>
              <w:top w:val="single" w:sz="4" w:space="0" w:color="000090"/>
              <w:left w:val="single" w:sz="4" w:space="0" w:color="000090"/>
              <w:bottom w:val="single" w:sz="4" w:space="0" w:color="000090"/>
              <w:right w:val="single" w:sz="4" w:space="0" w:color="000090"/>
            </w:tcBorders>
            <w:hideMark/>
          </w:tcPr>
          <w:p w14:paraId="3D68CAA2" w14:textId="77777777" w:rsidR="00CD3DC6" w:rsidRPr="005526FE" w:rsidRDefault="00CD3DC6" w:rsidP="005526FE">
            <w:pPr>
              <w:suppressAutoHyphens/>
              <w:jc w:val="center"/>
              <w:rPr>
                <w:color w:val="000000"/>
              </w:rPr>
            </w:pPr>
            <w:r w:rsidRPr="005526FE">
              <w:rPr>
                <w:color w:val="000000"/>
              </w:rPr>
              <w:t>50-59</w:t>
            </w:r>
          </w:p>
        </w:tc>
        <w:tc>
          <w:tcPr>
            <w:tcW w:w="1701" w:type="dxa"/>
            <w:tcBorders>
              <w:top w:val="single" w:sz="4" w:space="0" w:color="000090"/>
              <w:left w:val="single" w:sz="4" w:space="0" w:color="000090"/>
              <w:bottom w:val="single" w:sz="4" w:space="0" w:color="000090"/>
              <w:right w:val="single" w:sz="4" w:space="0" w:color="000090"/>
            </w:tcBorders>
            <w:hideMark/>
          </w:tcPr>
          <w:p w14:paraId="78327EDE" w14:textId="77777777" w:rsidR="00CD3DC6" w:rsidRPr="005526FE" w:rsidRDefault="00CD3DC6" w:rsidP="005526FE">
            <w:pPr>
              <w:suppressAutoHyphens/>
              <w:jc w:val="center"/>
              <w:rPr>
                <w:strike/>
                <w:color w:val="000000"/>
              </w:rPr>
            </w:pPr>
            <w:r w:rsidRPr="005526FE">
              <w:rPr>
                <w:color w:val="000000"/>
              </w:rPr>
              <w:t>B</w:t>
            </w:r>
          </w:p>
        </w:tc>
        <w:tc>
          <w:tcPr>
            <w:tcW w:w="2268" w:type="dxa"/>
            <w:tcBorders>
              <w:top w:val="single" w:sz="4" w:space="0" w:color="000090"/>
              <w:left w:val="single" w:sz="4" w:space="0" w:color="000090"/>
              <w:bottom w:val="single" w:sz="4" w:space="0" w:color="000090"/>
              <w:right w:val="single" w:sz="4" w:space="0" w:color="000090"/>
            </w:tcBorders>
            <w:hideMark/>
          </w:tcPr>
          <w:p w14:paraId="4439F891" w14:textId="77777777" w:rsidR="00CD3DC6" w:rsidRDefault="00CD3DC6" w:rsidP="005526FE">
            <w:pPr>
              <w:suppressAutoHyphens/>
              <w:jc w:val="center"/>
            </w:pPr>
            <w:r>
              <w:t>15</w:t>
            </w:r>
          </w:p>
        </w:tc>
      </w:tr>
      <w:tr w:rsidR="00CD3DC6" w14:paraId="06CDA81C"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00F5F697" w14:textId="77777777" w:rsidR="00CD3DC6" w:rsidRDefault="00CD3DC6" w:rsidP="005526FE">
            <w:pPr>
              <w:suppressAutoHyphens/>
            </w:pPr>
            <w:r>
              <w:t>4</w:t>
            </w:r>
          </w:p>
        </w:tc>
        <w:tc>
          <w:tcPr>
            <w:tcW w:w="1806" w:type="dxa"/>
            <w:tcBorders>
              <w:top w:val="single" w:sz="4" w:space="0" w:color="000090"/>
              <w:left w:val="single" w:sz="4" w:space="0" w:color="000090"/>
              <w:bottom w:val="single" w:sz="4" w:space="0" w:color="000090"/>
              <w:right w:val="single" w:sz="4" w:space="0" w:color="000090"/>
            </w:tcBorders>
            <w:hideMark/>
          </w:tcPr>
          <w:p w14:paraId="7701BA6C" w14:textId="77777777" w:rsidR="00CD3DC6" w:rsidRPr="005526FE" w:rsidRDefault="00CD3DC6" w:rsidP="005526FE">
            <w:pPr>
              <w:suppressAutoHyphens/>
              <w:jc w:val="center"/>
              <w:rPr>
                <w:color w:val="000000"/>
              </w:rPr>
            </w:pPr>
            <w:r w:rsidRPr="005526FE">
              <w:rPr>
                <w:color w:val="000000"/>
              </w:rPr>
              <w:t>1A3/A2/B1</w:t>
            </w:r>
          </w:p>
        </w:tc>
        <w:tc>
          <w:tcPr>
            <w:tcW w:w="1737" w:type="dxa"/>
            <w:tcBorders>
              <w:top w:val="single" w:sz="4" w:space="0" w:color="000090"/>
              <w:left w:val="single" w:sz="4" w:space="0" w:color="000090"/>
              <w:bottom w:val="single" w:sz="4" w:space="0" w:color="000090"/>
              <w:right w:val="single" w:sz="4" w:space="0" w:color="000090"/>
            </w:tcBorders>
            <w:hideMark/>
          </w:tcPr>
          <w:p w14:paraId="1859AA96" w14:textId="77777777" w:rsidR="00CD3DC6" w:rsidRPr="005526FE" w:rsidRDefault="00CD3DC6" w:rsidP="005526FE">
            <w:pPr>
              <w:suppressAutoHyphens/>
              <w:jc w:val="center"/>
              <w:rPr>
                <w:color w:val="000000"/>
              </w:rPr>
            </w:pPr>
            <w:r w:rsidRPr="005526FE">
              <w:rPr>
                <w:color w:val="000000"/>
              </w:rPr>
              <w:t>40-49</w:t>
            </w:r>
          </w:p>
        </w:tc>
        <w:tc>
          <w:tcPr>
            <w:tcW w:w="1701" w:type="dxa"/>
            <w:tcBorders>
              <w:top w:val="single" w:sz="4" w:space="0" w:color="000090"/>
              <w:left w:val="single" w:sz="4" w:space="0" w:color="000090"/>
              <w:bottom w:val="single" w:sz="4" w:space="0" w:color="000090"/>
              <w:right w:val="single" w:sz="4" w:space="0" w:color="000090"/>
            </w:tcBorders>
            <w:hideMark/>
          </w:tcPr>
          <w:p w14:paraId="42F20A58" w14:textId="77777777" w:rsidR="00CD3DC6" w:rsidRPr="005526FE" w:rsidRDefault="00CD3DC6" w:rsidP="005526FE">
            <w:pPr>
              <w:suppressAutoHyphens/>
              <w:jc w:val="center"/>
              <w:rPr>
                <w:strike/>
                <w:color w:val="000000"/>
              </w:rPr>
            </w:pPr>
            <w:r w:rsidRPr="005526FE">
              <w:rPr>
                <w:color w:val="000000"/>
              </w:rPr>
              <w:t>CCC</w:t>
            </w:r>
          </w:p>
        </w:tc>
        <w:tc>
          <w:tcPr>
            <w:tcW w:w="2268" w:type="dxa"/>
            <w:tcBorders>
              <w:top w:val="single" w:sz="4" w:space="0" w:color="000090"/>
              <w:left w:val="single" w:sz="4" w:space="0" w:color="000090"/>
              <w:bottom w:val="single" w:sz="4" w:space="0" w:color="000090"/>
              <w:right w:val="single" w:sz="4" w:space="0" w:color="000090"/>
            </w:tcBorders>
            <w:hideMark/>
          </w:tcPr>
          <w:p w14:paraId="5A83A13E" w14:textId="77777777" w:rsidR="00CD3DC6" w:rsidRDefault="00CD3DC6" w:rsidP="005526FE">
            <w:pPr>
              <w:suppressAutoHyphens/>
              <w:jc w:val="center"/>
            </w:pPr>
            <w:r>
              <w:t>13</w:t>
            </w:r>
            <w:r>
              <w:rPr>
                <w:vertAlign w:val="superscript"/>
              </w:rPr>
              <w:t>1/3</w:t>
            </w:r>
          </w:p>
        </w:tc>
      </w:tr>
      <w:tr w:rsidR="00CD3DC6" w14:paraId="7C2CBC02"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1AB6F2D2" w14:textId="77777777" w:rsidR="00CD3DC6" w:rsidRDefault="00CD3DC6" w:rsidP="005526FE">
            <w:pPr>
              <w:suppressAutoHyphens/>
            </w:pPr>
            <w:r>
              <w:t>3</w:t>
            </w:r>
          </w:p>
        </w:tc>
        <w:tc>
          <w:tcPr>
            <w:tcW w:w="1806" w:type="dxa"/>
            <w:tcBorders>
              <w:top w:val="single" w:sz="4" w:space="0" w:color="000090"/>
              <w:left w:val="single" w:sz="4" w:space="0" w:color="000090"/>
              <w:bottom w:val="single" w:sz="4" w:space="0" w:color="000090"/>
              <w:right w:val="single" w:sz="4" w:space="0" w:color="000090"/>
            </w:tcBorders>
            <w:hideMark/>
          </w:tcPr>
          <w:p w14:paraId="778E220D" w14:textId="77777777" w:rsidR="00CD3DC6" w:rsidRPr="005526FE" w:rsidRDefault="00CD3DC6" w:rsidP="005526FE">
            <w:pPr>
              <w:suppressAutoHyphens/>
              <w:jc w:val="center"/>
              <w:rPr>
                <w:color w:val="000000"/>
              </w:rPr>
            </w:pPr>
            <w:r w:rsidRPr="005526FE">
              <w:rPr>
                <w:color w:val="000000"/>
              </w:rPr>
              <w:t>A3/B2/C1</w:t>
            </w:r>
          </w:p>
        </w:tc>
        <w:tc>
          <w:tcPr>
            <w:tcW w:w="1737" w:type="dxa"/>
            <w:tcBorders>
              <w:top w:val="single" w:sz="4" w:space="0" w:color="000090"/>
              <w:left w:val="single" w:sz="4" w:space="0" w:color="000090"/>
              <w:bottom w:val="single" w:sz="4" w:space="0" w:color="000090"/>
              <w:right w:val="single" w:sz="4" w:space="0" w:color="000090"/>
            </w:tcBorders>
            <w:hideMark/>
          </w:tcPr>
          <w:p w14:paraId="22BD3CAB" w14:textId="77777777" w:rsidR="00CD3DC6" w:rsidRPr="005526FE" w:rsidRDefault="00CD3DC6" w:rsidP="005526FE">
            <w:pPr>
              <w:suppressAutoHyphens/>
              <w:jc w:val="center"/>
              <w:rPr>
                <w:color w:val="000000"/>
              </w:rPr>
            </w:pPr>
            <w:r w:rsidRPr="005526FE">
              <w:rPr>
                <w:color w:val="000000"/>
              </w:rPr>
              <w:t>30-39</w:t>
            </w:r>
          </w:p>
        </w:tc>
        <w:tc>
          <w:tcPr>
            <w:tcW w:w="1701" w:type="dxa"/>
            <w:tcBorders>
              <w:top w:val="single" w:sz="4" w:space="0" w:color="000090"/>
              <w:left w:val="single" w:sz="4" w:space="0" w:color="000090"/>
              <w:bottom w:val="single" w:sz="4" w:space="0" w:color="000090"/>
              <w:right w:val="single" w:sz="4" w:space="0" w:color="000090"/>
            </w:tcBorders>
            <w:hideMark/>
          </w:tcPr>
          <w:p w14:paraId="50CD2DFB" w14:textId="77777777" w:rsidR="00CD3DC6" w:rsidRPr="005526FE" w:rsidRDefault="00CD3DC6" w:rsidP="005526FE">
            <w:pPr>
              <w:suppressAutoHyphens/>
              <w:jc w:val="center"/>
              <w:rPr>
                <w:strike/>
                <w:color w:val="000000"/>
              </w:rPr>
            </w:pPr>
            <w:r w:rsidRPr="005526FE">
              <w:rPr>
                <w:color w:val="000000"/>
              </w:rPr>
              <w:t>CC</w:t>
            </w:r>
          </w:p>
        </w:tc>
        <w:tc>
          <w:tcPr>
            <w:tcW w:w="2268" w:type="dxa"/>
            <w:tcBorders>
              <w:top w:val="single" w:sz="4" w:space="0" w:color="000090"/>
              <w:left w:val="single" w:sz="4" w:space="0" w:color="000090"/>
              <w:bottom w:val="single" w:sz="4" w:space="0" w:color="000090"/>
              <w:right w:val="single" w:sz="4" w:space="0" w:color="000090"/>
            </w:tcBorders>
            <w:hideMark/>
          </w:tcPr>
          <w:p w14:paraId="6A69E96C" w14:textId="77777777" w:rsidR="00CD3DC6" w:rsidRDefault="00CD3DC6" w:rsidP="005526FE">
            <w:pPr>
              <w:suppressAutoHyphens/>
              <w:jc w:val="center"/>
            </w:pPr>
            <w:r>
              <w:t>10</w:t>
            </w:r>
          </w:p>
        </w:tc>
      </w:tr>
      <w:tr w:rsidR="00CD3DC6" w14:paraId="1A94F4B4"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5B358885" w14:textId="77777777" w:rsidR="00CD3DC6" w:rsidRDefault="00CD3DC6" w:rsidP="005526FE">
            <w:pPr>
              <w:suppressAutoHyphens/>
            </w:pPr>
            <w:r>
              <w:t>2</w:t>
            </w:r>
          </w:p>
        </w:tc>
        <w:tc>
          <w:tcPr>
            <w:tcW w:w="1806" w:type="dxa"/>
            <w:tcBorders>
              <w:top w:val="single" w:sz="4" w:space="0" w:color="000090"/>
              <w:left w:val="single" w:sz="4" w:space="0" w:color="000090"/>
              <w:bottom w:val="single" w:sz="4" w:space="0" w:color="000090"/>
              <w:right w:val="single" w:sz="4" w:space="0" w:color="000090"/>
            </w:tcBorders>
            <w:hideMark/>
          </w:tcPr>
          <w:p w14:paraId="2FC33075" w14:textId="77777777" w:rsidR="00CD3DC6" w:rsidRPr="005526FE" w:rsidRDefault="00CD3DC6" w:rsidP="005526FE">
            <w:pPr>
              <w:suppressAutoHyphens/>
              <w:jc w:val="center"/>
              <w:rPr>
                <w:color w:val="000000"/>
              </w:rPr>
            </w:pPr>
            <w:r w:rsidRPr="005526FE">
              <w:rPr>
                <w:color w:val="000000"/>
              </w:rPr>
              <w:t>B3/C2/D1</w:t>
            </w:r>
          </w:p>
        </w:tc>
        <w:tc>
          <w:tcPr>
            <w:tcW w:w="1737" w:type="dxa"/>
            <w:tcBorders>
              <w:top w:val="single" w:sz="4" w:space="0" w:color="000090"/>
              <w:left w:val="single" w:sz="4" w:space="0" w:color="000090"/>
              <w:bottom w:val="single" w:sz="4" w:space="0" w:color="000090"/>
              <w:right w:val="single" w:sz="4" w:space="0" w:color="000090"/>
            </w:tcBorders>
            <w:hideMark/>
          </w:tcPr>
          <w:p w14:paraId="6E26BFAF" w14:textId="77777777" w:rsidR="00CD3DC6" w:rsidRPr="005526FE" w:rsidRDefault="00CD3DC6" w:rsidP="005526FE">
            <w:pPr>
              <w:suppressAutoHyphens/>
              <w:jc w:val="center"/>
              <w:rPr>
                <w:color w:val="000000"/>
              </w:rPr>
            </w:pPr>
            <w:r w:rsidRPr="005526FE">
              <w:rPr>
                <w:color w:val="000000"/>
              </w:rPr>
              <w:t>20-29</w:t>
            </w:r>
          </w:p>
        </w:tc>
        <w:tc>
          <w:tcPr>
            <w:tcW w:w="1701" w:type="dxa"/>
            <w:tcBorders>
              <w:top w:val="single" w:sz="4" w:space="0" w:color="000090"/>
              <w:left w:val="single" w:sz="4" w:space="0" w:color="000090"/>
              <w:bottom w:val="single" w:sz="4" w:space="0" w:color="000090"/>
              <w:right w:val="single" w:sz="4" w:space="0" w:color="000090"/>
            </w:tcBorders>
            <w:hideMark/>
          </w:tcPr>
          <w:p w14:paraId="5F948BD7" w14:textId="77777777" w:rsidR="00CD3DC6" w:rsidRPr="005526FE" w:rsidRDefault="00CD3DC6" w:rsidP="005526FE">
            <w:pPr>
              <w:suppressAutoHyphens/>
              <w:jc w:val="center"/>
              <w:rPr>
                <w:strike/>
                <w:color w:val="000000"/>
              </w:rPr>
            </w:pPr>
            <w:r w:rsidRPr="005526FE">
              <w:rPr>
                <w:color w:val="000000"/>
              </w:rPr>
              <w:t>C</w:t>
            </w:r>
          </w:p>
        </w:tc>
        <w:tc>
          <w:tcPr>
            <w:tcW w:w="2268" w:type="dxa"/>
            <w:tcBorders>
              <w:top w:val="single" w:sz="4" w:space="0" w:color="000090"/>
              <w:left w:val="single" w:sz="4" w:space="0" w:color="000090"/>
              <w:bottom w:val="single" w:sz="4" w:space="0" w:color="000090"/>
              <w:right w:val="single" w:sz="4" w:space="0" w:color="000090"/>
            </w:tcBorders>
            <w:hideMark/>
          </w:tcPr>
          <w:p w14:paraId="60C5AD44" w14:textId="77777777" w:rsidR="00CD3DC6" w:rsidRDefault="00CD3DC6" w:rsidP="005526FE">
            <w:pPr>
              <w:suppressAutoHyphens/>
              <w:jc w:val="center"/>
            </w:pPr>
            <w:r>
              <w:t>6</w:t>
            </w:r>
            <w:r>
              <w:rPr>
                <w:vertAlign w:val="superscript"/>
              </w:rPr>
              <w:t>2/3</w:t>
            </w:r>
          </w:p>
        </w:tc>
      </w:tr>
      <w:tr w:rsidR="00CD3DC6" w14:paraId="52051431"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5F7C5F8D" w14:textId="77777777" w:rsidR="00CD3DC6" w:rsidRDefault="00CD3DC6" w:rsidP="005526FE">
            <w:pPr>
              <w:suppressAutoHyphens/>
            </w:pPr>
            <w:bookmarkStart w:id="15" w:name="_GoBack"/>
            <w:r>
              <w:t>1</w:t>
            </w:r>
          </w:p>
        </w:tc>
        <w:tc>
          <w:tcPr>
            <w:tcW w:w="1806" w:type="dxa"/>
            <w:tcBorders>
              <w:top w:val="single" w:sz="4" w:space="0" w:color="000090"/>
              <w:left w:val="single" w:sz="4" w:space="0" w:color="000090"/>
              <w:bottom w:val="single" w:sz="4" w:space="0" w:color="000090"/>
              <w:right w:val="single" w:sz="4" w:space="0" w:color="000090"/>
            </w:tcBorders>
            <w:hideMark/>
          </w:tcPr>
          <w:p w14:paraId="416A8CF9" w14:textId="77777777" w:rsidR="00CD3DC6" w:rsidRPr="005526FE" w:rsidRDefault="00CD3DC6" w:rsidP="005526FE">
            <w:pPr>
              <w:suppressAutoHyphens/>
              <w:jc w:val="center"/>
              <w:rPr>
                <w:color w:val="000000"/>
              </w:rPr>
            </w:pPr>
            <w:r w:rsidRPr="005526FE">
              <w:rPr>
                <w:color w:val="000000"/>
              </w:rPr>
              <w:t>C3/D2/E1</w:t>
            </w:r>
          </w:p>
        </w:tc>
        <w:tc>
          <w:tcPr>
            <w:tcW w:w="1737" w:type="dxa"/>
            <w:tcBorders>
              <w:top w:val="single" w:sz="4" w:space="0" w:color="000090"/>
              <w:left w:val="single" w:sz="4" w:space="0" w:color="000090"/>
              <w:bottom w:val="single" w:sz="4" w:space="0" w:color="000090"/>
              <w:right w:val="single" w:sz="4" w:space="0" w:color="000090"/>
            </w:tcBorders>
            <w:hideMark/>
          </w:tcPr>
          <w:p w14:paraId="2FAF03C0" w14:textId="77777777" w:rsidR="00CD3DC6" w:rsidRPr="005526FE" w:rsidRDefault="00CD3DC6" w:rsidP="005526FE">
            <w:pPr>
              <w:suppressAutoHyphens/>
              <w:jc w:val="center"/>
              <w:rPr>
                <w:color w:val="000000"/>
              </w:rPr>
            </w:pPr>
            <w:r w:rsidRPr="005526FE">
              <w:rPr>
                <w:color w:val="000000"/>
              </w:rPr>
              <w:t>10-19</w:t>
            </w:r>
          </w:p>
        </w:tc>
        <w:tc>
          <w:tcPr>
            <w:tcW w:w="1701" w:type="dxa"/>
            <w:tcBorders>
              <w:top w:val="single" w:sz="4" w:space="0" w:color="000090"/>
              <w:left w:val="single" w:sz="4" w:space="0" w:color="000090"/>
              <w:bottom w:val="single" w:sz="4" w:space="0" w:color="000090"/>
              <w:right w:val="single" w:sz="4" w:space="0" w:color="000090"/>
            </w:tcBorders>
            <w:hideMark/>
          </w:tcPr>
          <w:p w14:paraId="682FA7AD" w14:textId="77777777" w:rsidR="00CD3DC6" w:rsidRPr="005526FE" w:rsidRDefault="00CD3DC6" w:rsidP="005526FE">
            <w:pPr>
              <w:suppressAutoHyphens/>
              <w:jc w:val="center"/>
              <w:rPr>
                <w:strike/>
                <w:color w:val="000000"/>
              </w:rPr>
            </w:pPr>
            <w:r w:rsidRPr="005526FE">
              <w:rPr>
                <w:color w:val="000000"/>
              </w:rPr>
              <w:t>Not in use</w:t>
            </w:r>
          </w:p>
        </w:tc>
        <w:tc>
          <w:tcPr>
            <w:tcW w:w="2268" w:type="dxa"/>
            <w:tcBorders>
              <w:top w:val="single" w:sz="4" w:space="0" w:color="000090"/>
              <w:left w:val="single" w:sz="4" w:space="0" w:color="000090"/>
              <w:bottom w:val="single" w:sz="4" w:space="0" w:color="000090"/>
              <w:right w:val="single" w:sz="4" w:space="0" w:color="000090"/>
            </w:tcBorders>
            <w:hideMark/>
          </w:tcPr>
          <w:p w14:paraId="07408A44" w14:textId="77777777" w:rsidR="00CD3DC6" w:rsidRDefault="00CD3DC6" w:rsidP="005526FE">
            <w:pPr>
              <w:suppressAutoHyphens/>
              <w:jc w:val="center"/>
            </w:pPr>
            <w:r>
              <w:t>3</w:t>
            </w:r>
            <w:r>
              <w:rPr>
                <w:vertAlign w:val="superscript"/>
              </w:rPr>
              <w:t>1/3</w:t>
            </w:r>
          </w:p>
        </w:tc>
      </w:tr>
      <w:bookmarkEnd w:id="15"/>
      <w:tr w:rsidR="00CD3DC6" w14:paraId="0B1D6DC4" w14:textId="77777777" w:rsidTr="00782F61">
        <w:trPr>
          <w:trHeight w:val="20"/>
        </w:trPr>
        <w:tc>
          <w:tcPr>
            <w:tcW w:w="1668" w:type="dxa"/>
            <w:tcBorders>
              <w:top w:val="single" w:sz="4" w:space="0" w:color="000090"/>
              <w:left w:val="single" w:sz="4" w:space="0" w:color="000090"/>
              <w:bottom w:val="single" w:sz="4" w:space="0" w:color="000090"/>
              <w:right w:val="single" w:sz="4" w:space="0" w:color="000090"/>
            </w:tcBorders>
            <w:hideMark/>
          </w:tcPr>
          <w:p w14:paraId="27E46C33" w14:textId="77777777" w:rsidR="00CD3DC6" w:rsidRDefault="00CD3DC6" w:rsidP="005526FE">
            <w:pPr>
              <w:suppressAutoHyphens/>
            </w:pPr>
            <w:r>
              <w:t>0</w:t>
            </w:r>
          </w:p>
        </w:tc>
        <w:tc>
          <w:tcPr>
            <w:tcW w:w="1806" w:type="dxa"/>
            <w:tcBorders>
              <w:top w:val="single" w:sz="4" w:space="0" w:color="000090"/>
              <w:left w:val="single" w:sz="4" w:space="0" w:color="000090"/>
              <w:bottom w:val="single" w:sz="4" w:space="0" w:color="000090"/>
              <w:right w:val="single" w:sz="4" w:space="0" w:color="000090"/>
            </w:tcBorders>
            <w:hideMark/>
          </w:tcPr>
          <w:p w14:paraId="0117B68D" w14:textId="77777777" w:rsidR="00CD3DC6" w:rsidRPr="005526FE" w:rsidRDefault="00CD3DC6" w:rsidP="005526FE">
            <w:pPr>
              <w:suppressAutoHyphens/>
              <w:jc w:val="center"/>
              <w:rPr>
                <w:strike/>
                <w:color w:val="000000"/>
              </w:rPr>
            </w:pPr>
            <w:r w:rsidRPr="005526FE">
              <w:rPr>
                <w:color w:val="000000"/>
              </w:rPr>
              <w:t>E2 to Z inclusive</w:t>
            </w:r>
          </w:p>
        </w:tc>
        <w:tc>
          <w:tcPr>
            <w:tcW w:w="1737" w:type="dxa"/>
            <w:tcBorders>
              <w:top w:val="single" w:sz="4" w:space="0" w:color="000090"/>
              <w:left w:val="single" w:sz="4" w:space="0" w:color="000090"/>
              <w:bottom w:val="single" w:sz="4" w:space="0" w:color="000090"/>
              <w:right w:val="single" w:sz="4" w:space="0" w:color="000090"/>
            </w:tcBorders>
            <w:hideMark/>
          </w:tcPr>
          <w:p w14:paraId="05C2E06B" w14:textId="77777777" w:rsidR="00CD3DC6" w:rsidRPr="005526FE" w:rsidRDefault="00CD3DC6" w:rsidP="005526FE">
            <w:pPr>
              <w:suppressAutoHyphens/>
              <w:jc w:val="center"/>
              <w:rPr>
                <w:color w:val="000000"/>
              </w:rPr>
            </w:pPr>
            <w:r w:rsidRPr="005526FE">
              <w:rPr>
                <w:color w:val="000000"/>
              </w:rPr>
              <w:t>Below 10</w:t>
            </w:r>
          </w:p>
        </w:tc>
        <w:tc>
          <w:tcPr>
            <w:tcW w:w="1701" w:type="dxa"/>
            <w:tcBorders>
              <w:top w:val="single" w:sz="4" w:space="0" w:color="000090"/>
              <w:left w:val="single" w:sz="4" w:space="0" w:color="000090"/>
              <w:bottom w:val="single" w:sz="4" w:space="0" w:color="000090"/>
              <w:right w:val="single" w:sz="4" w:space="0" w:color="000090"/>
            </w:tcBorders>
            <w:hideMark/>
          </w:tcPr>
          <w:p w14:paraId="20282E42" w14:textId="77777777" w:rsidR="00CD3DC6" w:rsidRPr="005526FE" w:rsidRDefault="00CD3DC6" w:rsidP="005526FE">
            <w:pPr>
              <w:suppressAutoHyphens/>
              <w:jc w:val="center"/>
              <w:rPr>
                <w:strike/>
                <w:color w:val="000000"/>
              </w:rPr>
            </w:pPr>
            <w:r w:rsidRPr="005526FE">
              <w:rPr>
                <w:color w:val="000000"/>
              </w:rPr>
              <w:t>D to Z inclusive</w:t>
            </w:r>
          </w:p>
        </w:tc>
        <w:tc>
          <w:tcPr>
            <w:tcW w:w="2268" w:type="dxa"/>
            <w:tcBorders>
              <w:top w:val="single" w:sz="4" w:space="0" w:color="000090"/>
              <w:left w:val="single" w:sz="4" w:space="0" w:color="000090"/>
              <w:bottom w:val="single" w:sz="4" w:space="0" w:color="000090"/>
              <w:right w:val="single" w:sz="4" w:space="0" w:color="000090"/>
            </w:tcBorders>
            <w:hideMark/>
          </w:tcPr>
          <w:p w14:paraId="40836098" w14:textId="77777777" w:rsidR="00CD3DC6" w:rsidRDefault="00CD3DC6" w:rsidP="005526FE">
            <w:pPr>
              <w:suppressAutoHyphens/>
              <w:jc w:val="center"/>
            </w:pPr>
            <w:r>
              <w:t>0</w:t>
            </w:r>
          </w:p>
        </w:tc>
      </w:tr>
    </w:tbl>
    <w:p w14:paraId="0308BF64" w14:textId="77777777" w:rsidR="00F73FD6" w:rsidRPr="00CA74C4" w:rsidRDefault="00A00B4A" w:rsidP="00C8066B">
      <w:pPr>
        <w:pStyle w:val="Heading02"/>
      </w:pPr>
      <w:bookmarkStart w:id="16" w:name="_Toc34729427"/>
      <w:r w:rsidRPr="00CA74C4">
        <w:t>Recommendation</w:t>
      </w:r>
      <w:r w:rsidR="006D75CD" w:rsidRPr="00CA74C4">
        <w:t>s</w:t>
      </w:r>
      <w:bookmarkEnd w:id="16"/>
      <w:r w:rsidRPr="00CA74C4">
        <w:t xml:space="preserve"> </w:t>
      </w:r>
    </w:p>
    <w:p w14:paraId="01A301E0" w14:textId="77777777" w:rsidR="00AB4DE5" w:rsidRPr="00CA74C4" w:rsidRDefault="00C8066B" w:rsidP="00AB4DE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w:t>
      </w:r>
      <w:r w:rsidR="00AB4DE5" w:rsidRPr="00CA74C4">
        <w:rPr>
          <w:rFonts w:ascii="Arial" w:eastAsia="Times New Roman" w:hAnsi="Arial" w:cs="Arial"/>
          <w:i w:val="0"/>
          <w:iCs w:val="0"/>
          <w:color w:val="008576"/>
          <w:sz w:val="24"/>
          <w:szCs w:val="28"/>
        </w:rPr>
        <w:t xml:space="preserve"> Recommendation to Panel</w:t>
      </w:r>
    </w:p>
    <w:p w14:paraId="37490253" w14:textId="6FDB8A83" w:rsidR="00D22CEB" w:rsidRPr="00C8066B" w:rsidRDefault="00C8066B" w:rsidP="00D84EB9">
      <w:r w:rsidRPr="008C182E">
        <w:t xml:space="preserve">The Workgroup </w:t>
      </w:r>
      <w:r>
        <w:t>asks Panel to agree that</w:t>
      </w:r>
      <w:r w:rsidR="005E4C50">
        <w:t xml:space="preserve"> t</w:t>
      </w:r>
      <w:r w:rsidRPr="008C182E">
        <w:t>his</w:t>
      </w:r>
      <w:r>
        <w:t xml:space="preserve"> </w:t>
      </w:r>
      <w:r w:rsidRPr="008C182E">
        <w:t xml:space="preserve">self-governance modification should </w:t>
      </w:r>
      <w:r>
        <w:t>proceed to</w:t>
      </w:r>
      <w:r w:rsidRPr="008C182E">
        <w:t xml:space="preserve"> consultation.</w:t>
      </w:r>
    </w:p>
    <w:sectPr w:rsidR="00D22CEB" w:rsidRPr="00C8066B" w:rsidSect="003261A6">
      <w:headerReference w:type="default" r:id="rId26"/>
      <w:footerReference w:type="default" r:id="rId27"/>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7190" w14:textId="77777777" w:rsidR="00606860" w:rsidRDefault="00606860">
      <w:pPr>
        <w:spacing w:line="240" w:lineRule="auto"/>
      </w:pPr>
      <w:r>
        <w:separator/>
      </w:r>
    </w:p>
    <w:p w14:paraId="437F9287" w14:textId="77777777" w:rsidR="00606860" w:rsidRDefault="00606860"/>
  </w:endnote>
  <w:endnote w:type="continuationSeparator" w:id="0">
    <w:p w14:paraId="7DC21761" w14:textId="77777777" w:rsidR="00606860" w:rsidRDefault="00606860">
      <w:pPr>
        <w:spacing w:line="240" w:lineRule="auto"/>
      </w:pPr>
      <w:r>
        <w:continuationSeparator/>
      </w:r>
    </w:p>
    <w:p w14:paraId="1A07DAA1" w14:textId="77777777" w:rsidR="00606860" w:rsidRDefault="00606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ED7B" w14:textId="3990E1F7" w:rsidR="00AB2AF3" w:rsidRDefault="00D43FFF"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 0</w:t>
    </w:r>
    <w:r w:rsidR="00133EE7">
      <w:rPr>
        <w:rFonts w:cs="Arial"/>
        <w:sz w:val="16"/>
        <w:szCs w:val="16"/>
      </w:rPr>
      <w:t>713</w:t>
    </w:r>
    <w:r w:rsidR="00D84EB9">
      <w:rPr>
        <w:rFonts w:cs="Arial"/>
        <w:sz w:val="16"/>
        <w:szCs w:val="16"/>
      </w:rPr>
      <w:t>S</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7019EB">
      <w:rPr>
        <w:rFonts w:cs="Arial"/>
        <w:noProof/>
        <w:sz w:val="16"/>
        <w:szCs w:val="16"/>
        <w:lang w:val="en-US"/>
      </w:rPr>
      <w:t>7</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7019EB">
      <w:rPr>
        <w:rFonts w:cs="Arial"/>
        <w:noProof/>
        <w:sz w:val="16"/>
        <w:szCs w:val="16"/>
        <w:lang w:val="en-US"/>
      </w:rPr>
      <w:t>7</w:t>
    </w:r>
    <w:r w:rsidRPr="000660DF">
      <w:rPr>
        <w:rFonts w:cs="Arial"/>
        <w:sz w:val="16"/>
        <w:szCs w:val="16"/>
        <w:lang w:val="en-US"/>
      </w:rPr>
      <w:fldChar w:fldCharType="end"/>
    </w:r>
    <w:r>
      <w:rPr>
        <w:rFonts w:cs="Arial"/>
        <w:sz w:val="16"/>
        <w:szCs w:val="16"/>
        <w:lang w:val="en-US"/>
      </w:rPr>
      <w:tab/>
      <w:t xml:space="preserve">Version </w:t>
    </w:r>
    <w:r w:rsidR="00A46820">
      <w:rPr>
        <w:rFonts w:cs="Arial"/>
        <w:sz w:val="16"/>
        <w:szCs w:val="16"/>
        <w:lang w:val="en-US"/>
      </w:rPr>
      <w:t>1.0</w:t>
    </w:r>
  </w:p>
  <w:p w14:paraId="14856AD1" w14:textId="03BDB38C" w:rsidR="00D43FFF" w:rsidRPr="000660DF" w:rsidRDefault="00AB2AF3"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Pr>
        <w:rFonts w:cs="Arial"/>
        <w:sz w:val="16"/>
        <w:szCs w:val="16"/>
        <w:lang w:val="en-US"/>
      </w:rPr>
      <w:tab/>
    </w:r>
    <w:r>
      <w:rPr>
        <w:rFonts w:cs="Arial"/>
        <w:sz w:val="16"/>
        <w:szCs w:val="16"/>
        <w:lang w:val="en-US"/>
      </w:rPr>
      <w:tab/>
    </w:r>
    <w:r w:rsidR="00A46820">
      <w:rPr>
        <w:rFonts w:cs="Arial"/>
        <w:sz w:val="16"/>
        <w:szCs w:val="16"/>
        <w:lang w:val="en-US"/>
      </w:rPr>
      <w:t>10 March</w:t>
    </w:r>
    <w:r>
      <w:rPr>
        <w:rFonts w:cs="Arial"/>
        <w:sz w:val="16"/>
        <w:szCs w:val="16"/>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5F28" w14:textId="77777777" w:rsidR="00606860" w:rsidRDefault="00606860">
      <w:pPr>
        <w:spacing w:line="240" w:lineRule="auto"/>
      </w:pPr>
      <w:r>
        <w:separator/>
      </w:r>
    </w:p>
    <w:p w14:paraId="54F67C6A" w14:textId="77777777" w:rsidR="00606860" w:rsidRDefault="00606860"/>
  </w:footnote>
  <w:footnote w:type="continuationSeparator" w:id="0">
    <w:p w14:paraId="6AE4D73E" w14:textId="77777777" w:rsidR="00606860" w:rsidRDefault="00606860">
      <w:pPr>
        <w:spacing w:line="240" w:lineRule="auto"/>
      </w:pPr>
      <w:r>
        <w:continuationSeparator/>
      </w:r>
    </w:p>
    <w:p w14:paraId="682265E0" w14:textId="77777777" w:rsidR="00606860" w:rsidRDefault="00606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C91B" w14:textId="77777777" w:rsidR="00D43FFF" w:rsidRDefault="00606860" w:rsidP="007C1163">
    <w:pPr>
      <w:pStyle w:val="Header"/>
      <w:tabs>
        <w:tab w:val="left" w:pos="2160"/>
      </w:tabs>
      <w:jc w:val="right"/>
    </w:pPr>
    <w:r>
      <w:rPr>
        <w:noProof/>
      </w:rPr>
      <w:pict w14:anchorId="3361A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49" type="#_x0000_t75" style="position:absolute;left:0;text-align:left;margin-left:-15.35pt;margin-top:16.7pt;width:162pt;height:21.6pt;z-index:1;visibility:visible;mso-wrap-edited:f;mso-width-relative:margin;mso-height-relative:margin">
          <v:imagedata r:id="rId1" o:title=""/>
          <w10:wrap type="square" side="right"/>
        </v:shape>
      </w:pict>
    </w:r>
  </w:p>
  <w:p w14:paraId="073FB920" w14:textId="77777777" w:rsidR="00D43FFF" w:rsidRDefault="00D43FFF"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6AF5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9603BC"/>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5"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6"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2"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18"/>
  </w:num>
  <w:num w:numId="3">
    <w:abstractNumId w:val="11"/>
  </w:num>
  <w:num w:numId="4">
    <w:abstractNumId w:val="12"/>
  </w:num>
  <w:num w:numId="5">
    <w:abstractNumId w:val="8"/>
  </w:num>
  <w:num w:numId="6">
    <w:abstractNumId w:val="19"/>
  </w:num>
  <w:num w:numId="7">
    <w:abstractNumId w:val="13"/>
  </w:num>
  <w:num w:numId="8">
    <w:abstractNumId w:val="10"/>
  </w:num>
  <w:num w:numId="9">
    <w:abstractNumId w:val="17"/>
  </w:num>
  <w:num w:numId="10">
    <w:abstractNumId w:val="15"/>
  </w:num>
  <w:num w:numId="11">
    <w:abstractNumId w:val="7"/>
  </w:num>
  <w:num w:numId="12">
    <w:abstractNumId w:val="6"/>
  </w:num>
  <w:num w:numId="13">
    <w:abstractNumId w:val="16"/>
  </w:num>
  <w:num w:numId="14">
    <w:abstractNumId w:val="4"/>
  </w:num>
  <w:num w:numId="15">
    <w:abstractNumId w:val="5"/>
  </w:num>
  <w:num w:numId="16">
    <w:abstractNumId w:val="20"/>
  </w:num>
  <w:num w:numId="17">
    <w:abstractNumId w:val="22"/>
  </w:num>
  <w:num w:numId="18">
    <w:abstractNumId w:val="14"/>
  </w:num>
  <w:num w:numId="19">
    <w:abstractNumId w:val="9"/>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drawingGridHorizontalSpacing w:val="10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B99"/>
    <w:rsid w:val="0000132F"/>
    <w:rsid w:val="0000274D"/>
    <w:rsid w:val="00003462"/>
    <w:rsid w:val="00004426"/>
    <w:rsid w:val="00004A78"/>
    <w:rsid w:val="00005C2A"/>
    <w:rsid w:val="0000619E"/>
    <w:rsid w:val="0001312A"/>
    <w:rsid w:val="000131C0"/>
    <w:rsid w:val="00014A06"/>
    <w:rsid w:val="00014C5F"/>
    <w:rsid w:val="00017F43"/>
    <w:rsid w:val="00021E27"/>
    <w:rsid w:val="0002309B"/>
    <w:rsid w:val="00026A6A"/>
    <w:rsid w:val="000363FA"/>
    <w:rsid w:val="00041A17"/>
    <w:rsid w:val="00041D10"/>
    <w:rsid w:val="000427B0"/>
    <w:rsid w:val="00045F75"/>
    <w:rsid w:val="000531A0"/>
    <w:rsid w:val="000546C7"/>
    <w:rsid w:val="00055793"/>
    <w:rsid w:val="0005617C"/>
    <w:rsid w:val="000561DC"/>
    <w:rsid w:val="00057C9D"/>
    <w:rsid w:val="00062E0D"/>
    <w:rsid w:val="00082674"/>
    <w:rsid w:val="00082F1D"/>
    <w:rsid w:val="00084725"/>
    <w:rsid w:val="00092D84"/>
    <w:rsid w:val="00096C4E"/>
    <w:rsid w:val="000A36A8"/>
    <w:rsid w:val="000B007D"/>
    <w:rsid w:val="000B2E3D"/>
    <w:rsid w:val="000B5CFC"/>
    <w:rsid w:val="000B5D6C"/>
    <w:rsid w:val="000C0DD1"/>
    <w:rsid w:val="000D1ECA"/>
    <w:rsid w:val="000D2D4A"/>
    <w:rsid w:val="000D5720"/>
    <w:rsid w:val="000E0100"/>
    <w:rsid w:val="000E034A"/>
    <w:rsid w:val="000E2E48"/>
    <w:rsid w:val="000E3F5B"/>
    <w:rsid w:val="000E76BF"/>
    <w:rsid w:val="000F433C"/>
    <w:rsid w:val="001060C1"/>
    <w:rsid w:val="00111F27"/>
    <w:rsid w:val="00112F45"/>
    <w:rsid w:val="001156C4"/>
    <w:rsid w:val="00116E9B"/>
    <w:rsid w:val="001216C5"/>
    <w:rsid w:val="00122D68"/>
    <w:rsid w:val="0012496E"/>
    <w:rsid w:val="00133EE7"/>
    <w:rsid w:val="00143041"/>
    <w:rsid w:val="0014327C"/>
    <w:rsid w:val="001445A0"/>
    <w:rsid w:val="001451F4"/>
    <w:rsid w:val="00150AE6"/>
    <w:rsid w:val="00153B91"/>
    <w:rsid w:val="00164E30"/>
    <w:rsid w:val="001703AA"/>
    <w:rsid w:val="00174D21"/>
    <w:rsid w:val="00182A0C"/>
    <w:rsid w:val="0018496D"/>
    <w:rsid w:val="0018581B"/>
    <w:rsid w:val="00187E2F"/>
    <w:rsid w:val="001937A0"/>
    <w:rsid w:val="00193F47"/>
    <w:rsid w:val="00197A37"/>
    <w:rsid w:val="001A5839"/>
    <w:rsid w:val="001A6F74"/>
    <w:rsid w:val="001B2D7A"/>
    <w:rsid w:val="001B5ABC"/>
    <w:rsid w:val="001B6BEA"/>
    <w:rsid w:val="001C01D5"/>
    <w:rsid w:val="001C0AAE"/>
    <w:rsid w:val="001C0C6E"/>
    <w:rsid w:val="001C1CD8"/>
    <w:rsid w:val="001C207A"/>
    <w:rsid w:val="001C665E"/>
    <w:rsid w:val="001D0B92"/>
    <w:rsid w:val="001D2BFA"/>
    <w:rsid w:val="001D3EFD"/>
    <w:rsid w:val="001D5C1B"/>
    <w:rsid w:val="001D7EC5"/>
    <w:rsid w:val="001E32D7"/>
    <w:rsid w:val="001E434D"/>
    <w:rsid w:val="001E5D9F"/>
    <w:rsid w:val="001E60E5"/>
    <w:rsid w:val="001E6DCF"/>
    <w:rsid w:val="001F0629"/>
    <w:rsid w:val="001F36FC"/>
    <w:rsid w:val="001F3812"/>
    <w:rsid w:val="001F4DA0"/>
    <w:rsid w:val="001F6DA9"/>
    <w:rsid w:val="001F7908"/>
    <w:rsid w:val="001F7D0E"/>
    <w:rsid w:val="002036BB"/>
    <w:rsid w:val="002047E2"/>
    <w:rsid w:val="00205E60"/>
    <w:rsid w:val="002112ED"/>
    <w:rsid w:val="00212210"/>
    <w:rsid w:val="002126D4"/>
    <w:rsid w:val="00212BF5"/>
    <w:rsid w:val="0021418F"/>
    <w:rsid w:val="002148B6"/>
    <w:rsid w:val="00215877"/>
    <w:rsid w:val="002161A4"/>
    <w:rsid w:val="00224658"/>
    <w:rsid w:val="00224B54"/>
    <w:rsid w:val="00225131"/>
    <w:rsid w:val="00225F2B"/>
    <w:rsid w:val="002272EF"/>
    <w:rsid w:val="00236DCB"/>
    <w:rsid w:val="0024000A"/>
    <w:rsid w:val="002426A7"/>
    <w:rsid w:val="002438AB"/>
    <w:rsid w:val="00251679"/>
    <w:rsid w:val="00251F86"/>
    <w:rsid w:val="00253BED"/>
    <w:rsid w:val="00256075"/>
    <w:rsid w:val="00256566"/>
    <w:rsid w:val="00260BAE"/>
    <w:rsid w:val="00260C2C"/>
    <w:rsid w:val="0026119A"/>
    <w:rsid w:val="002612FD"/>
    <w:rsid w:val="00263600"/>
    <w:rsid w:val="00266BC0"/>
    <w:rsid w:val="00272979"/>
    <w:rsid w:val="002758A6"/>
    <w:rsid w:val="00281CF1"/>
    <w:rsid w:val="00281F45"/>
    <w:rsid w:val="00286CBD"/>
    <w:rsid w:val="00290BFD"/>
    <w:rsid w:val="00290F86"/>
    <w:rsid w:val="00291083"/>
    <w:rsid w:val="00295ED5"/>
    <w:rsid w:val="002966A9"/>
    <w:rsid w:val="002A369F"/>
    <w:rsid w:val="002B4393"/>
    <w:rsid w:val="002B6556"/>
    <w:rsid w:val="002B6671"/>
    <w:rsid w:val="002B68DB"/>
    <w:rsid w:val="002C1553"/>
    <w:rsid w:val="002C39D1"/>
    <w:rsid w:val="002C3F0F"/>
    <w:rsid w:val="002C4C65"/>
    <w:rsid w:val="002C6AF6"/>
    <w:rsid w:val="002D25F9"/>
    <w:rsid w:val="002D41F6"/>
    <w:rsid w:val="002D4AED"/>
    <w:rsid w:val="002D5DFC"/>
    <w:rsid w:val="002D6272"/>
    <w:rsid w:val="002D6539"/>
    <w:rsid w:val="002E2BAA"/>
    <w:rsid w:val="002E2ECA"/>
    <w:rsid w:val="002E4ADC"/>
    <w:rsid w:val="002E7709"/>
    <w:rsid w:val="002F0224"/>
    <w:rsid w:val="002F084F"/>
    <w:rsid w:val="002F0FDA"/>
    <w:rsid w:val="002F13B8"/>
    <w:rsid w:val="002F3282"/>
    <w:rsid w:val="002F357D"/>
    <w:rsid w:val="002F40F9"/>
    <w:rsid w:val="002F5EF5"/>
    <w:rsid w:val="002F6CA6"/>
    <w:rsid w:val="002F6CD0"/>
    <w:rsid w:val="00301DAF"/>
    <w:rsid w:val="003020A2"/>
    <w:rsid w:val="00302F67"/>
    <w:rsid w:val="0030347F"/>
    <w:rsid w:val="00305AC5"/>
    <w:rsid w:val="00306BF5"/>
    <w:rsid w:val="00313E9E"/>
    <w:rsid w:val="00313EDF"/>
    <w:rsid w:val="00313FE4"/>
    <w:rsid w:val="00316676"/>
    <w:rsid w:val="00320457"/>
    <w:rsid w:val="003221E9"/>
    <w:rsid w:val="003241A3"/>
    <w:rsid w:val="003248D1"/>
    <w:rsid w:val="003261A6"/>
    <w:rsid w:val="0033097B"/>
    <w:rsid w:val="00332A65"/>
    <w:rsid w:val="00332FE3"/>
    <w:rsid w:val="00336821"/>
    <w:rsid w:val="00341CAD"/>
    <w:rsid w:val="00344FDC"/>
    <w:rsid w:val="00351769"/>
    <w:rsid w:val="00351960"/>
    <w:rsid w:val="00352A27"/>
    <w:rsid w:val="0035487C"/>
    <w:rsid w:val="003557B1"/>
    <w:rsid w:val="00357570"/>
    <w:rsid w:val="00362030"/>
    <w:rsid w:val="00363FE9"/>
    <w:rsid w:val="00367F60"/>
    <w:rsid w:val="0037034E"/>
    <w:rsid w:val="003711F3"/>
    <w:rsid w:val="00377752"/>
    <w:rsid w:val="00380C64"/>
    <w:rsid w:val="00381EB7"/>
    <w:rsid w:val="00382814"/>
    <w:rsid w:val="00386096"/>
    <w:rsid w:val="00390D19"/>
    <w:rsid w:val="00390D7B"/>
    <w:rsid w:val="003920ED"/>
    <w:rsid w:val="0039542F"/>
    <w:rsid w:val="003971AB"/>
    <w:rsid w:val="003A016A"/>
    <w:rsid w:val="003A2AA8"/>
    <w:rsid w:val="003A2BCC"/>
    <w:rsid w:val="003A4FC7"/>
    <w:rsid w:val="003A5C76"/>
    <w:rsid w:val="003A6CCA"/>
    <w:rsid w:val="003B0780"/>
    <w:rsid w:val="003B1A71"/>
    <w:rsid w:val="003B4359"/>
    <w:rsid w:val="003B44D0"/>
    <w:rsid w:val="003B5816"/>
    <w:rsid w:val="003C1BBC"/>
    <w:rsid w:val="003C1E4D"/>
    <w:rsid w:val="003C22DF"/>
    <w:rsid w:val="003C2E56"/>
    <w:rsid w:val="003C457B"/>
    <w:rsid w:val="003C6AB2"/>
    <w:rsid w:val="003C6D82"/>
    <w:rsid w:val="003D0281"/>
    <w:rsid w:val="003D41D8"/>
    <w:rsid w:val="003D5877"/>
    <w:rsid w:val="003D6504"/>
    <w:rsid w:val="003D689D"/>
    <w:rsid w:val="003D6F3E"/>
    <w:rsid w:val="003E0757"/>
    <w:rsid w:val="003E0B53"/>
    <w:rsid w:val="003E16D8"/>
    <w:rsid w:val="003E1B16"/>
    <w:rsid w:val="003F030F"/>
    <w:rsid w:val="003F0B70"/>
    <w:rsid w:val="003F2A86"/>
    <w:rsid w:val="004028D5"/>
    <w:rsid w:val="004045E4"/>
    <w:rsid w:val="00413790"/>
    <w:rsid w:val="00416FC8"/>
    <w:rsid w:val="00417D78"/>
    <w:rsid w:val="00420FB8"/>
    <w:rsid w:val="00421B40"/>
    <w:rsid w:val="00422258"/>
    <w:rsid w:val="0042584E"/>
    <w:rsid w:val="00426FD6"/>
    <w:rsid w:val="00430E90"/>
    <w:rsid w:val="00432081"/>
    <w:rsid w:val="00432932"/>
    <w:rsid w:val="00432CA9"/>
    <w:rsid w:val="00433909"/>
    <w:rsid w:val="00433CFE"/>
    <w:rsid w:val="00435C42"/>
    <w:rsid w:val="00435CF2"/>
    <w:rsid w:val="00436AEA"/>
    <w:rsid w:val="00441FC2"/>
    <w:rsid w:val="004428DE"/>
    <w:rsid w:val="00446636"/>
    <w:rsid w:val="00447064"/>
    <w:rsid w:val="00450385"/>
    <w:rsid w:val="004504EA"/>
    <w:rsid w:val="004570AC"/>
    <w:rsid w:val="004579CF"/>
    <w:rsid w:val="0046001A"/>
    <w:rsid w:val="00461C2F"/>
    <w:rsid w:val="00461D96"/>
    <w:rsid w:val="00463EF6"/>
    <w:rsid w:val="004654ED"/>
    <w:rsid w:val="00465988"/>
    <w:rsid w:val="00473B9D"/>
    <w:rsid w:val="0047560A"/>
    <w:rsid w:val="00481AF8"/>
    <w:rsid w:val="00484BB9"/>
    <w:rsid w:val="0048657A"/>
    <w:rsid w:val="00491C25"/>
    <w:rsid w:val="004958FC"/>
    <w:rsid w:val="00495C94"/>
    <w:rsid w:val="004A105A"/>
    <w:rsid w:val="004A22E8"/>
    <w:rsid w:val="004A2F77"/>
    <w:rsid w:val="004A3386"/>
    <w:rsid w:val="004A3AB1"/>
    <w:rsid w:val="004A5970"/>
    <w:rsid w:val="004A631D"/>
    <w:rsid w:val="004B0EA7"/>
    <w:rsid w:val="004B27FB"/>
    <w:rsid w:val="004B376C"/>
    <w:rsid w:val="004B5160"/>
    <w:rsid w:val="004B53C8"/>
    <w:rsid w:val="004B7ABF"/>
    <w:rsid w:val="004C2609"/>
    <w:rsid w:val="004C2B25"/>
    <w:rsid w:val="004C4371"/>
    <w:rsid w:val="004C6117"/>
    <w:rsid w:val="004C66D0"/>
    <w:rsid w:val="004D09F0"/>
    <w:rsid w:val="004D0D74"/>
    <w:rsid w:val="004D149E"/>
    <w:rsid w:val="004D1CB3"/>
    <w:rsid w:val="004D430C"/>
    <w:rsid w:val="004E2468"/>
    <w:rsid w:val="004F18B6"/>
    <w:rsid w:val="004F4A12"/>
    <w:rsid w:val="00500707"/>
    <w:rsid w:val="005023B5"/>
    <w:rsid w:val="00504E6C"/>
    <w:rsid w:val="005054CF"/>
    <w:rsid w:val="005079E0"/>
    <w:rsid w:val="00513062"/>
    <w:rsid w:val="00513631"/>
    <w:rsid w:val="0051566C"/>
    <w:rsid w:val="005177DA"/>
    <w:rsid w:val="005251AD"/>
    <w:rsid w:val="00527545"/>
    <w:rsid w:val="005304C2"/>
    <w:rsid w:val="005310CC"/>
    <w:rsid w:val="00531B35"/>
    <w:rsid w:val="005352A6"/>
    <w:rsid w:val="005357A0"/>
    <w:rsid w:val="00540357"/>
    <w:rsid w:val="005469C0"/>
    <w:rsid w:val="0055068A"/>
    <w:rsid w:val="005526FE"/>
    <w:rsid w:val="0055672D"/>
    <w:rsid w:val="0056041A"/>
    <w:rsid w:val="00560EF2"/>
    <w:rsid w:val="005649CA"/>
    <w:rsid w:val="005703B3"/>
    <w:rsid w:val="00587E1E"/>
    <w:rsid w:val="00597D29"/>
    <w:rsid w:val="005A0143"/>
    <w:rsid w:val="005A1E00"/>
    <w:rsid w:val="005A4046"/>
    <w:rsid w:val="005A4F5D"/>
    <w:rsid w:val="005A6174"/>
    <w:rsid w:val="005A7145"/>
    <w:rsid w:val="005B0B30"/>
    <w:rsid w:val="005B105E"/>
    <w:rsid w:val="005B378E"/>
    <w:rsid w:val="005C2175"/>
    <w:rsid w:val="005C22EF"/>
    <w:rsid w:val="005D0035"/>
    <w:rsid w:val="005D4418"/>
    <w:rsid w:val="005D4631"/>
    <w:rsid w:val="005D4958"/>
    <w:rsid w:val="005D4A2B"/>
    <w:rsid w:val="005D72CA"/>
    <w:rsid w:val="005E0CEE"/>
    <w:rsid w:val="005E103C"/>
    <w:rsid w:val="005E2FB6"/>
    <w:rsid w:val="005E3771"/>
    <w:rsid w:val="005E3915"/>
    <w:rsid w:val="005E4C50"/>
    <w:rsid w:val="005E661A"/>
    <w:rsid w:val="005F1F9D"/>
    <w:rsid w:val="005F3932"/>
    <w:rsid w:val="005F394F"/>
    <w:rsid w:val="005F4AE3"/>
    <w:rsid w:val="00600B78"/>
    <w:rsid w:val="00606860"/>
    <w:rsid w:val="006074E1"/>
    <w:rsid w:val="00610C8D"/>
    <w:rsid w:val="00613074"/>
    <w:rsid w:val="0062062A"/>
    <w:rsid w:val="00621E88"/>
    <w:rsid w:val="00622259"/>
    <w:rsid w:val="00622DC8"/>
    <w:rsid w:val="00623022"/>
    <w:rsid w:val="00624FA6"/>
    <w:rsid w:val="00625362"/>
    <w:rsid w:val="00625946"/>
    <w:rsid w:val="00626A44"/>
    <w:rsid w:val="00627983"/>
    <w:rsid w:val="00630F15"/>
    <w:rsid w:val="00631710"/>
    <w:rsid w:val="0063186C"/>
    <w:rsid w:val="00631EBB"/>
    <w:rsid w:val="006361BA"/>
    <w:rsid w:val="006377B6"/>
    <w:rsid w:val="00637CD6"/>
    <w:rsid w:val="006446DD"/>
    <w:rsid w:val="00647335"/>
    <w:rsid w:val="00650186"/>
    <w:rsid w:val="00652D78"/>
    <w:rsid w:val="006533C3"/>
    <w:rsid w:val="006551B8"/>
    <w:rsid w:val="00655A1D"/>
    <w:rsid w:val="00661EBA"/>
    <w:rsid w:val="00665358"/>
    <w:rsid w:val="006653B5"/>
    <w:rsid w:val="0067455A"/>
    <w:rsid w:val="00674659"/>
    <w:rsid w:val="00676075"/>
    <w:rsid w:val="006761FA"/>
    <w:rsid w:val="00681226"/>
    <w:rsid w:val="00681A36"/>
    <w:rsid w:val="0068509B"/>
    <w:rsid w:val="006876B6"/>
    <w:rsid w:val="00691A06"/>
    <w:rsid w:val="00694865"/>
    <w:rsid w:val="00697683"/>
    <w:rsid w:val="006A0767"/>
    <w:rsid w:val="006A0A0A"/>
    <w:rsid w:val="006A0D54"/>
    <w:rsid w:val="006A5279"/>
    <w:rsid w:val="006B68D8"/>
    <w:rsid w:val="006B6D83"/>
    <w:rsid w:val="006B7D4F"/>
    <w:rsid w:val="006C07FD"/>
    <w:rsid w:val="006C1856"/>
    <w:rsid w:val="006C5683"/>
    <w:rsid w:val="006D0CC1"/>
    <w:rsid w:val="006D0E98"/>
    <w:rsid w:val="006D0FB6"/>
    <w:rsid w:val="006D1F16"/>
    <w:rsid w:val="006D75CD"/>
    <w:rsid w:val="006D765D"/>
    <w:rsid w:val="006D7E54"/>
    <w:rsid w:val="006E035D"/>
    <w:rsid w:val="006E3992"/>
    <w:rsid w:val="006E7327"/>
    <w:rsid w:val="006E7560"/>
    <w:rsid w:val="006E7A7E"/>
    <w:rsid w:val="006F19E3"/>
    <w:rsid w:val="006F378F"/>
    <w:rsid w:val="006F4689"/>
    <w:rsid w:val="006F4798"/>
    <w:rsid w:val="007015FF"/>
    <w:rsid w:val="007019EB"/>
    <w:rsid w:val="00701B10"/>
    <w:rsid w:val="00701D85"/>
    <w:rsid w:val="00701E18"/>
    <w:rsid w:val="00706916"/>
    <w:rsid w:val="00710E92"/>
    <w:rsid w:val="0071167B"/>
    <w:rsid w:val="00714EDE"/>
    <w:rsid w:val="0071547D"/>
    <w:rsid w:val="00722FCE"/>
    <w:rsid w:val="0072385C"/>
    <w:rsid w:val="00726171"/>
    <w:rsid w:val="00731B99"/>
    <w:rsid w:val="00733D46"/>
    <w:rsid w:val="00733F4B"/>
    <w:rsid w:val="00734630"/>
    <w:rsid w:val="007374B9"/>
    <w:rsid w:val="00740A8F"/>
    <w:rsid w:val="00742876"/>
    <w:rsid w:val="00747A24"/>
    <w:rsid w:val="007607E8"/>
    <w:rsid w:val="007608FF"/>
    <w:rsid w:val="00760BD6"/>
    <w:rsid w:val="007626D9"/>
    <w:rsid w:val="00765357"/>
    <w:rsid w:val="00771ACE"/>
    <w:rsid w:val="00772942"/>
    <w:rsid w:val="00774F15"/>
    <w:rsid w:val="00775EF4"/>
    <w:rsid w:val="0077778C"/>
    <w:rsid w:val="00780130"/>
    <w:rsid w:val="00782F61"/>
    <w:rsid w:val="00784486"/>
    <w:rsid w:val="0079113B"/>
    <w:rsid w:val="00797AA8"/>
    <w:rsid w:val="007A0FB2"/>
    <w:rsid w:val="007A4F58"/>
    <w:rsid w:val="007A6725"/>
    <w:rsid w:val="007A7ADD"/>
    <w:rsid w:val="007B002D"/>
    <w:rsid w:val="007B27F3"/>
    <w:rsid w:val="007B2962"/>
    <w:rsid w:val="007B4476"/>
    <w:rsid w:val="007C00DA"/>
    <w:rsid w:val="007C0E16"/>
    <w:rsid w:val="007C1163"/>
    <w:rsid w:val="007C15E8"/>
    <w:rsid w:val="007D01B9"/>
    <w:rsid w:val="007D47BD"/>
    <w:rsid w:val="007D7C47"/>
    <w:rsid w:val="007D7FFB"/>
    <w:rsid w:val="007E1A43"/>
    <w:rsid w:val="007E3C0E"/>
    <w:rsid w:val="007E572E"/>
    <w:rsid w:val="007E718E"/>
    <w:rsid w:val="007F128F"/>
    <w:rsid w:val="008023A6"/>
    <w:rsid w:val="008115C5"/>
    <w:rsid w:val="00812C70"/>
    <w:rsid w:val="0081418A"/>
    <w:rsid w:val="008149B0"/>
    <w:rsid w:val="008176DB"/>
    <w:rsid w:val="008177D7"/>
    <w:rsid w:val="00822D9F"/>
    <w:rsid w:val="00826203"/>
    <w:rsid w:val="008272A5"/>
    <w:rsid w:val="008277A6"/>
    <w:rsid w:val="00833183"/>
    <w:rsid w:val="0083470D"/>
    <w:rsid w:val="008423A3"/>
    <w:rsid w:val="00846074"/>
    <w:rsid w:val="00846D9D"/>
    <w:rsid w:val="0085211A"/>
    <w:rsid w:val="00856C0B"/>
    <w:rsid w:val="00860C22"/>
    <w:rsid w:val="0086142A"/>
    <w:rsid w:val="00861D88"/>
    <w:rsid w:val="00862D16"/>
    <w:rsid w:val="00870A35"/>
    <w:rsid w:val="0087362B"/>
    <w:rsid w:val="00876FA4"/>
    <w:rsid w:val="00880168"/>
    <w:rsid w:val="00882D3C"/>
    <w:rsid w:val="008847ED"/>
    <w:rsid w:val="00887D24"/>
    <w:rsid w:val="00892D3B"/>
    <w:rsid w:val="00895154"/>
    <w:rsid w:val="00897EDC"/>
    <w:rsid w:val="008A17EB"/>
    <w:rsid w:val="008A2F12"/>
    <w:rsid w:val="008A50CD"/>
    <w:rsid w:val="008A5134"/>
    <w:rsid w:val="008B6CCD"/>
    <w:rsid w:val="008B78A3"/>
    <w:rsid w:val="008C0CA6"/>
    <w:rsid w:val="008C5774"/>
    <w:rsid w:val="008C579E"/>
    <w:rsid w:val="008D0FCF"/>
    <w:rsid w:val="008D37F6"/>
    <w:rsid w:val="008D3A63"/>
    <w:rsid w:val="008D5B54"/>
    <w:rsid w:val="008D6266"/>
    <w:rsid w:val="008D7983"/>
    <w:rsid w:val="008E3BE0"/>
    <w:rsid w:val="008F09A9"/>
    <w:rsid w:val="008F48D5"/>
    <w:rsid w:val="008F51FF"/>
    <w:rsid w:val="008F7F9C"/>
    <w:rsid w:val="00900963"/>
    <w:rsid w:val="0090492C"/>
    <w:rsid w:val="009121FF"/>
    <w:rsid w:val="009129DC"/>
    <w:rsid w:val="00913148"/>
    <w:rsid w:val="009208D8"/>
    <w:rsid w:val="00922751"/>
    <w:rsid w:val="00922DBD"/>
    <w:rsid w:val="0092387F"/>
    <w:rsid w:val="00923B0E"/>
    <w:rsid w:val="00925F3A"/>
    <w:rsid w:val="00926505"/>
    <w:rsid w:val="009265C0"/>
    <w:rsid w:val="00926F0E"/>
    <w:rsid w:val="00935573"/>
    <w:rsid w:val="009356A2"/>
    <w:rsid w:val="00940E25"/>
    <w:rsid w:val="00941587"/>
    <w:rsid w:val="009469BE"/>
    <w:rsid w:val="0094797C"/>
    <w:rsid w:val="00947DC2"/>
    <w:rsid w:val="00951FDE"/>
    <w:rsid w:val="00954FC6"/>
    <w:rsid w:val="00957FBC"/>
    <w:rsid w:val="00960420"/>
    <w:rsid w:val="00960714"/>
    <w:rsid w:val="0096255F"/>
    <w:rsid w:val="009636D9"/>
    <w:rsid w:val="00967C6A"/>
    <w:rsid w:val="009704FB"/>
    <w:rsid w:val="0097527E"/>
    <w:rsid w:val="00975ACB"/>
    <w:rsid w:val="009832ED"/>
    <w:rsid w:val="00985FC1"/>
    <w:rsid w:val="00987BAE"/>
    <w:rsid w:val="00991785"/>
    <w:rsid w:val="00993E9F"/>
    <w:rsid w:val="00994B34"/>
    <w:rsid w:val="00994EF3"/>
    <w:rsid w:val="00995804"/>
    <w:rsid w:val="00997577"/>
    <w:rsid w:val="009A03A4"/>
    <w:rsid w:val="009A200B"/>
    <w:rsid w:val="009B54CB"/>
    <w:rsid w:val="009C1C52"/>
    <w:rsid w:val="009C2EA4"/>
    <w:rsid w:val="009C7CDB"/>
    <w:rsid w:val="009D1A9A"/>
    <w:rsid w:val="009D7913"/>
    <w:rsid w:val="009D7B56"/>
    <w:rsid w:val="009E0C58"/>
    <w:rsid w:val="009E1A09"/>
    <w:rsid w:val="009E318C"/>
    <w:rsid w:val="009E4D2D"/>
    <w:rsid w:val="009E63A4"/>
    <w:rsid w:val="009E7589"/>
    <w:rsid w:val="009E76C1"/>
    <w:rsid w:val="009F2F77"/>
    <w:rsid w:val="009F3981"/>
    <w:rsid w:val="009F4D87"/>
    <w:rsid w:val="009F70E9"/>
    <w:rsid w:val="00A00B4A"/>
    <w:rsid w:val="00A0777B"/>
    <w:rsid w:val="00A101DF"/>
    <w:rsid w:val="00A10251"/>
    <w:rsid w:val="00A13230"/>
    <w:rsid w:val="00A16360"/>
    <w:rsid w:val="00A21AD2"/>
    <w:rsid w:val="00A25D84"/>
    <w:rsid w:val="00A31D12"/>
    <w:rsid w:val="00A35378"/>
    <w:rsid w:val="00A414EC"/>
    <w:rsid w:val="00A4337D"/>
    <w:rsid w:val="00A46820"/>
    <w:rsid w:val="00A50878"/>
    <w:rsid w:val="00A51787"/>
    <w:rsid w:val="00A56ED0"/>
    <w:rsid w:val="00A579D3"/>
    <w:rsid w:val="00A66894"/>
    <w:rsid w:val="00A7714B"/>
    <w:rsid w:val="00A809BC"/>
    <w:rsid w:val="00A80EE0"/>
    <w:rsid w:val="00A81AA5"/>
    <w:rsid w:val="00A85694"/>
    <w:rsid w:val="00A93BF0"/>
    <w:rsid w:val="00A94C94"/>
    <w:rsid w:val="00A96295"/>
    <w:rsid w:val="00A968AB"/>
    <w:rsid w:val="00A97DD5"/>
    <w:rsid w:val="00A97EA6"/>
    <w:rsid w:val="00AA463E"/>
    <w:rsid w:val="00AA69EF"/>
    <w:rsid w:val="00AB2AF3"/>
    <w:rsid w:val="00AB2DA2"/>
    <w:rsid w:val="00AB3915"/>
    <w:rsid w:val="00AB4DE5"/>
    <w:rsid w:val="00AC0309"/>
    <w:rsid w:val="00AC0716"/>
    <w:rsid w:val="00AC4477"/>
    <w:rsid w:val="00AC5BEF"/>
    <w:rsid w:val="00AC68BE"/>
    <w:rsid w:val="00AD0028"/>
    <w:rsid w:val="00AD3477"/>
    <w:rsid w:val="00AE2F29"/>
    <w:rsid w:val="00AE4FA9"/>
    <w:rsid w:val="00AE5F4A"/>
    <w:rsid w:val="00AE7C82"/>
    <w:rsid w:val="00AF30A5"/>
    <w:rsid w:val="00AF3186"/>
    <w:rsid w:val="00AF5B6E"/>
    <w:rsid w:val="00B057CB"/>
    <w:rsid w:val="00B059FC"/>
    <w:rsid w:val="00B10136"/>
    <w:rsid w:val="00B11637"/>
    <w:rsid w:val="00B21E31"/>
    <w:rsid w:val="00B23EB4"/>
    <w:rsid w:val="00B30CA1"/>
    <w:rsid w:val="00B320DC"/>
    <w:rsid w:val="00B35A8E"/>
    <w:rsid w:val="00B37860"/>
    <w:rsid w:val="00B40062"/>
    <w:rsid w:val="00B4014F"/>
    <w:rsid w:val="00B40ED7"/>
    <w:rsid w:val="00B4291A"/>
    <w:rsid w:val="00B45635"/>
    <w:rsid w:val="00B52044"/>
    <w:rsid w:val="00B53898"/>
    <w:rsid w:val="00B539A1"/>
    <w:rsid w:val="00B53C15"/>
    <w:rsid w:val="00B544C1"/>
    <w:rsid w:val="00B615CC"/>
    <w:rsid w:val="00B6291B"/>
    <w:rsid w:val="00B7023F"/>
    <w:rsid w:val="00B71CF5"/>
    <w:rsid w:val="00B7268A"/>
    <w:rsid w:val="00B762A2"/>
    <w:rsid w:val="00B7630C"/>
    <w:rsid w:val="00B81F70"/>
    <w:rsid w:val="00B93137"/>
    <w:rsid w:val="00B9451F"/>
    <w:rsid w:val="00B955C4"/>
    <w:rsid w:val="00BA1172"/>
    <w:rsid w:val="00BB32F0"/>
    <w:rsid w:val="00BB473F"/>
    <w:rsid w:val="00BB6A42"/>
    <w:rsid w:val="00BC05A6"/>
    <w:rsid w:val="00BC10C2"/>
    <w:rsid w:val="00BC1448"/>
    <w:rsid w:val="00BC1CFB"/>
    <w:rsid w:val="00BD10A6"/>
    <w:rsid w:val="00BD2895"/>
    <w:rsid w:val="00BD3CB9"/>
    <w:rsid w:val="00BD3E31"/>
    <w:rsid w:val="00BD78DB"/>
    <w:rsid w:val="00BE50AA"/>
    <w:rsid w:val="00BE5121"/>
    <w:rsid w:val="00BE7316"/>
    <w:rsid w:val="00BE7C55"/>
    <w:rsid w:val="00BF00E3"/>
    <w:rsid w:val="00BF0C5F"/>
    <w:rsid w:val="00C04C22"/>
    <w:rsid w:val="00C06503"/>
    <w:rsid w:val="00C10827"/>
    <w:rsid w:val="00C11964"/>
    <w:rsid w:val="00C14277"/>
    <w:rsid w:val="00C236F4"/>
    <w:rsid w:val="00C25C0F"/>
    <w:rsid w:val="00C31A20"/>
    <w:rsid w:val="00C3321C"/>
    <w:rsid w:val="00C34FC0"/>
    <w:rsid w:val="00C356E8"/>
    <w:rsid w:val="00C36A5A"/>
    <w:rsid w:val="00C471ED"/>
    <w:rsid w:val="00C5056D"/>
    <w:rsid w:val="00C50F95"/>
    <w:rsid w:val="00C607C9"/>
    <w:rsid w:val="00C61B3F"/>
    <w:rsid w:val="00C64B15"/>
    <w:rsid w:val="00C65823"/>
    <w:rsid w:val="00C6615E"/>
    <w:rsid w:val="00C67F24"/>
    <w:rsid w:val="00C72782"/>
    <w:rsid w:val="00C730A2"/>
    <w:rsid w:val="00C75154"/>
    <w:rsid w:val="00C76D9F"/>
    <w:rsid w:val="00C80640"/>
    <w:rsid w:val="00C8066B"/>
    <w:rsid w:val="00C83898"/>
    <w:rsid w:val="00C867BC"/>
    <w:rsid w:val="00C924ED"/>
    <w:rsid w:val="00C93A21"/>
    <w:rsid w:val="00C94E7B"/>
    <w:rsid w:val="00C954D7"/>
    <w:rsid w:val="00CA3630"/>
    <w:rsid w:val="00CA4EA1"/>
    <w:rsid w:val="00CA5E1B"/>
    <w:rsid w:val="00CA6F12"/>
    <w:rsid w:val="00CA74C4"/>
    <w:rsid w:val="00CA75DC"/>
    <w:rsid w:val="00CA7800"/>
    <w:rsid w:val="00CA7D25"/>
    <w:rsid w:val="00CB5849"/>
    <w:rsid w:val="00CB5D46"/>
    <w:rsid w:val="00CB5E73"/>
    <w:rsid w:val="00CB5E98"/>
    <w:rsid w:val="00CB6330"/>
    <w:rsid w:val="00CC39D2"/>
    <w:rsid w:val="00CD3DC6"/>
    <w:rsid w:val="00CD4346"/>
    <w:rsid w:val="00CD70EB"/>
    <w:rsid w:val="00CD719F"/>
    <w:rsid w:val="00CE0B4C"/>
    <w:rsid w:val="00CE19AC"/>
    <w:rsid w:val="00CE53F1"/>
    <w:rsid w:val="00CE5938"/>
    <w:rsid w:val="00CE7F33"/>
    <w:rsid w:val="00CF08FF"/>
    <w:rsid w:val="00CF4AD2"/>
    <w:rsid w:val="00CF4CC3"/>
    <w:rsid w:val="00CF549A"/>
    <w:rsid w:val="00D00AED"/>
    <w:rsid w:val="00D06875"/>
    <w:rsid w:val="00D122BE"/>
    <w:rsid w:val="00D1530C"/>
    <w:rsid w:val="00D1613E"/>
    <w:rsid w:val="00D20A08"/>
    <w:rsid w:val="00D20C24"/>
    <w:rsid w:val="00D2126B"/>
    <w:rsid w:val="00D21B82"/>
    <w:rsid w:val="00D22CEB"/>
    <w:rsid w:val="00D253BF"/>
    <w:rsid w:val="00D31D9A"/>
    <w:rsid w:val="00D34E70"/>
    <w:rsid w:val="00D35A55"/>
    <w:rsid w:val="00D363E8"/>
    <w:rsid w:val="00D41486"/>
    <w:rsid w:val="00D4173D"/>
    <w:rsid w:val="00D42019"/>
    <w:rsid w:val="00D42CA7"/>
    <w:rsid w:val="00D43886"/>
    <w:rsid w:val="00D43FFF"/>
    <w:rsid w:val="00D50089"/>
    <w:rsid w:val="00D517BA"/>
    <w:rsid w:val="00D54568"/>
    <w:rsid w:val="00D620D5"/>
    <w:rsid w:val="00D635CE"/>
    <w:rsid w:val="00D64AE7"/>
    <w:rsid w:val="00D64E17"/>
    <w:rsid w:val="00D7092D"/>
    <w:rsid w:val="00D71065"/>
    <w:rsid w:val="00D733AF"/>
    <w:rsid w:val="00D76054"/>
    <w:rsid w:val="00D77FBE"/>
    <w:rsid w:val="00D80A98"/>
    <w:rsid w:val="00D84EB9"/>
    <w:rsid w:val="00D86278"/>
    <w:rsid w:val="00D8769C"/>
    <w:rsid w:val="00D90F5D"/>
    <w:rsid w:val="00D94E01"/>
    <w:rsid w:val="00DA5F89"/>
    <w:rsid w:val="00DA6586"/>
    <w:rsid w:val="00DA6C89"/>
    <w:rsid w:val="00DB5096"/>
    <w:rsid w:val="00DB7918"/>
    <w:rsid w:val="00DC3562"/>
    <w:rsid w:val="00DC6F5D"/>
    <w:rsid w:val="00DD269D"/>
    <w:rsid w:val="00DD7C82"/>
    <w:rsid w:val="00DE1518"/>
    <w:rsid w:val="00DE2088"/>
    <w:rsid w:val="00DE6A97"/>
    <w:rsid w:val="00DF1593"/>
    <w:rsid w:val="00DF184E"/>
    <w:rsid w:val="00DF5E01"/>
    <w:rsid w:val="00DF6863"/>
    <w:rsid w:val="00E02F60"/>
    <w:rsid w:val="00E070F1"/>
    <w:rsid w:val="00E07BA5"/>
    <w:rsid w:val="00E10A8C"/>
    <w:rsid w:val="00E1609F"/>
    <w:rsid w:val="00E1701D"/>
    <w:rsid w:val="00E22CF0"/>
    <w:rsid w:val="00E24BDF"/>
    <w:rsid w:val="00E2789D"/>
    <w:rsid w:val="00E35C71"/>
    <w:rsid w:val="00E367F4"/>
    <w:rsid w:val="00E40304"/>
    <w:rsid w:val="00E41BB9"/>
    <w:rsid w:val="00E4348E"/>
    <w:rsid w:val="00E510C9"/>
    <w:rsid w:val="00E55C4A"/>
    <w:rsid w:val="00E60CEB"/>
    <w:rsid w:val="00E6212D"/>
    <w:rsid w:val="00E666BF"/>
    <w:rsid w:val="00E67BE7"/>
    <w:rsid w:val="00E70BE7"/>
    <w:rsid w:val="00E74111"/>
    <w:rsid w:val="00E81739"/>
    <w:rsid w:val="00E8236B"/>
    <w:rsid w:val="00E82BDD"/>
    <w:rsid w:val="00E844CC"/>
    <w:rsid w:val="00E855A5"/>
    <w:rsid w:val="00E91400"/>
    <w:rsid w:val="00E97010"/>
    <w:rsid w:val="00E97DB3"/>
    <w:rsid w:val="00EA1C2B"/>
    <w:rsid w:val="00EA2475"/>
    <w:rsid w:val="00EA3F0B"/>
    <w:rsid w:val="00EA4674"/>
    <w:rsid w:val="00EA53D0"/>
    <w:rsid w:val="00EA632D"/>
    <w:rsid w:val="00EB1FF2"/>
    <w:rsid w:val="00EB32BB"/>
    <w:rsid w:val="00EB362B"/>
    <w:rsid w:val="00EC51CB"/>
    <w:rsid w:val="00EC647D"/>
    <w:rsid w:val="00EE1190"/>
    <w:rsid w:val="00EE2334"/>
    <w:rsid w:val="00EE2569"/>
    <w:rsid w:val="00EE4519"/>
    <w:rsid w:val="00EE5CD9"/>
    <w:rsid w:val="00EF0CE5"/>
    <w:rsid w:val="00EF6CC8"/>
    <w:rsid w:val="00EF789C"/>
    <w:rsid w:val="00F007A0"/>
    <w:rsid w:val="00F1043A"/>
    <w:rsid w:val="00F10E14"/>
    <w:rsid w:val="00F1132A"/>
    <w:rsid w:val="00F1175C"/>
    <w:rsid w:val="00F14070"/>
    <w:rsid w:val="00F14A61"/>
    <w:rsid w:val="00F14EC4"/>
    <w:rsid w:val="00F17B9C"/>
    <w:rsid w:val="00F20FAB"/>
    <w:rsid w:val="00F212C1"/>
    <w:rsid w:val="00F306DA"/>
    <w:rsid w:val="00F33E41"/>
    <w:rsid w:val="00F34F88"/>
    <w:rsid w:val="00F42F29"/>
    <w:rsid w:val="00F4356A"/>
    <w:rsid w:val="00F450C9"/>
    <w:rsid w:val="00F450E7"/>
    <w:rsid w:val="00F46D5E"/>
    <w:rsid w:val="00F504AF"/>
    <w:rsid w:val="00F50C02"/>
    <w:rsid w:val="00F51122"/>
    <w:rsid w:val="00F511D1"/>
    <w:rsid w:val="00F51FCB"/>
    <w:rsid w:val="00F57A16"/>
    <w:rsid w:val="00F61549"/>
    <w:rsid w:val="00F62E4B"/>
    <w:rsid w:val="00F720AA"/>
    <w:rsid w:val="00F726D8"/>
    <w:rsid w:val="00F73FD6"/>
    <w:rsid w:val="00F751E8"/>
    <w:rsid w:val="00F80193"/>
    <w:rsid w:val="00F80207"/>
    <w:rsid w:val="00F80510"/>
    <w:rsid w:val="00F81314"/>
    <w:rsid w:val="00F847DE"/>
    <w:rsid w:val="00F940B1"/>
    <w:rsid w:val="00F94961"/>
    <w:rsid w:val="00F94F85"/>
    <w:rsid w:val="00F962B5"/>
    <w:rsid w:val="00F975E8"/>
    <w:rsid w:val="00FA15E0"/>
    <w:rsid w:val="00FA22E9"/>
    <w:rsid w:val="00FA4B61"/>
    <w:rsid w:val="00FA7AD4"/>
    <w:rsid w:val="00FB1692"/>
    <w:rsid w:val="00FB3016"/>
    <w:rsid w:val="00FB308F"/>
    <w:rsid w:val="00FB44B2"/>
    <w:rsid w:val="00FB71C1"/>
    <w:rsid w:val="00FB7362"/>
    <w:rsid w:val="00FC1065"/>
    <w:rsid w:val="00FC5592"/>
    <w:rsid w:val="00FC6F02"/>
    <w:rsid w:val="00FD0418"/>
    <w:rsid w:val="00FD29A2"/>
    <w:rsid w:val="00FD2BFB"/>
    <w:rsid w:val="00FD32A2"/>
    <w:rsid w:val="00FD60CA"/>
    <w:rsid w:val="00FD6F76"/>
    <w:rsid w:val="00FE004A"/>
    <w:rsid w:val="00FE1DD7"/>
    <w:rsid w:val="00FE3169"/>
    <w:rsid w:val="00FE4A41"/>
    <w:rsid w:val="00FF252A"/>
    <w:rsid w:val="00FF3D9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64E123"/>
  <w15:chartTrackingRefBased/>
  <w15:docId w15:val="{3DA6ABC3-C437-4D31-B587-3C9A6D70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styleId="UnresolvedMention">
    <w:name w:val="Unresolved Mention"/>
    <w:uiPriority w:val="99"/>
    <w:semiHidden/>
    <w:unhideWhenUsed/>
    <w:rsid w:val="008F7F9C"/>
    <w:rPr>
      <w:color w:val="605E5C"/>
      <w:shd w:val="clear" w:color="auto" w:fill="E1DFDD"/>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21087657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ichard.Pomroy@wwutilities.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hyperlink" Target="https://gasgov-mst-files.s3.eu-west-1.amazonaws.com/s3fs-public/ggf/page/2019-11/22%20TPD%20Section%20V%20-%20General.pdf" TargetMode="Externa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asgov-mst-files.s3.eu-west-1.amazonaws.com/s3fs-public/ggf/page/2019-11/22%20TPD%20Section%20V%20-%20General.pdf"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UKLink@xoserve.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quiries@gasgovernanc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Richard.Pomroy@wwutilities.co.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70CAB4EC4C0478FE818C5C0AD5EC6" ma:contentTypeVersion="9" ma:contentTypeDescription="Create a new document." ma:contentTypeScope="" ma:versionID="285a296b534150a9097c7006bf727810">
  <xsd:schema xmlns:xsd="http://www.w3.org/2001/XMLSchema" xmlns:xs="http://www.w3.org/2001/XMLSchema" xmlns:p="http://schemas.microsoft.com/office/2006/metadata/properties" xmlns:ns3="7f275209-4166-41e1-a874-3fd88af3bdfc" targetNamespace="http://schemas.microsoft.com/office/2006/metadata/properties" ma:root="true" ma:fieldsID="a87c0e7d944677b5f9f3fa640c5b81de" ns3:_="">
    <xsd:import namespace="7f275209-4166-41e1-a874-3fd88af3bd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75209-4166-41e1-a874-3fd88af3b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AC76-26CA-42EB-9CFF-DAC0C661D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826D7-E544-4AB1-844F-3E05AF8EC788}">
  <ds:schemaRefs>
    <ds:schemaRef ds:uri="http://schemas.microsoft.com/sharepoint/v3/contenttype/forms"/>
  </ds:schemaRefs>
</ds:datastoreItem>
</file>

<file path=customXml/itemProps3.xml><?xml version="1.0" encoding="utf-8"?>
<ds:datastoreItem xmlns:ds="http://schemas.openxmlformats.org/officeDocument/2006/customXml" ds:itemID="{C1F43894-B55D-4D60-8375-530C8CAC6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75209-4166-41e1-a874-3fd88af3b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FA677-9542-4170-A616-FAD04AB4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11839</CharactersWithSpaces>
  <SharedDoc>false</SharedDoc>
  <HyperlinkBase/>
  <HLinks>
    <vt:vector size="42" baseType="variant">
      <vt:variant>
        <vt:i4>4063271</vt:i4>
      </vt:variant>
      <vt:variant>
        <vt:i4>48</vt:i4>
      </vt:variant>
      <vt:variant>
        <vt:i4>0</vt:i4>
      </vt:variant>
      <vt:variant>
        <vt:i4>5</vt:i4>
      </vt:variant>
      <vt:variant>
        <vt:lpwstr>https://gasgov-mst-files.s3.eu-west-1.amazonaws.com/s3fs-public/ggf/page/2019-11/22 TPD Section V - General.pdf</vt:lpwstr>
      </vt:variant>
      <vt:variant>
        <vt:lpwstr/>
      </vt:variant>
      <vt:variant>
        <vt:i4>4063271</vt:i4>
      </vt:variant>
      <vt:variant>
        <vt:i4>45</vt:i4>
      </vt:variant>
      <vt:variant>
        <vt:i4>0</vt:i4>
      </vt:variant>
      <vt:variant>
        <vt:i4>5</vt:i4>
      </vt:variant>
      <vt:variant>
        <vt:lpwstr>https://gasgov-mst-files.s3.eu-west-1.amazonaws.com/s3fs-public/ggf/page/2019-11/22 TPD Section V - General.pdf</vt:lpwstr>
      </vt:variant>
      <vt:variant>
        <vt:lpwstr/>
      </vt:variant>
      <vt:variant>
        <vt:i4>6815836</vt:i4>
      </vt:variant>
      <vt:variant>
        <vt:i4>42</vt:i4>
      </vt:variant>
      <vt:variant>
        <vt:i4>0</vt:i4>
      </vt:variant>
      <vt:variant>
        <vt:i4>5</vt:i4>
      </vt:variant>
      <vt:variant>
        <vt:lpwstr>mailto:UKLink@xoserve.com</vt:lpwstr>
      </vt:variant>
      <vt:variant>
        <vt:lpwstr/>
      </vt:variant>
      <vt:variant>
        <vt:i4>917542</vt:i4>
      </vt:variant>
      <vt:variant>
        <vt:i4>39</vt:i4>
      </vt:variant>
      <vt:variant>
        <vt:i4>0</vt:i4>
      </vt:variant>
      <vt:variant>
        <vt:i4>5</vt:i4>
      </vt:variant>
      <vt:variant>
        <vt:lpwstr>mailto:Richard.Pomroy@wwutilities.co.uk</vt:lpwstr>
      </vt:variant>
      <vt:variant>
        <vt:lpwstr/>
      </vt:variant>
      <vt:variant>
        <vt:i4>917542</vt:i4>
      </vt:variant>
      <vt:variant>
        <vt:i4>36</vt:i4>
      </vt:variant>
      <vt:variant>
        <vt:i4>0</vt:i4>
      </vt:variant>
      <vt:variant>
        <vt:i4>5</vt:i4>
      </vt:variant>
      <vt:variant>
        <vt:lpwstr>mailto:Richard.Pomroy@wwutilities.co.uk</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Alan Raper</cp:lastModifiedBy>
  <cp:revision>5</cp:revision>
  <cp:lastPrinted>2020-02-28T11:39:00Z</cp:lastPrinted>
  <dcterms:created xsi:type="dcterms:W3CDTF">2020-03-10T10:35:00Z</dcterms:created>
  <dcterms:modified xsi:type="dcterms:W3CDTF">2020-03-10T10:55:00Z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0x010100B4A70CAB4EC4C0478FE818C5C0AD5EC6</vt:lpwstr>
  </property>
  <property fmtid="{D5CDD505-2E9C-101B-9397-08002B2CF9AE}" pid="3" name="_ip_UnifiedCompliancePolicyUIAction">
    <vt:lpwstr/>
  </property>
  <property fmtid="{D5CDD505-2E9C-101B-9397-08002B2CF9AE}" pid="4" name="_ip_UnifiedCompliancePolicyProperties">
    <vt:lpwstr/>
  </property>
</Properties>
</file>