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6381"/>
      </w:tblGrid>
      <w:tr w:rsidR="008414DA" w:rsidRPr="009469BE" w14:paraId="3C1D9C57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51A7473A" w14:textId="77777777" w:rsidR="00FC1522" w:rsidRDefault="00FC1522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8"/>
                <w:szCs w:val="28"/>
              </w:rPr>
              <w:t>Consultation Response</w:t>
            </w:r>
          </w:p>
          <w:p w14:paraId="19646905" w14:textId="77777777" w:rsidR="008414DA" w:rsidRPr="008414DA" w:rsidRDefault="00FC1522" w:rsidP="00FC1522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CDSP Consultation on the NDM Algorithm </w:t>
            </w:r>
          </w:p>
        </w:tc>
      </w:tr>
      <w:tr w:rsidR="008414DA" w:rsidRPr="009469BE" w14:paraId="5DA5B803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7037FEF" w14:textId="77777777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FC1522">
              <w:rPr>
                <w:rFonts w:ascii="Arial" w:hAnsi="Arial"/>
                <w:b/>
                <w:bCs/>
                <w:color w:val="FF0000"/>
                <w:sz w:val="24"/>
              </w:rPr>
              <w:t>Friday 20</w:t>
            </w:r>
            <w:r w:rsidR="00FC1522" w:rsidRPr="00FC1522">
              <w:rPr>
                <w:rFonts w:ascii="Arial" w:hAnsi="Arial"/>
                <w:b/>
                <w:bCs/>
                <w:color w:val="FF0000"/>
                <w:sz w:val="24"/>
                <w:vertAlign w:val="superscript"/>
              </w:rPr>
              <w:t>th</w:t>
            </w:r>
            <w:r w:rsidR="00FC1522">
              <w:rPr>
                <w:rFonts w:ascii="Arial" w:hAnsi="Arial"/>
                <w:b/>
                <w:bCs/>
                <w:color w:val="FF0000"/>
                <w:sz w:val="24"/>
              </w:rPr>
              <w:t xml:space="preserve"> November </w:t>
            </w:r>
            <w:r w:rsidR="00D07FA7">
              <w:rPr>
                <w:rFonts w:ascii="Arial" w:hAnsi="Arial"/>
                <w:b/>
                <w:bCs/>
                <w:color w:val="FF0000"/>
                <w:sz w:val="24"/>
              </w:rPr>
              <w:t xml:space="preserve">2020 </w:t>
            </w:r>
          </w:p>
          <w:p w14:paraId="3C4FD4DB" w14:textId="77777777" w:rsidR="007E4F16" w:rsidRPr="007E4F16" w:rsidRDefault="004F42E0" w:rsidP="00516DAB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1" w:history="1">
              <w:r w:rsidR="00FC1522" w:rsidRPr="00FF1762">
                <w:rPr>
                  <w:rStyle w:val="Hyperlink"/>
                  <w:rFonts w:ascii="Arial" w:hAnsi="Arial" w:cs="Helvetica"/>
                </w:rPr>
                <w:t>xoserve.demand.estimation@xoserve.com</w:t>
              </w:r>
            </w:hyperlink>
          </w:p>
        </w:tc>
      </w:tr>
      <w:tr w:rsidR="00B5469D" w:rsidRPr="009469BE" w14:paraId="6FCB5FE8" w14:textId="77777777" w:rsidTr="00074F1E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9913EDB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1425236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1DA1AB6" w14:textId="77777777" w:rsidTr="00074F1E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82B4A67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5FD24CD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FC1522" w:rsidRPr="009469BE" w14:paraId="3D0A12E4" w14:textId="77777777" w:rsidTr="00074F1E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73F8CB6" w14:textId="77777777" w:rsidR="00FC1522" w:rsidRPr="00655429" w:rsidRDefault="00FC1522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Type of Organisation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6C05FEBA" w14:textId="77777777" w:rsidR="00FC1522" w:rsidRPr="00FC1522" w:rsidRDefault="00FC1522" w:rsidP="00FC152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 xml:space="preserve">Shipper/Supplier/Network Operator/Independent Network Operator/Trade Body/Consumer/Other (please </w:t>
            </w:r>
            <w:proofErr w:type="gramStart"/>
            <w:r>
              <w:rPr>
                <w:rFonts w:ascii="Arial" w:hAnsi="Arial" w:cs="Helvetica"/>
                <w:color w:val="auto"/>
              </w:rPr>
              <w:t>specify)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proofErr w:type="gramEnd"/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 </w:t>
            </w:r>
          </w:p>
        </w:tc>
      </w:tr>
      <w:tr w:rsidR="00B5469D" w:rsidRPr="009469BE" w14:paraId="0E3C1F44" w14:textId="77777777" w:rsidTr="00074F1E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6838F44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381" w:type="dxa"/>
            <w:tcBorders>
              <w:top w:val="single" w:sz="8" w:space="0" w:color="CCE0DA"/>
              <w:bottom w:val="single" w:sz="8" w:space="0" w:color="CCE0DA"/>
            </w:tcBorders>
          </w:tcPr>
          <w:p w14:paraId="401C06C2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074F1E" w:rsidRPr="009469BE" w14:paraId="2E13E82F" w14:textId="77777777" w:rsidTr="00074F1E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3881E90" w14:textId="77777777" w:rsidR="00074F1E" w:rsidRPr="0092067A" w:rsidRDefault="00074F1E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 xml:space="preserve">I am happy for this response to be published on the Joint Office website 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08095042" w14:textId="77777777" w:rsidR="00074F1E" w:rsidRDefault="00074F1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 xml:space="preserve">Yes/No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6858B490" w14:textId="77777777" w:rsidR="00074F1E" w:rsidRPr="0092067A" w:rsidRDefault="00074F1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</w:tbl>
    <w:p w14:paraId="4CBF0DD1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footerReference w:type="default" r:id="rId12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881F459" w14:textId="77777777" w:rsidR="00175806" w:rsidRPr="00175806" w:rsidRDefault="00175806" w:rsidP="00175806">
      <w:pPr>
        <w:ind w:left="57"/>
        <w:jc w:val="left"/>
        <w:rPr>
          <w:rFonts w:ascii="Arial" w:hAnsi="Arial" w:cs="Helvetica"/>
          <w:b/>
          <w:color w:val="auto"/>
        </w:rPr>
      </w:pPr>
      <w:r w:rsidRPr="00175806">
        <w:rPr>
          <w:rFonts w:ascii="Arial" w:hAnsi="Arial" w:cs="Helvetica"/>
          <w:b/>
          <w:color w:val="auto"/>
        </w:rPr>
        <w:t>Guide to Scoring:</w:t>
      </w:r>
    </w:p>
    <w:p w14:paraId="0C87E9FB" w14:textId="77777777" w:rsidR="00175806" w:rsidRPr="00655429" w:rsidRDefault="00175806" w:rsidP="00175806">
      <w:pPr>
        <w:ind w:left="57"/>
        <w:jc w:val="lef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>1 = Strongly oppose</w:t>
      </w:r>
      <w:r>
        <w:rPr>
          <w:rFonts w:ascii="Arial" w:hAnsi="Arial" w:cs="Helvetica"/>
          <w:color w:val="auto"/>
        </w:rPr>
        <w:br/>
        <w:t>2 = Somewhat oppose</w:t>
      </w:r>
      <w:r>
        <w:rPr>
          <w:rFonts w:ascii="Arial" w:hAnsi="Arial" w:cs="Helvetica"/>
          <w:color w:val="auto"/>
        </w:rPr>
        <w:br/>
        <w:t>3 = Neither oppose nor support</w:t>
      </w:r>
      <w:r>
        <w:rPr>
          <w:rFonts w:ascii="Arial" w:hAnsi="Arial" w:cs="Helvetica"/>
          <w:color w:val="auto"/>
        </w:rPr>
        <w:br/>
        <w:t>4 = Somewhat support</w:t>
      </w:r>
      <w:r>
        <w:rPr>
          <w:rFonts w:ascii="Arial" w:hAnsi="Arial" w:cs="Helvetica"/>
          <w:color w:val="auto"/>
        </w:rPr>
        <w:br/>
        <w:t>5 = Strongly support</w:t>
      </w:r>
    </w:p>
    <w:p w14:paraId="5527E805" w14:textId="77777777" w:rsidR="006E7111" w:rsidRPr="00587D58" w:rsidRDefault="00175806" w:rsidP="00C91C94">
      <w:pPr>
        <w:pStyle w:val="Heading02"/>
        <w:ind w:left="0"/>
      </w:pPr>
      <w:r>
        <w:t xml:space="preserve">1. </w:t>
      </w:r>
      <w:r w:rsidR="00FC1522" w:rsidRPr="00FC1522">
        <w:t>Do you support the industry's efforts to improve the accuracy of the NDM gas allocation algorithm? </w:t>
      </w:r>
      <w:r w:rsidR="006E7111" w:rsidRPr="00587D58">
        <w:t xml:space="preserve"> </w:t>
      </w:r>
    </w:p>
    <w:p w14:paraId="76FCFD9A" w14:textId="77777777" w:rsidR="006E7111" w:rsidRPr="00655429" w:rsidRDefault="00FC1522" w:rsidP="00C91C94">
      <w:pPr>
        <w:ind w:left="57"/>
        <w:jc w:val="lef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>Yes/No</w:t>
      </w:r>
      <w:r w:rsidRPr="008414DA">
        <w:rPr>
          <w:rFonts w:ascii="Arial" w:hAnsi="Arial" w:cs="Arial"/>
          <w:i/>
          <w:color w:val="00B274"/>
          <w:sz w:val="20"/>
          <w:szCs w:val="20"/>
          <w:lang w:eastAsia="en-GB"/>
        </w:rPr>
        <w:t>* delete as appropriate</w:t>
      </w:r>
    </w:p>
    <w:p w14:paraId="6299EB76" w14:textId="77777777" w:rsidR="0022225C" w:rsidRPr="0022225C" w:rsidRDefault="00175806" w:rsidP="00C91C94">
      <w:pPr>
        <w:pStyle w:val="Heading02"/>
        <w:ind w:left="0"/>
      </w:pPr>
      <w:r>
        <w:t xml:space="preserve">2. </w:t>
      </w:r>
      <w:r w:rsidR="00FC1522" w:rsidRPr="00FC1522">
        <w:t>How strongly do you support the industry's efforts to improve the accuracy of the NDM gas allocation algorithm</w:t>
      </w:r>
      <w:r>
        <w:t>, on a s</w:t>
      </w:r>
      <w:r w:rsidRPr="00175806">
        <w:t>cale of 1 to 5</w:t>
      </w:r>
      <w:r w:rsidR="00FC1522" w:rsidRPr="00FC1522">
        <w:t>?  Please provide a brief explanation of your reasons. </w:t>
      </w:r>
    </w:p>
    <w:p w14:paraId="45EB0B13" w14:textId="77777777" w:rsidR="00FC1522" w:rsidRDefault="00FC1522" w:rsidP="00C91C94">
      <w:pPr>
        <w:ind w:left="57"/>
        <w:jc w:val="lef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>[Score 1 to 5</w:t>
      </w:r>
      <w:r w:rsidR="00175806">
        <w:rPr>
          <w:rFonts w:ascii="Arial" w:hAnsi="Arial" w:cs="Helvetica"/>
          <w:color w:val="auto"/>
        </w:rPr>
        <w:t>]</w:t>
      </w:r>
    </w:p>
    <w:p w14:paraId="65149F62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3335761" w14:textId="77777777" w:rsidR="006E7111" w:rsidRPr="007452F4" w:rsidRDefault="00175806" w:rsidP="00175806">
      <w:pPr>
        <w:pStyle w:val="Heading02"/>
        <w:ind w:left="0"/>
        <w:rPr>
          <w:b w:val="0"/>
        </w:rPr>
      </w:pPr>
      <w:r>
        <w:t>3. D</w:t>
      </w:r>
      <w:r w:rsidRPr="00175806">
        <w:t>o you support the use of Machine Learning as the future approach to NDM demand modelling? </w:t>
      </w:r>
    </w:p>
    <w:p w14:paraId="43AC09D7" w14:textId="77777777" w:rsidR="00175806" w:rsidRPr="00655429" w:rsidRDefault="00175806" w:rsidP="00175806">
      <w:pPr>
        <w:ind w:left="57"/>
        <w:jc w:val="lef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>Yes/No</w:t>
      </w:r>
      <w:r w:rsidRPr="008414DA">
        <w:rPr>
          <w:rFonts w:ascii="Arial" w:hAnsi="Arial" w:cs="Arial"/>
          <w:i/>
          <w:color w:val="00B274"/>
          <w:sz w:val="20"/>
          <w:szCs w:val="20"/>
          <w:lang w:eastAsia="en-GB"/>
        </w:rPr>
        <w:t>* delete as appropriate</w:t>
      </w:r>
    </w:p>
    <w:p w14:paraId="3A0262A2" w14:textId="77777777" w:rsidR="007452F4" w:rsidRPr="0022225C" w:rsidRDefault="00175806" w:rsidP="00C91C94">
      <w:pPr>
        <w:pStyle w:val="Heading02"/>
        <w:ind w:left="0"/>
      </w:pPr>
      <w:r>
        <w:lastRenderedPageBreak/>
        <w:t xml:space="preserve">4. </w:t>
      </w:r>
      <w:r w:rsidRPr="00175806">
        <w:t>How strongly do you support the use of Machine Learning as the future approach to NDM demand modelling</w:t>
      </w:r>
      <w:r>
        <w:t>, on a s</w:t>
      </w:r>
      <w:r w:rsidRPr="00175806">
        <w:t>cale of 1 to 5</w:t>
      </w:r>
      <w:r>
        <w:t>?</w:t>
      </w:r>
      <w:r w:rsidRPr="00175806">
        <w:t>  Please provide a brief explanation of your reasons.</w:t>
      </w:r>
    </w:p>
    <w:p w14:paraId="088EBF6A" w14:textId="77777777" w:rsidR="00175806" w:rsidRDefault="00175806" w:rsidP="00175806">
      <w:pPr>
        <w:ind w:left="57"/>
        <w:jc w:val="lef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>[Score 1 to 5]</w:t>
      </w:r>
    </w:p>
    <w:p w14:paraId="675201D3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01CDDF5" w14:textId="77777777" w:rsidR="006E7111" w:rsidRPr="0022225C" w:rsidRDefault="00175806" w:rsidP="00E25295">
      <w:pPr>
        <w:pStyle w:val="Heading02"/>
        <w:ind w:left="0"/>
      </w:pPr>
      <w:r>
        <w:t xml:space="preserve">5. </w:t>
      </w:r>
      <w:r w:rsidRPr="00175806">
        <w:t xml:space="preserve">Do you require access to a set of parameters ahead of the gas year to allow you to forecast/ simulate NDM gas allocation (as currently provided by Annual Load Profiles and Daily Adjustment Factors - ALPs and DAFs)? </w:t>
      </w:r>
    </w:p>
    <w:p w14:paraId="7E7BE5D4" w14:textId="77777777" w:rsidR="00175806" w:rsidRPr="00655429" w:rsidRDefault="00175806" w:rsidP="00175806">
      <w:pPr>
        <w:ind w:left="57"/>
        <w:jc w:val="lef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>Yes/No</w:t>
      </w:r>
      <w:r w:rsidRPr="008414DA">
        <w:rPr>
          <w:rFonts w:ascii="Arial" w:hAnsi="Arial" w:cs="Arial"/>
          <w:i/>
          <w:color w:val="00B274"/>
          <w:sz w:val="20"/>
          <w:szCs w:val="20"/>
          <w:lang w:eastAsia="en-GB"/>
        </w:rPr>
        <w:t>* delete as appropriate</w:t>
      </w:r>
    </w:p>
    <w:p w14:paraId="722CF072" w14:textId="77777777" w:rsidR="007452F4" w:rsidRPr="001E2DFE" w:rsidRDefault="00175806" w:rsidP="00E25295">
      <w:pPr>
        <w:pStyle w:val="Heading02"/>
        <w:ind w:left="0"/>
        <w:rPr>
          <w:b w:val="0"/>
          <w:i/>
          <w:sz w:val="20"/>
          <w:szCs w:val="20"/>
        </w:rPr>
      </w:pPr>
      <w:r>
        <w:t xml:space="preserve">6. </w:t>
      </w:r>
      <w:r w:rsidRPr="00175806">
        <w:t>How strongly do you support the need to retain a set of annual parameters (e.g. ALPs and DAFs) in the NDM gas allocation algorithm</w:t>
      </w:r>
      <w:r>
        <w:t>, on a s</w:t>
      </w:r>
      <w:r w:rsidRPr="00175806">
        <w:t>cale of 1 to 5? Please provide a brief explanation of your reasons</w:t>
      </w:r>
      <w:r>
        <w:t>.</w:t>
      </w:r>
    </w:p>
    <w:p w14:paraId="41113E20" w14:textId="77777777" w:rsidR="00175806" w:rsidRDefault="00175806" w:rsidP="00175806">
      <w:pPr>
        <w:ind w:left="57"/>
        <w:jc w:val="lef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>[Score 1 to 5]</w:t>
      </w:r>
    </w:p>
    <w:p w14:paraId="4D891D14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02D5EBC" w14:textId="77777777" w:rsidR="000F3CFB" w:rsidRPr="001E2DFE" w:rsidRDefault="00175806" w:rsidP="00E25295">
      <w:pPr>
        <w:pStyle w:val="Heading02"/>
        <w:ind w:left="0"/>
      </w:pPr>
      <w:r>
        <w:t xml:space="preserve">7. </w:t>
      </w:r>
      <w:r w:rsidRPr="00175806">
        <w:t>What proportion of the GB gas market do you believe will still be NDM in 2, 5 and 10 years? Please provide a brief explanation of your reasons.</w:t>
      </w:r>
      <w:r w:rsidR="000F3CFB" w:rsidRPr="001E2DFE">
        <w:t xml:space="preserve"> </w:t>
      </w:r>
    </w:p>
    <w:tbl>
      <w:tblPr>
        <w:tblW w:w="179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2131"/>
      </w:tblGrid>
      <w:tr w:rsidR="00074F1E" w:rsidRPr="00074F1E" w14:paraId="778C2500" w14:textId="77777777" w:rsidTr="00516DAB">
        <w:trPr>
          <w:tblCellSpacing w:w="15" w:type="dxa"/>
        </w:trPr>
        <w:tc>
          <w:tcPr>
            <w:tcW w:w="1851" w:type="pct"/>
            <w:vAlign w:val="center"/>
            <w:hideMark/>
          </w:tcPr>
          <w:p w14:paraId="07981D4E" w14:textId="77777777" w:rsidR="00074F1E" w:rsidRPr="00074F1E" w:rsidRDefault="00074F1E" w:rsidP="00074F1E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  <w:r w:rsidRPr="00074F1E">
              <w:rPr>
                <w:rFonts w:ascii="Arial" w:hAnsi="Arial" w:cs="Arial"/>
                <w:color w:val="auto"/>
                <w:lang w:eastAsia="en-GB"/>
              </w:rPr>
              <w:t>Years from now</w:t>
            </w:r>
          </w:p>
        </w:tc>
        <w:tc>
          <w:tcPr>
            <w:tcW w:w="3019" w:type="pct"/>
            <w:vAlign w:val="center"/>
            <w:hideMark/>
          </w:tcPr>
          <w:p w14:paraId="71A8E5FE" w14:textId="77777777" w:rsidR="00074F1E" w:rsidRPr="00074F1E" w:rsidRDefault="00074F1E" w:rsidP="00074F1E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  <w:r w:rsidRPr="00074F1E">
              <w:rPr>
                <w:rFonts w:ascii="Arial" w:hAnsi="Arial" w:cs="Arial"/>
                <w:color w:val="auto"/>
                <w:lang w:eastAsia="en-GB"/>
              </w:rPr>
              <w:t>% of market</w:t>
            </w:r>
            <w:r>
              <w:rPr>
                <w:rFonts w:ascii="Arial" w:hAnsi="Arial" w:cs="Arial"/>
                <w:color w:val="auto"/>
                <w:lang w:eastAsia="en-GB"/>
              </w:rPr>
              <w:t xml:space="preserve"> which is NDM</w:t>
            </w:r>
          </w:p>
        </w:tc>
      </w:tr>
      <w:tr w:rsidR="00074F1E" w:rsidRPr="00074F1E" w14:paraId="77A20FB1" w14:textId="77777777" w:rsidTr="00516DAB">
        <w:trPr>
          <w:tblCellSpacing w:w="15" w:type="dxa"/>
        </w:trPr>
        <w:tc>
          <w:tcPr>
            <w:tcW w:w="1851" w:type="pct"/>
            <w:vAlign w:val="center"/>
            <w:hideMark/>
          </w:tcPr>
          <w:p w14:paraId="56746836" w14:textId="77777777" w:rsidR="00074F1E" w:rsidRPr="00074F1E" w:rsidRDefault="00074F1E" w:rsidP="00074F1E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  <w:r w:rsidRPr="00074F1E">
              <w:rPr>
                <w:rFonts w:ascii="Arial" w:hAnsi="Arial" w:cs="Arial"/>
                <w:color w:val="auto"/>
                <w:lang w:eastAsia="en-GB"/>
              </w:rPr>
              <w:t>2</w:t>
            </w:r>
          </w:p>
        </w:tc>
        <w:tc>
          <w:tcPr>
            <w:tcW w:w="3019" w:type="pct"/>
            <w:vAlign w:val="center"/>
            <w:hideMark/>
          </w:tcPr>
          <w:p w14:paraId="4ACEB928" w14:textId="77777777" w:rsidR="00074F1E" w:rsidRPr="00074F1E" w:rsidRDefault="00074F1E" w:rsidP="00074F1E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</w:p>
        </w:tc>
      </w:tr>
      <w:tr w:rsidR="00074F1E" w:rsidRPr="00074F1E" w14:paraId="26574C9D" w14:textId="77777777" w:rsidTr="00516DAB">
        <w:trPr>
          <w:tblCellSpacing w:w="15" w:type="dxa"/>
        </w:trPr>
        <w:tc>
          <w:tcPr>
            <w:tcW w:w="1851" w:type="pct"/>
            <w:vAlign w:val="center"/>
            <w:hideMark/>
          </w:tcPr>
          <w:p w14:paraId="1F40E32D" w14:textId="77777777" w:rsidR="00074F1E" w:rsidRPr="00074F1E" w:rsidRDefault="00074F1E" w:rsidP="00074F1E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  <w:r w:rsidRPr="00074F1E">
              <w:rPr>
                <w:rFonts w:ascii="Arial" w:hAnsi="Arial" w:cs="Arial"/>
                <w:color w:val="auto"/>
                <w:lang w:eastAsia="en-GB"/>
              </w:rPr>
              <w:t>5</w:t>
            </w:r>
          </w:p>
        </w:tc>
        <w:tc>
          <w:tcPr>
            <w:tcW w:w="3019" w:type="pct"/>
            <w:vAlign w:val="center"/>
            <w:hideMark/>
          </w:tcPr>
          <w:p w14:paraId="17580227" w14:textId="77777777" w:rsidR="00074F1E" w:rsidRPr="00074F1E" w:rsidRDefault="00074F1E" w:rsidP="00074F1E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</w:p>
        </w:tc>
      </w:tr>
      <w:tr w:rsidR="00074F1E" w:rsidRPr="00074F1E" w14:paraId="1A02A2D5" w14:textId="77777777" w:rsidTr="00516DAB">
        <w:trPr>
          <w:tblCellSpacing w:w="15" w:type="dxa"/>
        </w:trPr>
        <w:tc>
          <w:tcPr>
            <w:tcW w:w="1851" w:type="pct"/>
            <w:vAlign w:val="center"/>
            <w:hideMark/>
          </w:tcPr>
          <w:p w14:paraId="7E22F095" w14:textId="77777777" w:rsidR="00074F1E" w:rsidRPr="00074F1E" w:rsidRDefault="00074F1E" w:rsidP="00074F1E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  <w:r w:rsidRPr="00074F1E">
              <w:rPr>
                <w:rFonts w:ascii="Arial" w:hAnsi="Arial" w:cs="Arial"/>
                <w:color w:val="auto"/>
                <w:lang w:eastAsia="en-GB"/>
              </w:rPr>
              <w:t>10</w:t>
            </w:r>
          </w:p>
        </w:tc>
        <w:tc>
          <w:tcPr>
            <w:tcW w:w="3019" w:type="pct"/>
            <w:vAlign w:val="center"/>
            <w:hideMark/>
          </w:tcPr>
          <w:p w14:paraId="1D748442" w14:textId="77777777" w:rsidR="00074F1E" w:rsidRPr="00074F1E" w:rsidRDefault="00074F1E" w:rsidP="00074F1E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</w:p>
        </w:tc>
      </w:tr>
    </w:tbl>
    <w:p w14:paraId="722D8A76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825BCD6" w14:textId="77777777" w:rsidR="00074F1E" w:rsidRPr="001E2DFE" w:rsidRDefault="00074F1E" w:rsidP="00074F1E">
      <w:pPr>
        <w:pStyle w:val="Heading02"/>
        <w:ind w:left="0"/>
      </w:pPr>
      <w:r>
        <w:t>8.</w:t>
      </w:r>
      <w:r w:rsidRPr="00074F1E">
        <w:t xml:space="preserve"> What proportion of your portfolio do you believe will still be Non-Daily Metered in 2, 5 and 10 years? (this information will be aggregated with other market participants' responses prior to disclosure outside Xoserve).</w:t>
      </w:r>
      <w:r w:rsidRPr="00175806">
        <w:t xml:space="preserve"> Please provide a brief explanation of your reasons.</w:t>
      </w:r>
      <w:r w:rsidRPr="001E2DFE">
        <w:t xml:space="preserve"> </w:t>
      </w:r>
    </w:p>
    <w:tbl>
      <w:tblPr>
        <w:tblW w:w="179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2131"/>
      </w:tblGrid>
      <w:tr w:rsidR="00074F1E" w:rsidRPr="00074F1E" w14:paraId="37E03419" w14:textId="77777777" w:rsidTr="00516DAB">
        <w:trPr>
          <w:tblCellSpacing w:w="15" w:type="dxa"/>
        </w:trPr>
        <w:tc>
          <w:tcPr>
            <w:tcW w:w="1851" w:type="pct"/>
            <w:vAlign w:val="center"/>
            <w:hideMark/>
          </w:tcPr>
          <w:p w14:paraId="3ACA5434" w14:textId="77777777" w:rsidR="00074F1E" w:rsidRPr="00074F1E" w:rsidRDefault="00074F1E" w:rsidP="00A115E5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  <w:r w:rsidRPr="00074F1E">
              <w:rPr>
                <w:rFonts w:ascii="Arial" w:hAnsi="Arial" w:cs="Arial"/>
                <w:color w:val="auto"/>
                <w:lang w:eastAsia="en-GB"/>
              </w:rPr>
              <w:t>Years from now</w:t>
            </w:r>
          </w:p>
        </w:tc>
        <w:tc>
          <w:tcPr>
            <w:tcW w:w="3019" w:type="pct"/>
            <w:vAlign w:val="center"/>
            <w:hideMark/>
          </w:tcPr>
          <w:p w14:paraId="7F0D2F65" w14:textId="77777777" w:rsidR="00074F1E" w:rsidRPr="00074F1E" w:rsidRDefault="00074F1E" w:rsidP="00A115E5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  <w:r w:rsidRPr="00074F1E">
              <w:rPr>
                <w:rFonts w:ascii="Arial" w:hAnsi="Arial" w:cs="Arial"/>
                <w:color w:val="auto"/>
                <w:lang w:eastAsia="en-GB"/>
              </w:rPr>
              <w:t xml:space="preserve">% of </w:t>
            </w:r>
            <w:r>
              <w:rPr>
                <w:rFonts w:ascii="Arial" w:hAnsi="Arial" w:cs="Arial"/>
                <w:color w:val="auto"/>
                <w:lang w:eastAsia="en-GB"/>
              </w:rPr>
              <w:t>portfolio which is NDM</w:t>
            </w:r>
          </w:p>
        </w:tc>
      </w:tr>
      <w:tr w:rsidR="00074F1E" w:rsidRPr="00074F1E" w14:paraId="5E871618" w14:textId="77777777" w:rsidTr="00516DAB">
        <w:trPr>
          <w:tblCellSpacing w:w="15" w:type="dxa"/>
        </w:trPr>
        <w:tc>
          <w:tcPr>
            <w:tcW w:w="1851" w:type="pct"/>
            <w:vAlign w:val="center"/>
            <w:hideMark/>
          </w:tcPr>
          <w:p w14:paraId="2F3B670B" w14:textId="77777777" w:rsidR="00074F1E" w:rsidRPr="00074F1E" w:rsidRDefault="00074F1E" w:rsidP="00A115E5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  <w:r w:rsidRPr="00074F1E">
              <w:rPr>
                <w:rFonts w:ascii="Arial" w:hAnsi="Arial" w:cs="Arial"/>
                <w:color w:val="auto"/>
                <w:lang w:eastAsia="en-GB"/>
              </w:rPr>
              <w:t>2</w:t>
            </w:r>
          </w:p>
        </w:tc>
        <w:tc>
          <w:tcPr>
            <w:tcW w:w="3019" w:type="pct"/>
            <w:vAlign w:val="center"/>
            <w:hideMark/>
          </w:tcPr>
          <w:p w14:paraId="14ECE12C" w14:textId="77777777" w:rsidR="00074F1E" w:rsidRPr="00074F1E" w:rsidRDefault="00074F1E" w:rsidP="00A115E5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</w:p>
        </w:tc>
      </w:tr>
      <w:tr w:rsidR="00074F1E" w:rsidRPr="00074F1E" w14:paraId="06EF9AE3" w14:textId="77777777" w:rsidTr="00516DAB">
        <w:trPr>
          <w:tblCellSpacing w:w="15" w:type="dxa"/>
        </w:trPr>
        <w:tc>
          <w:tcPr>
            <w:tcW w:w="1851" w:type="pct"/>
            <w:vAlign w:val="center"/>
            <w:hideMark/>
          </w:tcPr>
          <w:p w14:paraId="7F679100" w14:textId="77777777" w:rsidR="00074F1E" w:rsidRPr="00074F1E" w:rsidRDefault="00074F1E" w:rsidP="00A115E5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  <w:r w:rsidRPr="00074F1E">
              <w:rPr>
                <w:rFonts w:ascii="Arial" w:hAnsi="Arial" w:cs="Arial"/>
                <w:color w:val="auto"/>
                <w:lang w:eastAsia="en-GB"/>
              </w:rPr>
              <w:t>5</w:t>
            </w:r>
          </w:p>
        </w:tc>
        <w:tc>
          <w:tcPr>
            <w:tcW w:w="3019" w:type="pct"/>
            <w:vAlign w:val="center"/>
            <w:hideMark/>
          </w:tcPr>
          <w:p w14:paraId="433297A0" w14:textId="77777777" w:rsidR="00074F1E" w:rsidRPr="00074F1E" w:rsidRDefault="00074F1E" w:rsidP="00A115E5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</w:p>
        </w:tc>
      </w:tr>
      <w:tr w:rsidR="00074F1E" w:rsidRPr="00074F1E" w14:paraId="0F3DA816" w14:textId="77777777" w:rsidTr="00516DAB">
        <w:trPr>
          <w:tblCellSpacing w:w="15" w:type="dxa"/>
        </w:trPr>
        <w:tc>
          <w:tcPr>
            <w:tcW w:w="1851" w:type="pct"/>
            <w:vAlign w:val="center"/>
            <w:hideMark/>
          </w:tcPr>
          <w:p w14:paraId="3115AE10" w14:textId="77777777" w:rsidR="00074F1E" w:rsidRPr="00074F1E" w:rsidRDefault="00074F1E" w:rsidP="00A115E5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  <w:r w:rsidRPr="00074F1E">
              <w:rPr>
                <w:rFonts w:ascii="Arial" w:hAnsi="Arial" w:cs="Arial"/>
                <w:color w:val="auto"/>
                <w:lang w:eastAsia="en-GB"/>
              </w:rPr>
              <w:t>10</w:t>
            </w:r>
          </w:p>
        </w:tc>
        <w:tc>
          <w:tcPr>
            <w:tcW w:w="3019" w:type="pct"/>
            <w:vAlign w:val="center"/>
            <w:hideMark/>
          </w:tcPr>
          <w:p w14:paraId="27C36D1D" w14:textId="77777777" w:rsidR="00074F1E" w:rsidRPr="00074F1E" w:rsidRDefault="00074F1E" w:rsidP="00A115E5">
            <w:pPr>
              <w:spacing w:before="0" w:after="0"/>
              <w:jc w:val="left"/>
              <w:rPr>
                <w:rFonts w:ascii="Arial" w:hAnsi="Arial" w:cs="Arial"/>
                <w:color w:val="auto"/>
                <w:lang w:eastAsia="en-GB"/>
              </w:rPr>
            </w:pPr>
          </w:p>
        </w:tc>
      </w:tr>
    </w:tbl>
    <w:p w14:paraId="4B661075" w14:textId="77777777" w:rsidR="00074F1E" w:rsidRDefault="00074F1E" w:rsidP="00074F1E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9248C0" w14:textId="77777777" w:rsidR="00D66B79" w:rsidRDefault="00D66B79" w:rsidP="00074F1E">
      <w:pPr>
        <w:ind w:left="57"/>
        <w:jc w:val="left"/>
        <w:rPr>
          <w:rFonts w:ascii="Arial" w:hAnsi="Arial" w:cs="Helvetica"/>
          <w:color w:val="auto"/>
        </w:rPr>
      </w:pPr>
    </w:p>
    <w:p w14:paraId="77FDA4F8" w14:textId="77777777" w:rsidR="00074F1E" w:rsidRPr="001E2DFE" w:rsidRDefault="00074F1E" w:rsidP="00074F1E">
      <w:pPr>
        <w:pStyle w:val="Heading02"/>
        <w:ind w:left="0"/>
        <w:rPr>
          <w:b w:val="0"/>
          <w:i/>
          <w:sz w:val="20"/>
          <w:szCs w:val="20"/>
        </w:rPr>
      </w:pPr>
      <w:r>
        <w:lastRenderedPageBreak/>
        <w:t xml:space="preserve">9. </w:t>
      </w:r>
      <w:bookmarkStart w:id="1" w:name="_Hlk54269885"/>
      <w:r>
        <w:t xml:space="preserve">Can you attribute a financial benefit to a reduction in </w:t>
      </w:r>
      <w:r w:rsidR="00D66B79">
        <w:t>UIG levels, even if this is due to an increase in NDM Al</w:t>
      </w:r>
      <w:r w:rsidR="00516DAB">
        <w:t>location</w:t>
      </w:r>
      <w:r w:rsidR="00D66B79">
        <w:t xml:space="preserve">? </w:t>
      </w:r>
      <w:r w:rsidR="00516DAB">
        <w:t xml:space="preserve">(a more accurate NDM Algorithm could result in higher NDM Allocations and lower UIG). </w:t>
      </w:r>
      <w:r w:rsidR="00D66B79">
        <w:t xml:space="preserve">If </w:t>
      </w:r>
      <w:proofErr w:type="gramStart"/>
      <w:r w:rsidR="00D66B79">
        <w:t>so</w:t>
      </w:r>
      <w:proofErr w:type="gramEnd"/>
      <w:r w:rsidR="00D66B79">
        <w:t xml:space="preserve"> please quantify (e.g. a reduction of x% in average UIG would result in a cost saving of £y per annum.</w:t>
      </w:r>
      <w:bookmarkEnd w:id="1"/>
    </w:p>
    <w:p w14:paraId="58AEB946" w14:textId="77777777" w:rsidR="000F3CFB" w:rsidRPr="00655429" w:rsidRDefault="00074F1E" w:rsidP="00074F1E">
      <w:pPr>
        <w:ind w:left="-142"/>
        <w:jc w:val="left"/>
        <w:rPr>
          <w:rFonts w:ascii="Arial" w:hAnsi="Arial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6EA1" w14:textId="77777777" w:rsidR="0013038C" w:rsidRDefault="0013038C">
      <w:r>
        <w:separator/>
      </w:r>
    </w:p>
  </w:endnote>
  <w:endnote w:type="continuationSeparator" w:id="0">
    <w:p w14:paraId="39E4FBF1" w14:textId="77777777" w:rsidR="0013038C" w:rsidRDefault="0013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AFB8" w14:textId="77777777" w:rsidR="007051F1" w:rsidRPr="00201FC3" w:rsidRDefault="003F7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  <w:lang w:val="en-GB"/>
      </w:rPr>
      <w:t>NDM Algorithm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>Version 1.0</w:t>
    </w:r>
  </w:p>
  <w:p w14:paraId="3039D101" w14:textId="77777777" w:rsidR="007051F1" w:rsidRPr="00201FC3" w:rsidRDefault="003F7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Consultation </w:t>
    </w:r>
    <w:r w:rsidR="007051F1">
      <w:rPr>
        <w:rFonts w:ascii="Arial" w:hAnsi="Arial" w:cs="Arial"/>
        <w:color w:val="auto"/>
        <w:sz w:val="16"/>
        <w:szCs w:val="16"/>
        <w:lang w:val="en-US"/>
      </w:rPr>
      <w:t>Re</w:t>
    </w:r>
    <w:r w:rsidR="00902D70">
      <w:rPr>
        <w:rFonts w:ascii="Arial" w:hAnsi="Arial" w:cs="Arial"/>
        <w:color w:val="auto"/>
        <w:sz w:val="16"/>
        <w:szCs w:val="16"/>
        <w:lang w:val="en-US"/>
      </w:rPr>
      <w:t>sponse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9549D1">
      <w:rPr>
        <w:rFonts w:ascii="Arial" w:hAnsi="Arial" w:cs="Arial"/>
        <w:color w:val="auto"/>
        <w:sz w:val="16"/>
        <w:szCs w:val="16"/>
        <w:lang w:val="en-US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A3F2" w14:textId="77777777" w:rsidR="0013038C" w:rsidRDefault="0013038C">
      <w:r>
        <w:separator/>
      </w:r>
    </w:p>
  </w:footnote>
  <w:footnote w:type="continuationSeparator" w:id="0">
    <w:p w14:paraId="21ED5580" w14:textId="77777777" w:rsidR="0013038C" w:rsidRDefault="0013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CBD"/>
    <w:multiLevelType w:val="hybridMultilevel"/>
    <w:tmpl w:val="7D0A645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A04"/>
    <w:rsid w:val="00074F1E"/>
    <w:rsid w:val="00075690"/>
    <w:rsid w:val="00096DD3"/>
    <w:rsid w:val="000B2194"/>
    <w:rsid w:val="000D61BD"/>
    <w:rsid w:val="000E7BB5"/>
    <w:rsid w:val="000F3CFB"/>
    <w:rsid w:val="00102489"/>
    <w:rsid w:val="0011296E"/>
    <w:rsid w:val="0013038C"/>
    <w:rsid w:val="00175806"/>
    <w:rsid w:val="001774CA"/>
    <w:rsid w:val="00181F00"/>
    <w:rsid w:val="00191B80"/>
    <w:rsid w:val="001C0259"/>
    <w:rsid w:val="001E2DFE"/>
    <w:rsid w:val="002019C7"/>
    <w:rsid w:val="00201FC3"/>
    <w:rsid w:val="0021717F"/>
    <w:rsid w:val="0021760E"/>
    <w:rsid w:val="0022225C"/>
    <w:rsid w:val="00235F82"/>
    <w:rsid w:val="00251A12"/>
    <w:rsid w:val="00290AC8"/>
    <w:rsid w:val="002B22DC"/>
    <w:rsid w:val="002D3D15"/>
    <w:rsid w:val="00307E53"/>
    <w:rsid w:val="0035492F"/>
    <w:rsid w:val="00365E77"/>
    <w:rsid w:val="0038721C"/>
    <w:rsid w:val="0039235C"/>
    <w:rsid w:val="003973FC"/>
    <w:rsid w:val="003C1CB6"/>
    <w:rsid w:val="003D4E14"/>
    <w:rsid w:val="003F42EC"/>
    <w:rsid w:val="003F71F1"/>
    <w:rsid w:val="00467660"/>
    <w:rsid w:val="004A2FDB"/>
    <w:rsid w:val="004B4E18"/>
    <w:rsid w:val="004F42E0"/>
    <w:rsid w:val="004F5DA2"/>
    <w:rsid w:val="00503FEE"/>
    <w:rsid w:val="00516DAB"/>
    <w:rsid w:val="00527BF4"/>
    <w:rsid w:val="00587D58"/>
    <w:rsid w:val="005A2A09"/>
    <w:rsid w:val="005E5651"/>
    <w:rsid w:val="005F241B"/>
    <w:rsid w:val="006262EC"/>
    <w:rsid w:val="006316AC"/>
    <w:rsid w:val="006752C4"/>
    <w:rsid w:val="006864AC"/>
    <w:rsid w:val="006A363E"/>
    <w:rsid w:val="006C6B36"/>
    <w:rsid w:val="006E3E95"/>
    <w:rsid w:val="006E7111"/>
    <w:rsid w:val="006F258E"/>
    <w:rsid w:val="00702EAB"/>
    <w:rsid w:val="007051F1"/>
    <w:rsid w:val="00715817"/>
    <w:rsid w:val="007241BC"/>
    <w:rsid w:val="0073208C"/>
    <w:rsid w:val="007452F4"/>
    <w:rsid w:val="0075415D"/>
    <w:rsid w:val="0077223A"/>
    <w:rsid w:val="007B03B6"/>
    <w:rsid w:val="007D002B"/>
    <w:rsid w:val="007E4F16"/>
    <w:rsid w:val="007F0236"/>
    <w:rsid w:val="008414DA"/>
    <w:rsid w:val="00860EFE"/>
    <w:rsid w:val="008846F0"/>
    <w:rsid w:val="00893BED"/>
    <w:rsid w:val="008B0B12"/>
    <w:rsid w:val="008D7F01"/>
    <w:rsid w:val="008F36F5"/>
    <w:rsid w:val="00902D70"/>
    <w:rsid w:val="00914E1E"/>
    <w:rsid w:val="0092067A"/>
    <w:rsid w:val="00942635"/>
    <w:rsid w:val="009474C5"/>
    <w:rsid w:val="009549D1"/>
    <w:rsid w:val="00957F1B"/>
    <w:rsid w:val="00980893"/>
    <w:rsid w:val="009C358B"/>
    <w:rsid w:val="009C4293"/>
    <w:rsid w:val="009C76A6"/>
    <w:rsid w:val="00A10CB2"/>
    <w:rsid w:val="00A115E5"/>
    <w:rsid w:val="00A30E1A"/>
    <w:rsid w:val="00A37A35"/>
    <w:rsid w:val="00A66897"/>
    <w:rsid w:val="00A81056"/>
    <w:rsid w:val="00A83A74"/>
    <w:rsid w:val="00AF727F"/>
    <w:rsid w:val="00B21CF5"/>
    <w:rsid w:val="00B5469D"/>
    <w:rsid w:val="00B64082"/>
    <w:rsid w:val="00B662DF"/>
    <w:rsid w:val="00B8798F"/>
    <w:rsid w:val="00B90430"/>
    <w:rsid w:val="00C05391"/>
    <w:rsid w:val="00C53F66"/>
    <w:rsid w:val="00C61605"/>
    <w:rsid w:val="00C76879"/>
    <w:rsid w:val="00C876FA"/>
    <w:rsid w:val="00C91C94"/>
    <w:rsid w:val="00CA7338"/>
    <w:rsid w:val="00CB402E"/>
    <w:rsid w:val="00CE7BCD"/>
    <w:rsid w:val="00CF6BCA"/>
    <w:rsid w:val="00D047BC"/>
    <w:rsid w:val="00D07FA7"/>
    <w:rsid w:val="00D1202E"/>
    <w:rsid w:val="00D40026"/>
    <w:rsid w:val="00D66B79"/>
    <w:rsid w:val="00D719BE"/>
    <w:rsid w:val="00DA7CB7"/>
    <w:rsid w:val="00E25295"/>
    <w:rsid w:val="00E622EA"/>
    <w:rsid w:val="00E70ECE"/>
    <w:rsid w:val="00EA0179"/>
    <w:rsid w:val="00ED5A52"/>
    <w:rsid w:val="00EE1183"/>
    <w:rsid w:val="00EF2154"/>
    <w:rsid w:val="00F06647"/>
    <w:rsid w:val="00F11098"/>
    <w:rsid w:val="00F266CC"/>
    <w:rsid w:val="00F35B83"/>
    <w:rsid w:val="00FC1522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98156AF"/>
  <w14:defaultImageDpi w14:val="300"/>
  <w15:chartTrackingRefBased/>
  <w15:docId w15:val="{1FB53194-1807-4D42-BD3C-E2B1440D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074F1E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  <w:style w:type="character" w:customStyle="1" w:styleId="normaltextrun">
    <w:name w:val="normaltextrun"/>
    <w:rsid w:val="00FC1522"/>
  </w:style>
  <w:style w:type="character" w:customStyle="1" w:styleId="scxw161676840">
    <w:name w:val="scxw161676840"/>
    <w:rsid w:val="00FC1522"/>
  </w:style>
  <w:style w:type="character" w:customStyle="1" w:styleId="scxw195942557">
    <w:name w:val="scxw195942557"/>
    <w:rsid w:val="00175806"/>
  </w:style>
  <w:style w:type="character" w:customStyle="1" w:styleId="scxw58267984">
    <w:name w:val="scxw58267984"/>
    <w:rsid w:val="00175806"/>
  </w:style>
  <w:style w:type="character" w:customStyle="1" w:styleId="bcx9">
    <w:name w:val="bcx9"/>
    <w:rsid w:val="00175806"/>
  </w:style>
  <w:style w:type="character" w:customStyle="1" w:styleId="scxw200676591">
    <w:name w:val="scxw200676591"/>
    <w:rsid w:val="0017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oserve.demand.estimation@xoserv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89F06068EE141BA8BD866F0C904F0" ma:contentTypeVersion="12" ma:contentTypeDescription="Create a new document." ma:contentTypeScope="" ma:versionID="447b5406e510a53ac7e89b2ae7f3c5c3">
  <xsd:schema xmlns:xsd="http://www.w3.org/2001/XMLSchema" xmlns:xs="http://www.w3.org/2001/XMLSchema" xmlns:p="http://schemas.microsoft.com/office/2006/metadata/properties" xmlns:ns3="41fbc14d-5e14-4248-810f-16fe982e4235" xmlns:ns4="ab3e6f3d-aea3-4aad-8997-77080d29d444" targetNamespace="http://schemas.microsoft.com/office/2006/metadata/properties" ma:root="true" ma:fieldsID="1e792527c16af4a6a0d147ee29ffe9c1" ns3:_="" ns4:_="">
    <xsd:import namespace="41fbc14d-5e14-4248-810f-16fe982e4235"/>
    <xsd:import namespace="ab3e6f3d-aea3-4aad-8997-77080d29d4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bc14d-5e14-4248-810f-16fe982e4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6f3d-aea3-4aad-8997-77080d29d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D8F7E-050F-4294-BAAB-729666129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5E715-1E82-4C1D-81D5-DDC717B91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bc14d-5e14-4248-810f-16fe982e4235"/>
    <ds:schemaRef ds:uri="ab3e6f3d-aea3-4aad-8997-77080d29d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B159D-78C1-42A0-B057-456D1A995198}">
  <ds:schemaRefs>
    <ds:schemaRef ds:uri="41fbc14d-5e14-4248-810f-16fe982e42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b3e6f3d-aea3-4aad-8997-77080d29d4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E2FBAE-A0F2-4F91-89A1-8FDBEE43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2763</CharactersWithSpaces>
  <SharedDoc>false</SharedDoc>
  <HyperlinkBase/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mailto:xoserve.demand.estimation@xoserve.com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Mark Perry</cp:lastModifiedBy>
  <cp:revision>2</cp:revision>
  <cp:lastPrinted>2011-03-22T14:39:00Z</cp:lastPrinted>
  <dcterms:created xsi:type="dcterms:W3CDTF">2020-10-22T15:26:00Z</dcterms:created>
  <dcterms:modified xsi:type="dcterms:W3CDTF">2020-10-22T15:26:00Z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0x01010081C89F06068EE141BA8BD866F0C904F0</vt:lpwstr>
  </property>
</Properties>
</file>