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463C8" w14:textId="77777777" w:rsidR="00A950EA" w:rsidRDefault="00233479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br/>
      </w:r>
    </w:p>
    <w:p w14:paraId="7D44D58E" w14:textId="77777777" w:rsidR="00A950EA" w:rsidRDefault="00A950E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54C1A9FC" w14:textId="77777777" w:rsidR="00233479" w:rsidRDefault="00233479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Change Management Committee</w:t>
      </w:r>
      <w:r w:rsidRPr="003A21FC">
        <w:rPr>
          <w:rFonts w:ascii="Arial" w:hAnsi="Arial" w:cs="Arial"/>
          <w:b/>
          <w:bCs/>
          <w:sz w:val="48"/>
          <w:szCs w:val="48"/>
        </w:rPr>
        <w:t xml:space="preserve"> Meeting</w:t>
      </w:r>
    </w:p>
    <w:p w14:paraId="24A31D10" w14:textId="77777777" w:rsidR="00A950EA" w:rsidRDefault="00A950E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209EB399" w14:textId="77777777" w:rsidR="006D122A" w:rsidRDefault="006D122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035CC4AF" w14:textId="77777777" w:rsidR="006D122A" w:rsidRDefault="006D122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18F227B9" w14:textId="77777777" w:rsidR="00A950EA" w:rsidRDefault="00A950E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8</w:t>
      </w:r>
      <w:r w:rsidRPr="00A950EA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bCs/>
          <w:sz w:val="48"/>
          <w:szCs w:val="48"/>
        </w:rPr>
        <w:t xml:space="preserve"> June 2017</w:t>
      </w:r>
    </w:p>
    <w:p w14:paraId="1CEA95E3" w14:textId="77777777" w:rsidR="00A950EA" w:rsidRDefault="00A950E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6E84E959" w14:textId="77777777" w:rsidR="006D122A" w:rsidRDefault="006D122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7BF8EAE6" w14:textId="77777777" w:rsidR="006D122A" w:rsidRDefault="006D122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1758653B" w14:textId="77777777" w:rsidR="00A950EA" w:rsidRDefault="00A950EA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0613S </w:t>
      </w:r>
      <w:r w:rsidR="00A56FA7">
        <w:rPr>
          <w:rFonts w:ascii="Arial" w:hAnsi="Arial" w:cs="Arial"/>
          <w:b/>
          <w:bCs/>
          <w:sz w:val="48"/>
          <w:szCs w:val="48"/>
        </w:rPr>
        <w:t>UK</w:t>
      </w:r>
      <w:r>
        <w:rPr>
          <w:rFonts w:ascii="Arial" w:hAnsi="Arial" w:cs="Arial"/>
          <w:b/>
          <w:bCs/>
          <w:sz w:val="48"/>
          <w:szCs w:val="48"/>
        </w:rPr>
        <w:t xml:space="preserve"> Link Manual Document Status</w:t>
      </w:r>
    </w:p>
    <w:p w14:paraId="35303CA9" w14:textId="77777777" w:rsidR="00233479" w:rsidRDefault="00233479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1693EA07" w14:textId="77777777" w:rsidR="00233479" w:rsidRDefault="00233479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4385BEB9" w14:textId="77777777" w:rsidR="00F007C4" w:rsidRDefault="00F007C4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7CF2912D" w14:textId="77777777" w:rsidR="00F007C4" w:rsidRDefault="00F007C4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00B8609D" w14:textId="77777777" w:rsidR="00F007C4" w:rsidRDefault="00F007C4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p w14:paraId="3C5F24DA" w14:textId="77777777" w:rsidR="00F007C4" w:rsidRDefault="00F007C4" w:rsidP="00233479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4257"/>
        <w:gridCol w:w="1701"/>
        <w:gridCol w:w="1418"/>
        <w:gridCol w:w="1701"/>
        <w:gridCol w:w="1275"/>
        <w:gridCol w:w="1418"/>
        <w:gridCol w:w="425"/>
        <w:gridCol w:w="425"/>
        <w:gridCol w:w="426"/>
        <w:gridCol w:w="425"/>
        <w:gridCol w:w="516"/>
      </w:tblGrid>
      <w:tr w:rsidR="00F007C4" w14:paraId="2AF1DEB8" w14:textId="77777777" w:rsidTr="006D122A">
        <w:trPr>
          <w:trHeight w:val="423"/>
          <w:jc w:val="center"/>
        </w:trPr>
        <w:tc>
          <w:tcPr>
            <w:tcW w:w="1096" w:type="dxa"/>
            <w:vMerge w:val="restart"/>
            <w:shd w:val="clear" w:color="auto" w:fill="4F81BD" w:themeFill="accent1"/>
            <w:vAlign w:val="center"/>
          </w:tcPr>
          <w:p w14:paraId="2915936B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Mod Ref</w:t>
            </w:r>
          </w:p>
        </w:tc>
        <w:tc>
          <w:tcPr>
            <w:tcW w:w="4257" w:type="dxa"/>
            <w:vMerge w:val="restart"/>
            <w:shd w:val="clear" w:color="auto" w:fill="4F81BD" w:themeFill="accent1"/>
            <w:vAlign w:val="center"/>
          </w:tcPr>
          <w:p w14:paraId="3BC5351B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vMerge w:val="restart"/>
            <w:shd w:val="clear" w:color="auto" w:fill="4F81BD" w:themeFill="accent1"/>
            <w:vAlign w:val="center"/>
          </w:tcPr>
          <w:p w14:paraId="1793205B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Summary</w:t>
            </w:r>
          </w:p>
          <w:p w14:paraId="024D0AD8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Supplied / Comm Ref </w:t>
            </w:r>
          </w:p>
        </w:tc>
        <w:tc>
          <w:tcPr>
            <w:tcW w:w="1418" w:type="dxa"/>
            <w:vMerge w:val="restart"/>
            <w:shd w:val="clear" w:color="auto" w:fill="4F81BD" w:themeFill="accent1"/>
            <w:vAlign w:val="center"/>
          </w:tcPr>
          <w:p w14:paraId="60A5B464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Impl</w:t>
            </w: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n</w:t>
            </w: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Date</w:t>
            </w:r>
          </w:p>
          <w:p w14:paraId="50065BD0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(Not Approved)</w:t>
            </w:r>
          </w:p>
        </w:tc>
        <w:tc>
          <w:tcPr>
            <w:tcW w:w="1701" w:type="dxa"/>
            <w:vMerge w:val="restart"/>
            <w:shd w:val="clear" w:color="auto" w:fill="4F81BD" w:themeFill="accent1"/>
            <w:vAlign w:val="center"/>
          </w:tcPr>
          <w:p w14:paraId="1EFD123B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Current</w:t>
            </w:r>
          </w:p>
          <w:p w14:paraId="6DB128D6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1275" w:type="dxa"/>
            <w:vMerge w:val="restart"/>
            <w:shd w:val="clear" w:color="auto" w:fill="4F81BD" w:themeFill="accent1"/>
            <w:vAlign w:val="center"/>
          </w:tcPr>
          <w:p w14:paraId="40789DEA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CDSP</w:t>
            </w:r>
          </w:p>
          <w:p w14:paraId="6E4F03BB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</w:t>
            </w:r>
          </w:p>
          <w:p w14:paraId="684F0216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Contact</w:t>
            </w:r>
          </w:p>
        </w:tc>
        <w:tc>
          <w:tcPr>
            <w:tcW w:w="1418" w:type="dxa"/>
            <w:vMerge w:val="restart"/>
            <w:shd w:val="clear" w:color="auto" w:fill="4F81BD" w:themeFill="accent1"/>
          </w:tcPr>
          <w:p w14:paraId="3A0FE839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F4CB192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C44DFDF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Reps C/O Date</w:t>
            </w:r>
          </w:p>
        </w:tc>
        <w:tc>
          <w:tcPr>
            <w:tcW w:w="2217" w:type="dxa"/>
            <w:gridSpan w:val="5"/>
            <w:shd w:val="clear" w:color="auto" w:fill="4F81BD" w:themeFill="accent1"/>
          </w:tcPr>
          <w:p w14:paraId="494D1978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DD6F7EC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Impacted Party</w:t>
            </w:r>
          </w:p>
        </w:tc>
      </w:tr>
      <w:tr w:rsidR="00F007C4" w14:paraId="47C57365" w14:textId="77777777" w:rsidTr="006D122A">
        <w:trPr>
          <w:trHeight w:val="984"/>
          <w:jc w:val="center"/>
        </w:trPr>
        <w:tc>
          <w:tcPr>
            <w:tcW w:w="1096" w:type="dxa"/>
            <w:vMerge/>
            <w:shd w:val="clear" w:color="auto" w:fill="4F81BD" w:themeFill="accent1"/>
            <w:vAlign w:val="center"/>
          </w:tcPr>
          <w:p w14:paraId="1BFA0559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7" w:type="dxa"/>
            <w:vMerge/>
            <w:shd w:val="clear" w:color="auto" w:fill="4F81BD" w:themeFill="accent1"/>
            <w:vAlign w:val="center"/>
          </w:tcPr>
          <w:p w14:paraId="61ABEC44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4F81BD" w:themeFill="accent1"/>
            <w:vAlign w:val="center"/>
          </w:tcPr>
          <w:p w14:paraId="1B93CABE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4F81BD" w:themeFill="accent1"/>
            <w:vAlign w:val="center"/>
          </w:tcPr>
          <w:p w14:paraId="0FD58CEE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4F81BD" w:themeFill="accent1"/>
            <w:vAlign w:val="center"/>
          </w:tcPr>
          <w:p w14:paraId="0E8C38E4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4F81BD" w:themeFill="accent1"/>
            <w:vAlign w:val="center"/>
          </w:tcPr>
          <w:p w14:paraId="346F3FAC" w14:textId="77777777" w:rsidR="00F007C4" w:rsidRPr="00F007C4" w:rsidRDefault="00F007C4" w:rsidP="00F007C4">
            <w:pPr>
              <w:pStyle w:val="TableText"/>
              <w:ind w:right="-13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4F81BD" w:themeFill="accent1"/>
          </w:tcPr>
          <w:p w14:paraId="2AEA6FD8" w14:textId="77777777" w:rsidR="00F007C4" w:rsidRPr="00F007C4" w:rsidRDefault="00F007C4" w:rsidP="00F007C4">
            <w:pPr>
              <w:pStyle w:val="TableTex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4F81BD" w:themeFill="accent1"/>
            <w:textDirection w:val="btLr"/>
          </w:tcPr>
          <w:p w14:paraId="7ED17A72" w14:textId="77777777" w:rsidR="00F007C4" w:rsidRPr="00F007C4" w:rsidRDefault="00F007C4" w:rsidP="00F007C4">
            <w:pPr>
              <w:pStyle w:val="TableText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Shipper</w:t>
            </w:r>
          </w:p>
        </w:tc>
        <w:tc>
          <w:tcPr>
            <w:tcW w:w="425" w:type="dxa"/>
            <w:shd w:val="clear" w:color="auto" w:fill="4F81BD" w:themeFill="accent1"/>
            <w:textDirection w:val="btLr"/>
          </w:tcPr>
          <w:p w14:paraId="45536478" w14:textId="77777777" w:rsidR="00F007C4" w:rsidRPr="00F007C4" w:rsidRDefault="00F007C4" w:rsidP="00F007C4">
            <w:pPr>
              <w:pStyle w:val="TableText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DNs</w:t>
            </w:r>
          </w:p>
        </w:tc>
        <w:tc>
          <w:tcPr>
            <w:tcW w:w="426" w:type="dxa"/>
            <w:shd w:val="clear" w:color="auto" w:fill="4F81BD" w:themeFill="accent1"/>
            <w:textDirection w:val="btLr"/>
          </w:tcPr>
          <w:p w14:paraId="2B422F94" w14:textId="77777777" w:rsidR="00F007C4" w:rsidRPr="00F007C4" w:rsidRDefault="00F007C4" w:rsidP="00F007C4">
            <w:pPr>
              <w:pStyle w:val="TableText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NTS</w:t>
            </w:r>
          </w:p>
        </w:tc>
        <w:tc>
          <w:tcPr>
            <w:tcW w:w="425" w:type="dxa"/>
            <w:shd w:val="clear" w:color="auto" w:fill="4F81BD" w:themeFill="accent1"/>
            <w:textDirection w:val="btLr"/>
          </w:tcPr>
          <w:p w14:paraId="25280E65" w14:textId="77777777" w:rsidR="00F007C4" w:rsidRPr="00F007C4" w:rsidRDefault="00F007C4" w:rsidP="00F007C4">
            <w:pPr>
              <w:pStyle w:val="TableText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iGT</w:t>
            </w:r>
          </w:p>
        </w:tc>
        <w:tc>
          <w:tcPr>
            <w:tcW w:w="516" w:type="dxa"/>
            <w:shd w:val="clear" w:color="auto" w:fill="4F81BD" w:themeFill="accent1"/>
            <w:textDirection w:val="btLr"/>
          </w:tcPr>
          <w:p w14:paraId="0CBCF310" w14:textId="77777777" w:rsidR="00F007C4" w:rsidRPr="00F007C4" w:rsidRDefault="00F007C4" w:rsidP="00F007C4">
            <w:pPr>
              <w:pStyle w:val="TableText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7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F007C4" w14:paraId="4D28207A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7CE8C793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093D4319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UK Link Manual Supplementary Document - Standards Guide v16FA</w:t>
            </w:r>
          </w:p>
        </w:tc>
        <w:tc>
          <w:tcPr>
            <w:tcW w:w="1701" w:type="dxa"/>
            <w:vAlign w:val="center"/>
          </w:tcPr>
          <w:p w14:paraId="0E43D0C1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03/05/17</w:t>
            </w:r>
          </w:p>
          <w:p w14:paraId="5AAC3834" w14:textId="77777777" w:rsidR="00F007C4" w:rsidRPr="00233479" w:rsidDel="008D601C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1727.2</w:t>
            </w:r>
          </w:p>
        </w:tc>
        <w:tc>
          <w:tcPr>
            <w:tcW w:w="1418" w:type="dxa"/>
            <w:vAlign w:val="center"/>
          </w:tcPr>
          <w:p w14:paraId="1BF516A8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</w:pP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  <w:t>31</w:t>
            </w: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vertAlign w:val="superscript"/>
                <w:lang w:val="en-US"/>
              </w:rPr>
              <w:t>st</w:t>
            </w: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  <w:t xml:space="preserve"> July 17</w:t>
            </w:r>
          </w:p>
        </w:tc>
        <w:tc>
          <w:tcPr>
            <w:tcW w:w="1701" w:type="dxa"/>
            <w:vAlign w:val="center"/>
          </w:tcPr>
          <w:p w14:paraId="2472F6DC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697528DE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4EADA969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16/05/17</w:t>
            </w:r>
          </w:p>
        </w:tc>
        <w:tc>
          <w:tcPr>
            <w:tcW w:w="425" w:type="dxa"/>
            <w:vAlign w:val="center"/>
          </w:tcPr>
          <w:p w14:paraId="7748F609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13AFC1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F4A5BF4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B6552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27ED141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007C4" w14:paraId="0D7D917F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1772D7AB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BC86B74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UK Link Manual Supplementary Document - File Transfer Definition v13FA</w:t>
            </w:r>
          </w:p>
        </w:tc>
        <w:tc>
          <w:tcPr>
            <w:tcW w:w="1701" w:type="dxa"/>
            <w:vAlign w:val="center"/>
          </w:tcPr>
          <w:p w14:paraId="42CEFAB0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03/05/17</w:t>
            </w:r>
          </w:p>
          <w:p w14:paraId="1973F899" w14:textId="77777777" w:rsidR="00F007C4" w:rsidRPr="00233479" w:rsidDel="008D601C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1727.3</w:t>
            </w:r>
          </w:p>
        </w:tc>
        <w:tc>
          <w:tcPr>
            <w:tcW w:w="1418" w:type="dxa"/>
            <w:vAlign w:val="center"/>
          </w:tcPr>
          <w:p w14:paraId="1114C413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</w:pP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  <w:t>31</w:t>
            </w: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vertAlign w:val="superscript"/>
                <w:lang w:val="en-US"/>
              </w:rPr>
              <w:t>st</w:t>
            </w:r>
            <w:r w:rsidRPr="00233479">
              <w:rPr>
                <w:rFonts w:ascii="Arial" w:hAnsi="Arial" w:cs="Arial"/>
                <w:b/>
                <w:noProof w:val="0"/>
                <w:sz w:val="18"/>
                <w:szCs w:val="18"/>
                <w:lang w:val="en-US"/>
              </w:rPr>
              <w:t xml:space="preserve"> July 17</w:t>
            </w:r>
          </w:p>
        </w:tc>
        <w:tc>
          <w:tcPr>
            <w:tcW w:w="1701" w:type="dxa"/>
            <w:vAlign w:val="center"/>
          </w:tcPr>
          <w:p w14:paraId="64B2D31C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3B59BA94" w14:textId="77777777" w:rsidR="00F007C4" w:rsidRPr="00233479" w:rsidRDefault="00F007C4" w:rsidP="00F007C4">
            <w:pPr>
              <w:pStyle w:val="BodySingl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7C579EB2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16/05/17</w:t>
            </w:r>
          </w:p>
        </w:tc>
        <w:tc>
          <w:tcPr>
            <w:tcW w:w="425" w:type="dxa"/>
            <w:vAlign w:val="center"/>
          </w:tcPr>
          <w:p w14:paraId="48701830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5CB74B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2F0612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CC1C1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535F639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007C4" w14:paraId="402A3C16" w14:textId="77777777" w:rsidTr="006D122A">
        <w:trPr>
          <w:trHeight w:val="559"/>
          <w:jc w:val="center"/>
        </w:trPr>
        <w:tc>
          <w:tcPr>
            <w:tcW w:w="1096" w:type="dxa"/>
            <w:vAlign w:val="center"/>
          </w:tcPr>
          <w:p w14:paraId="25437A99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8C301AC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UK Link Manual Supplementary Document - IS Service Definition v11FA</w:t>
            </w:r>
          </w:p>
        </w:tc>
        <w:tc>
          <w:tcPr>
            <w:tcW w:w="1701" w:type="dxa"/>
            <w:vAlign w:val="center"/>
          </w:tcPr>
          <w:p w14:paraId="5C23DEE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10/05/17 </w:t>
            </w:r>
          </w:p>
          <w:p w14:paraId="672B1F54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1730.3</w:t>
            </w:r>
          </w:p>
        </w:tc>
        <w:tc>
          <w:tcPr>
            <w:tcW w:w="1418" w:type="dxa"/>
            <w:vAlign w:val="center"/>
          </w:tcPr>
          <w:p w14:paraId="7C5DCA6E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352BD3E6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6D6CF4CB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07F81293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23/05/17</w:t>
            </w:r>
          </w:p>
        </w:tc>
        <w:tc>
          <w:tcPr>
            <w:tcW w:w="425" w:type="dxa"/>
            <w:vAlign w:val="center"/>
          </w:tcPr>
          <w:p w14:paraId="52ED4A92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52B394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3C02E3A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EBA2B7B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6722E14D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224ADF55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2F4FEE29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8707064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UK Link Manual Supplementary Document - Active Notification System v10FA</w:t>
            </w:r>
          </w:p>
        </w:tc>
        <w:tc>
          <w:tcPr>
            <w:tcW w:w="1701" w:type="dxa"/>
            <w:vAlign w:val="center"/>
          </w:tcPr>
          <w:p w14:paraId="7C94697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10/05/17 </w:t>
            </w:r>
          </w:p>
          <w:p w14:paraId="649F02D3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1730.4</w:t>
            </w:r>
          </w:p>
        </w:tc>
        <w:tc>
          <w:tcPr>
            <w:tcW w:w="1418" w:type="dxa"/>
            <w:vAlign w:val="center"/>
          </w:tcPr>
          <w:p w14:paraId="433C3796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782D54A6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7E15585D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13EBF5ED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23/05/17</w:t>
            </w:r>
          </w:p>
        </w:tc>
        <w:tc>
          <w:tcPr>
            <w:tcW w:w="425" w:type="dxa"/>
            <w:vAlign w:val="center"/>
          </w:tcPr>
          <w:p w14:paraId="5E464E9A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A424B0D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461B2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8C4A1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1902FA59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52D16055" w14:textId="77777777" w:rsidTr="006D122A">
        <w:trPr>
          <w:trHeight w:val="559"/>
          <w:jc w:val="center"/>
        </w:trPr>
        <w:tc>
          <w:tcPr>
            <w:tcW w:w="1096" w:type="dxa"/>
            <w:vAlign w:val="center"/>
          </w:tcPr>
          <w:p w14:paraId="2D667FCB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50416643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Sample Files and Screens</w:t>
            </w:r>
          </w:p>
        </w:tc>
        <w:tc>
          <w:tcPr>
            <w:tcW w:w="1701" w:type="dxa"/>
            <w:vAlign w:val="center"/>
          </w:tcPr>
          <w:p w14:paraId="77FCF82C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10/05/17 </w:t>
            </w:r>
          </w:p>
          <w:p w14:paraId="3EC9960A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1730.5</w:t>
            </w:r>
          </w:p>
        </w:tc>
        <w:tc>
          <w:tcPr>
            <w:tcW w:w="1418" w:type="dxa"/>
            <w:vAlign w:val="center"/>
          </w:tcPr>
          <w:p w14:paraId="568DC065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171AB67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76D6A98D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24337A83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23/05/17</w:t>
            </w:r>
          </w:p>
        </w:tc>
        <w:tc>
          <w:tcPr>
            <w:tcW w:w="425" w:type="dxa"/>
            <w:vAlign w:val="center"/>
          </w:tcPr>
          <w:p w14:paraId="65EFC9D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1ECCD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7A5337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B5250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4B59E5CA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6EA7DCBC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45697093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79108D1E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UK Link Manual - Code Communications Reference Document</w:t>
            </w:r>
          </w:p>
        </w:tc>
        <w:tc>
          <w:tcPr>
            <w:tcW w:w="1701" w:type="dxa"/>
            <w:vAlign w:val="center"/>
          </w:tcPr>
          <w:p w14:paraId="0B02B050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17/05/17 </w:t>
            </w:r>
          </w:p>
          <w:p w14:paraId="01329CA5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1736.1</w:t>
            </w:r>
          </w:p>
        </w:tc>
        <w:tc>
          <w:tcPr>
            <w:tcW w:w="1418" w:type="dxa"/>
            <w:vAlign w:val="center"/>
          </w:tcPr>
          <w:p w14:paraId="0DB02688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39C2F8EA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07D3EF42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688E6248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30/05/17</w:t>
            </w:r>
          </w:p>
        </w:tc>
        <w:tc>
          <w:tcPr>
            <w:tcW w:w="425" w:type="dxa"/>
            <w:vAlign w:val="center"/>
          </w:tcPr>
          <w:p w14:paraId="395D63E9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CEAFD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A3DC9C3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72302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3AAF3598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0D490EAB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38CC144E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0833BF7E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UK Link Manual - Equipment Required to Access UK Link System</w:t>
            </w:r>
          </w:p>
        </w:tc>
        <w:tc>
          <w:tcPr>
            <w:tcW w:w="1701" w:type="dxa"/>
            <w:vAlign w:val="center"/>
          </w:tcPr>
          <w:p w14:paraId="4445FF5E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17/05/17</w:t>
            </w:r>
          </w:p>
          <w:p w14:paraId="4C6294A3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1736.2</w:t>
            </w:r>
          </w:p>
        </w:tc>
        <w:tc>
          <w:tcPr>
            <w:tcW w:w="1418" w:type="dxa"/>
            <w:vAlign w:val="center"/>
          </w:tcPr>
          <w:p w14:paraId="7CED02BC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2B8ED81D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2205A714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4DE77C3D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30/05/17</w:t>
            </w:r>
          </w:p>
        </w:tc>
        <w:tc>
          <w:tcPr>
            <w:tcW w:w="425" w:type="dxa"/>
            <w:vAlign w:val="center"/>
          </w:tcPr>
          <w:p w14:paraId="4495FF0F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66C68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6DC02D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165AFFF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751DA4D2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67C2DE93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46C46BB2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786460A1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UK Link Manual - Description of UK Link System</w:t>
            </w:r>
          </w:p>
        </w:tc>
        <w:tc>
          <w:tcPr>
            <w:tcW w:w="1701" w:type="dxa"/>
            <w:vAlign w:val="center"/>
          </w:tcPr>
          <w:p w14:paraId="3DDBFFF1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17/05/17 </w:t>
            </w:r>
          </w:p>
          <w:p w14:paraId="3BF6995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1736.3</w:t>
            </w:r>
          </w:p>
        </w:tc>
        <w:tc>
          <w:tcPr>
            <w:tcW w:w="1418" w:type="dxa"/>
            <w:vAlign w:val="center"/>
          </w:tcPr>
          <w:p w14:paraId="7E6581CF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1731CEEC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6CDBFCC9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4E7DAF0B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30/05/17</w:t>
            </w:r>
          </w:p>
        </w:tc>
        <w:tc>
          <w:tcPr>
            <w:tcW w:w="425" w:type="dxa"/>
            <w:vAlign w:val="center"/>
          </w:tcPr>
          <w:p w14:paraId="46B114EF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7CE9CC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21E9D6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9148F74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24D057B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26BE3502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39E1A35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04416B3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sz w:val="18"/>
                <w:szCs w:val="18"/>
              </w:rPr>
              <w:t>UK Link Manual - Other References to the UK Link Manual</w:t>
            </w:r>
            <w:r w:rsidR="001723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279F8D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17/05/17 </w:t>
            </w:r>
          </w:p>
          <w:p w14:paraId="5E20CBD9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1736.4</w:t>
            </w:r>
          </w:p>
        </w:tc>
        <w:tc>
          <w:tcPr>
            <w:tcW w:w="1418" w:type="dxa"/>
            <w:vAlign w:val="center"/>
          </w:tcPr>
          <w:p w14:paraId="2B3925C4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4A6A9330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759D811C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366F05DC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30/05/17</w:t>
            </w:r>
          </w:p>
        </w:tc>
        <w:tc>
          <w:tcPr>
            <w:tcW w:w="425" w:type="dxa"/>
            <w:vAlign w:val="center"/>
          </w:tcPr>
          <w:p w14:paraId="5C4097F8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512F723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39FBEBA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64A43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39FC7FC3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6BB64EC5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6A04470B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41266F7A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UK Link Manual – Supplementary Document – Security Operating Framework</w:t>
            </w:r>
          </w:p>
        </w:tc>
        <w:tc>
          <w:tcPr>
            <w:tcW w:w="1701" w:type="dxa"/>
            <w:vAlign w:val="center"/>
          </w:tcPr>
          <w:p w14:paraId="7A8F662C" w14:textId="77777777" w:rsidR="00F007C4" w:rsidRPr="00233479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19</w:t>
            </w:r>
            <w:r w:rsidR="00F007C4"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/05/17 </w:t>
            </w:r>
          </w:p>
          <w:p w14:paraId="6A4F916E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1740.1</w:t>
            </w:r>
          </w:p>
        </w:tc>
        <w:tc>
          <w:tcPr>
            <w:tcW w:w="1418" w:type="dxa"/>
            <w:vAlign w:val="center"/>
          </w:tcPr>
          <w:p w14:paraId="098B1516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37B4A497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281B0628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2FC7E315" w14:textId="77777777" w:rsidR="00F007C4" w:rsidRPr="00233479" w:rsidDel="00407A1F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02/06</w:t>
            </w:r>
            <w:r w:rsidR="00F007C4"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/17</w:t>
            </w:r>
          </w:p>
        </w:tc>
        <w:tc>
          <w:tcPr>
            <w:tcW w:w="425" w:type="dxa"/>
            <w:vAlign w:val="center"/>
          </w:tcPr>
          <w:p w14:paraId="225F5919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EE9DDF6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CF503F4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A57C7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3DA48605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4A4C910D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4BF8DD6B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5532378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</w:rPr>
              <w:t>UK Link Manual – CDSP Retention Policy Document</w:t>
            </w:r>
          </w:p>
        </w:tc>
        <w:tc>
          <w:tcPr>
            <w:tcW w:w="1701" w:type="dxa"/>
            <w:vAlign w:val="center"/>
          </w:tcPr>
          <w:p w14:paraId="01848505" w14:textId="77777777" w:rsidR="00F007C4" w:rsidRPr="00233479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19</w:t>
            </w:r>
            <w:r w:rsidR="00F007C4"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/05/17 </w:t>
            </w:r>
          </w:p>
          <w:p w14:paraId="53EFBCCC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1740.2</w:t>
            </w:r>
          </w:p>
        </w:tc>
        <w:tc>
          <w:tcPr>
            <w:tcW w:w="1418" w:type="dxa"/>
            <w:vAlign w:val="center"/>
          </w:tcPr>
          <w:p w14:paraId="2F2ACFDA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1874B929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50F02100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272EE54D" w14:textId="77777777" w:rsidR="00F007C4" w:rsidRPr="00233479" w:rsidDel="00407A1F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02/06</w:t>
            </w: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/17</w:t>
            </w:r>
          </w:p>
        </w:tc>
        <w:tc>
          <w:tcPr>
            <w:tcW w:w="425" w:type="dxa"/>
            <w:vAlign w:val="center"/>
          </w:tcPr>
          <w:p w14:paraId="4D1F8ED1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B6CB94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5ACDCEF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A49371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3BB92EFE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  <w:tr w:rsidR="00F007C4" w14:paraId="32B88D76" w14:textId="77777777" w:rsidTr="006D122A">
        <w:trPr>
          <w:trHeight w:val="577"/>
          <w:jc w:val="center"/>
        </w:trPr>
        <w:tc>
          <w:tcPr>
            <w:tcW w:w="1096" w:type="dxa"/>
            <w:vAlign w:val="center"/>
          </w:tcPr>
          <w:p w14:paraId="76658433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0613S</w:t>
            </w:r>
          </w:p>
        </w:tc>
        <w:tc>
          <w:tcPr>
            <w:tcW w:w="4257" w:type="dxa"/>
            <w:vAlign w:val="center"/>
          </w:tcPr>
          <w:p w14:paraId="2F8D889F" w14:textId="77777777" w:rsidR="00F007C4" w:rsidRPr="00233479" w:rsidRDefault="00F007C4" w:rsidP="00F00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</w:rPr>
              <w:t xml:space="preserve">UK Link Manual – </w:t>
            </w:r>
            <w:r w:rsidRPr="00233479">
              <w:rPr>
                <w:rFonts w:ascii="Arial" w:hAnsi="Arial" w:cs="Arial"/>
                <w:b/>
                <w:sz w:val="18"/>
              </w:rPr>
              <w:t>Code Contingency Guidelines Document</w:t>
            </w:r>
          </w:p>
        </w:tc>
        <w:tc>
          <w:tcPr>
            <w:tcW w:w="1701" w:type="dxa"/>
            <w:vAlign w:val="center"/>
          </w:tcPr>
          <w:p w14:paraId="63BF0B69" w14:textId="77777777" w:rsidR="00F007C4" w:rsidRPr="00233479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19</w:t>
            </w:r>
            <w:r w:rsidR="00F007C4"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/05/17 </w:t>
            </w:r>
          </w:p>
          <w:p w14:paraId="33259835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1740.3</w:t>
            </w:r>
          </w:p>
        </w:tc>
        <w:tc>
          <w:tcPr>
            <w:tcW w:w="1418" w:type="dxa"/>
            <w:vAlign w:val="center"/>
          </w:tcPr>
          <w:p w14:paraId="444CF3A8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31st July 17</w:t>
            </w:r>
          </w:p>
        </w:tc>
        <w:tc>
          <w:tcPr>
            <w:tcW w:w="1701" w:type="dxa"/>
            <w:vAlign w:val="center"/>
          </w:tcPr>
          <w:p w14:paraId="572C5C08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 Analysis</w:t>
            </w:r>
          </w:p>
        </w:tc>
        <w:tc>
          <w:tcPr>
            <w:tcW w:w="1275" w:type="dxa"/>
            <w:vAlign w:val="center"/>
          </w:tcPr>
          <w:p w14:paraId="5BD37D3D" w14:textId="77777777" w:rsidR="00F007C4" w:rsidRPr="00233479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David Addison</w:t>
            </w:r>
          </w:p>
        </w:tc>
        <w:tc>
          <w:tcPr>
            <w:tcW w:w="1418" w:type="dxa"/>
            <w:vAlign w:val="center"/>
          </w:tcPr>
          <w:p w14:paraId="5B78814C" w14:textId="77777777" w:rsidR="00F007C4" w:rsidRPr="00233479" w:rsidDel="00407A1F" w:rsidRDefault="001723C9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02/06</w:t>
            </w: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/17</w:t>
            </w:r>
          </w:p>
        </w:tc>
        <w:tc>
          <w:tcPr>
            <w:tcW w:w="425" w:type="dxa"/>
            <w:vAlign w:val="center"/>
          </w:tcPr>
          <w:p w14:paraId="39052F4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6F39B80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AA135C6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598B037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516" w:type="dxa"/>
            <w:vAlign w:val="center"/>
          </w:tcPr>
          <w:p w14:paraId="3DAD0C2A" w14:textId="77777777" w:rsidR="00F007C4" w:rsidRPr="00233479" w:rsidDel="00407A1F" w:rsidRDefault="00F007C4" w:rsidP="00F007C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334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</w:t>
            </w:r>
          </w:p>
        </w:tc>
      </w:tr>
    </w:tbl>
    <w:p w14:paraId="6D17B86A" w14:textId="77777777" w:rsidR="00233479" w:rsidRDefault="00233479" w:rsidP="00A950EA">
      <w:pPr>
        <w:pStyle w:val="DefaultText"/>
        <w:jc w:val="center"/>
        <w:rPr>
          <w:rFonts w:ascii="Arial" w:hAnsi="Arial" w:cs="Arial"/>
          <w:b/>
          <w:bCs/>
          <w:sz w:val="48"/>
          <w:szCs w:val="48"/>
        </w:rPr>
      </w:pPr>
    </w:p>
    <w:sectPr w:rsidR="00233479" w:rsidSect="002E442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7768" w14:textId="77777777" w:rsidR="00A00A36" w:rsidRDefault="00A00A36" w:rsidP="00A950EA">
      <w:r>
        <w:separator/>
      </w:r>
    </w:p>
  </w:endnote>
  <w:endnote w:type="continuationSeparator" w:id="0">
    <w:p w14:paraId="1635E1B1" w14:textId="77777777" w:rsidR="00A00A36" w:rsidRDefault="00A00A36" w:rsidP="00A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noProof w:val="0"/>
      </w:rPr>
      <w:id w:val="1088347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070B1" w14:textId="77777777" w:rsidR="00A950EA" w:rsidRPr="00A950EA" w:rsidRDefault="00A950EA">
        <w:pPr>
          <w:pStyle w:val="Footer"/>
          <w:jc w:val="center"/>
          <w:rPr>
            <w:rFonts w:asciiTheme="minorHAnsi" w:hAnsiTheme="minorHAnsi" w:cstheme="minorHAnsi"/>
          </w:rPr>
        </w:pPr>
        <w:r w:rsidRPr="00A950EA">
          <w:rPr>
            <w:rFonts w:asciiTheme="minorHAnsi" w:hAnsiTheme="minorHAnsi" w:cstheme="minorHAnsi"/>
            <w:noProof w:val="0"/>
          </w:rPr>
          <w:fldChar w:fldCharType="begin"/>
        </w:r>
        <w:r w:rsidRPr="00A950EA">
          <w:rPr>
            <w:rFonts w:asciiTheme="minorHAnsi" w:hAnsiTheme="minorHAnsi" w:cstheme="minorHAnsi"/>
          </w:rPr>
          <w:instrText xml:space="preserve"> PAGE   \* MERGEFORMAT </w:instrText>
        </w:r>
        <w:r w:rsidRPr="00A950EA">
          <w:rPr>
            <w:rFonts w:asciiTheme="minorHAnsi" w:hAnsiTheme="minorHAnsi" w:cstheme="minorHAnsi"/>
            <w:noProof w:val="0"/>
          </w:rPr>
          <w:fldChar w:fldCharType="separate"/>
        </w:r>
        <w:r w:rsidR="00BC5C58">
          <w:rPr>
            <w:rFonts w:asciiTheme="minorHAnsi" w:hAnsiTheme="minorHAnsi" w:cstheme="minorHAnsi"/>
          </w:rPr>
          <w:t>2</w:t>
        </w:r>
        <w:r w:rsidRPr="00A950EA">
          <w:rPr>
            <w:rFonts w:asciiTheme="minorHAnsi" w:hAnsiTheme="minorHAnsi" w:cstheme="minorHAnsi"/>
          </w:rPr>
          <w:fldChar w:fldCharType="end"/>
        </w:r>
        <w:r w:rsidRPr="00A950EA">
          <w:rPr>
            <w:rFonts w:asciiTheme="minorHAnsi" w:hAnsiTheme="minorHAnsi" w:cstheme="minorHAnsi"/>
          </w:rPr>
          <w:tab/>
        </w:r>
        <w:r w:rsidRPr="00A950EA">
          <w:rPr>
            <w:rFonts w:asciiTheme="minorHAnsi" w:hAnsiTheme="minorHAnsi" w:cstheme="minorHAnsi"/>
          </w:rPr>
          <w:tab/>
          <w:t>Version 1</w:t>
        </w:r>
      </w:p>
    </w:sdtContent>
  </w:sdt>
  <w:p w14:paraId="1F200FB2" w14:textId="77777777" w:rsidR="00A950EA" w:rsidRPr="00A950EA" w:rsidRDefault="00A950E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00DA" w14:textId="77777777" w:rsidR="00A00A36" w:rsidRDefault="00A00A36" w:rsidP="00A950EA">
      <w:r>
        <w:separator/>
      </w:r>
    </w:p>
  </w:footnote>
  <w:footnote w:type="continuationSeparator" w:id="0">
    <w:p w14:paraId="0DCEB41D" w14:textId="77777777" w:rsidR="00A00A36" w:rsidRDefault="00A00A36" w:rsidP="00A9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22"/>
    <w:rsid w:val="001347F8"/>
    <w:rsid w:val="001723C9"/>
    <w:rsid w:val="00233479"/>
    <w:rsid w:val="00235F4E"/>
    <w:rsid w:val="002E4422"/>
    <w:rsid w:val="004414C0"/>
    <w:rsid w:val="0049682D"/>
    <w:rsid w:val="005327A4"/>
    <w:rsid w:val="006678F7"/>
    <w:rsid w:val="00696550"/>
    <w:rsid w:val="006D122A"/>
    <w:rsid w:val="00930F08"/>
    <w:rsid w:val="00957475"/>
    <w:rsid w:val="009A529D"/>
    <w:rsid w:val="00A00A36"/>
    <w:rsid w:val="00A56FA7"/>
    <w:rsid w:val="00A950EA"/>
    <w:rsid w:val="00B02EB3"/>
    <w:rsid w:val="00BC5C58"/>
    <w:rsid w:val="00BE7B06"/>
    <w:rsid w:val="00BF6782"/>
    <w:rsid w:val="00DB0798"/>
    <w:rsid w:val="00F007C4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0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2E4422"/>
    <w:rPr>
      <w:sz w:val="24"/>
    </w:rPr>
  </w:style>
  <w:style w:type="paragraph" w:customStyle="1" w:styleId="TableText">
    <w:name w:val="Table Text"/>
    <w:basedOn w:val="Normal"/>
    <w:rsid w:val="002E4422"/>
    <w:rPr>
      <w:sz w:val="24"/>
    </w:rPr>
  </w:style>
  <w:style w:type="paragraph" w:customStyle="1" w:styleId="DefaultText">
    <w:name w:val="Default Text"/>
    <w:basedOn w:val="Normal"/>
    <w:rsid w:val="00233479"/>
    <w:rPr>
      <w:sz w:val="24"/>
    </w:rPr>
  </w:style>
  <w:style w:type="table" w:styleId="TableGrid">
    <w:name w:val="Table Grid"/>
    <w:basedOn w:val="TableNormal"/>
    <w:uiPriority w:val="59"/>
    <w:rsid w:val="00BF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EA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EA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ADCB-EB17-6F40-9EDD-8ECF3F74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Hinsley</dc:creator>
  <cp:lastModifiedBy>Helen Bennett</cp:lastModifiedBy>
  <cp:revision>2</cp:revision>
  <dcterms:created xsi:type="dcterms:W3CDTF">2017-06-01T07:23:00Z</dcterms:created>
  <dcterms:modified xsi:type="dcterms:W3CDTF">2017-06-01T07:23:00Z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1704682317</vt:i4>
  </property>
  <property fmtid="{D5CDD505-2E9C-101B-9397-08002B2CF9AE}" pid="3" name="_NewReviewCycle">
    <vt:lpwstr/>
  </property>
  <property fmtid="{D5CDD505-2E9C-101B-9397-08002B2CF9AE}" pid="4" name="_EmailSubject">
    <vt:lpwstr>Implementation Plan - June CMC</vt:lpwstr>
  </property>
  <property fmtid="{D5CDD505-2E9C-101B-9397-08002B2CF9AE}" pid="5" name="_AuthorEmail">
    <vt:lpwstr>Ellie.Rogers@Xoserve.com</vt:lpwstr>
  </property>
  <property fmtid="{D5CDD505-2E9C-101B-9397-08002B2CF9AE}" pid="6" name="_AuthorEmailDisplayName">
    <vt:lpwstr>Rogers, Ellie</vt:lpwstr>
  </property>
</Properties>
</file>