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310A64" w:rsidP="00324744">
      <w:pPr>
        <w:pStyle w:val="Title"/>
      </w:pPr>
      <w:r w:rsidRPr="00310A64">
        <w:t>Change Management Committee</w:t>
      </w:r>
      <w:r w:rsidR="00470388">
        <w:t xml:space="preserve"> (ChMC)</w:t>
      </w:r>
      <w:r w:rsidRPr="00310A64">
        <w:t xml:space="preserve"> Change Pack Summary</w:t>
      </w:r>
    </w:p>
    <w:p w:rsidR="00310A64" w:rsidRDefault="00310A64" w:rsidP="00310A64">
      <w:pPr>
        <w:pStyle w:val="Heading1"/>
      </w:pPr>
      <w:r>
        <w:t>Communication Detail</w:t>
      </w:r>
    </w:p>
    <w:tbl>
      <w:tblPr>
        <w:tblStyle w:val="TableGrid"/>
        <w:tblW w:w="5000" w:type="pct"/>
        <w:tblLayout w:type="fixed"/>
        <w:tblLook w:val="04A0" w:firstRow="1" w:lastRow="0" w:firstColumn="1" w:lastColumn="0" w:noHBand="0" w:noVBand="1"/>
      </w:tblPr>
      <w:tblGrid>
        <w:gridCol w:w="2235"/>
        <w:gridCol w:w="7007"/>
      </w:tblGrid>
      <w:tr w:rsidR="00310A64" w:rsidRPr="00BC3CAC" w:rsidTr="00470388">
        <w:trPr>
          <w:trHeight w:val="403"/>
        </w:trPr>
        <w:tc>
          <w:tcPr>
            <w:tcW w:w="1209" w:type="pct"/>
            <w:shd w:val="clear" w:color="auto" w:fill="B2ECFB" w:themeFill="accent5" w:themeFillTint="66"/>
            <w:vAlign w:val="center"/>
          </w:tcPr>
          <w:p w:rsidR="00310A64" w:rsidRPr="00470388" w:rsidRDefault="00310A64" w:rsidP="00310A64">
            <w:pPr>
              <w:jc w:val="right"/>
              <w:rPr>
                <w:rFonts w:cs="Arial"/>
                <w:szCs w:val="20"/>
              </w:rPr>
            </w:pPr>
            <w:r w:rsidRPr="00470388">
              <w:rPr>
                <w:rFonts w:cs="Arial"/>
                <w:szCs w:val="20"/>
              </w:rPr>
              <w:t>Comm Reference:</w:t>
            </w:r>
          </w:p>
        </w:tc>
        <w:tc>
          <w:tcPr>
            <w:tcW w:w="3791" w:type="pct"/>
            <w:vAlign w:val="center"/>
          </w:tcPr>
          <w:p w:rsidR="00310A64" w:rsidRPr="00BC3CAC" w:rsidRDefault="007B0918" w:rsidP="00310A64">
            <w:pPr>
              <w:rPr>
                <w:rFonts w:cs="Arial"/>
                <w:szCs w:val="20"/>
              </w:rPr>
            </w:pPr>
            <w:r>
              <w:rPr>
                <w:rFonts w:cs="Arial"/>
                <w:szCs w:val="20"/>
              </w:rPr>
              <w:t>2184 - RJ - ES</w:t>
            </w:r>
          </w:p>
        </w:tc>
      </w:tr>
      <w:tr w:rsidR="00310A64" w:rsidRPr="00BC3CAC" w:rsidTr="00470388">
        <w:trPr>
          <w:trHeight w:val="403"/>
        </w:trPr>
        <w:tc>
          <w:tcPr>
            <w:tcW w:w="1209" w:type="pct"/>
            <w:shd w:val="clear" w:color="auto" w:fill="B2ECFB" w:themeFill="accent5" w:themeFillTint="66"/>
            <w:vAlign w:val="center"/>
          </w:tcPr>
          <w:p w:rsidR="00310A64" w:rsidRPr="00470388" w:rsidRDefault="00310A64" w:rsidP="00310A64">
            <w:pPr>
              <w:jc w:val="right"/>
              <w:rPr>
                <w:rFonts w:cs="Arial"/>
                <w:szCs w:val="20"/>
              </w:rPr>
            </w:pPr>
            <w:r w:rsidRPr="00470388">
              <w:rPr>
                <w:rFonts w:cs="Arial"/>
                <w:szCs w:val="20"/>
              </w:rPr>
              <w:t>Comm Title:</w:t>
            </w:r>
          </w:p>
        </w:tc>
        <w:tc>
          <w:tcPr>
            <w:tcW w:w="3791" w:type="pct"/>
            <w:vAlign w:val="center"/>
          </w:tcPr>
          <w:p w:rsidR="00310A64" w:rsidRPr="00BC3CAC" w:rsidRDefault="0013604D" w:rsidP="008F5623">
            <w:pPr>
              <w:rPr>
                <w:rFonts w:cs="Arial"/>
                <w:szCs w:val="20"/>
              </w:rPr>
            </w:pPr>
            <w:r w:rsidRPr="0013604D">
              <w:rPr>
                <w:rFonts w:cs="Arial"/>
                <w:szCs w:val="20"/>
              </w:rPr>
              <w:t>XRN4665 Creation of New End User Categories</w:t>
            </w:r>
          </w:p>
        </w:tc>
      </w:tr>
      <w:tr w:rsidR="00310A64" w:rsidRPr="00BC3CAC" w:rsidTr="00470388">
        <w:trPr>
          <w:trHeight w:val="403"/>
        </w:trPr>
        <w:tc>
          <w:tcPr>
            <w:tcW w:w="1209" w:type="pct"/>
            <w:shd w:val="clear" w:color="auto" w:fill="B2ECFB" w:themeFill="accent5" w:themeFillTint="66"/>
            <w:vAlign w:val="center"/>
          </w:tcPr>
          <w:p w:rsidR="00310A64" w:rsidRPr="00470388" w:rsidRDefault="00310A64" w:rsidP="00310A64">
            <w:pPr>
              <w:jc w:val="right"/>
              <w:rPr>
                <w:rFonts w:cs="Arial"/>
                <w:szCs w:val="20"/>
              </w:rPr>
            </w:pPr>
            <w:r w:rsidRPr="00470388">
              <w:rPr>
                <w:rFonts w:cs="Arial"/>
                <w:szCs w:val="20"/>
              </w:rPr>
              <w:t>Comm Date:</w:t>
            </w:r>
          </w:p>
        </w:tc>
        <w:sdt>
          <w:sdtPr>
            <w:rPr>
              <w:rFonts w:cs="Arial"/>
            </w:rPr>
            <w:id w:val="738138613"/>
            <w:date w:fullDate="2018-12-21T00:00:00Z">
              <w:dateFormat w:val="dd/MM/yyyy"/>
              <w:lid w:val="en-GB"/>
              <w:storeMappedDataAs w:val="dateTime"/>
              <w:calendar w:val="gregorian"/>
            </w:date>
          </w:sdtPr>
          <w:sdtEndPr/>
          <w:sdtContent>
            <w:tc>
              <w:tcPr>
                <w:tcW w:w="3791" w:type="pct"/>
                <w:vAlign w:val="center"/>
              </w:tcPr>
              <w:p w:rsidR="00310A64" w:rsidRPr="00BC3CAC" w:rsidRDefault="00372D82" w:rsidP="00310A64">
                <w:pPr>
                  <w:rPr>
                    <w:rFonts w:cs="Arial"/>
                    <w:szCs w:val="20"/>
                  </w:rPr>
                </w:pPr>
                <w:r>
                  <w:rPr>
                    <w:rFonts w:cs="Arial"/>
                  </w:rPr>
                  <w:t>21/12/2018</w:t>
                </w:r>
              </w:p>
            </w:tc>
          </w:sdtContent>
        </w:sdt>
      </w:tr>
    </w:tbl>
    <w:p w:rsidR="00310A64" w:rsidRDefault="00310A64" w:rsidP="00310A64"/>
    <w:p w:rsidR="00310A64" w:rsidRDefault="00310A64" w:rsidP="00310A64">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00" w:type="pct"/>
        <w:tblLayout w:type="fixed"/>
        <w:tblLook w:val="04A0" w:firstRow="1" w:lastRow="0" w:firstColumn="1" w:lastColumn="0" w:noHBand="0" w:noVBand="1"/>
      </w:tblPr>
      <w:tblGrid>
        <w:gridCol w:w="2235"/>
        <w:gridCol w:w="7007"/>
      </w:tblGrid>
      <w:tr w:rsidR="00310A64" w:rsidRPr="00BC3CAC" w:rsidTr="00470388">
        <w:trPr>
          <w:trHeight w:val="403"/>
        </w:trPr>
        <w:tc>
          <w:tcPr>
            <w:tcW w:w="1209" w:type="pct"/>
            <w:shd w:val="clear" w:color="auto" w:fill="B2ECFB" w:themeFill="accent5" w:themeFillTint="66"/>
            <w:vAlign w:val="center"/>
          </w:tcPr>
          <w:p w:rsidR="00310A64" w:rsidRPr="00470388" w:rsidRDefault="00310A64" w:rsidP="00470388">
            <w:pPr>
              <w:jc w:val="right"/>
              <w:rPr>
                <w:rFonts w:cs="Arial"/>
                <w:szCs w:val="20"/>
              </w:rPr>
            </w:pPr>
            <w:r w:rsidRPr="00470388">
              <w:rPr>
                <w:rFonts w:cs="Arial"/>
                <w:szCs w:val="20"/>
              </w:rPr>
              <w:t>Action Required</w:t>
            </w:r>
            <w:r w:rsidR="00470388" w:rsidRPr="00470388">
              <w:rPr>
                <w:rFonts w:cs="Arial"/>
                <w:szCs w:val="20"/>
              </w:rPr>
              <w:t>:</w:t>
            </w:r>
          </w:p>
        </w:tc>
        <w:tc>
          <w:tcPr>
            <w:tcW w:w="3791" w:type="pct"/>
            <w:vAlign w:val="center"/>
          </w:tcPr>
          <w:p w:rsidR="00310A64" w:rsidRPr="00BC3CAC" w:rsidRDefault="008F5623" w:rsidP="00A30CDA">
            <w:pPr>
              <w:rPr>
                <w:rFonts w:cs="Arial"/>
                <w:szCs w:val="20"/>
              </w:rPr>
            </w:pPr>
            <w:r>
              <w:rPr>
                <w:rFonts w:cs="Arial"/>
                <w:szCs w:val="20"/>
              </w:rPr>
              <w:t>For r</w:t>
            </w:r>
            <w:r w:rsidR="00340E04">
              <w:rPr>
                <w:rFonts w:cs="Arial"/>
                <w:szCs w:val="20"/>
              </w:rPr>
              <w:t>epresentation</w:t>
            </w:r>
          </w:p>
        </w:tc>
      </w:tr>
      <w:tr w:rsidR="00310A64" w:rsidRPr="00BC3CAC" w:rsidTr="00470388">
        <w:trPr>
          <w:trHeight w:val="403"/>
        </w:trPr>
        <w:tc>
          <w:tcPr>
            <w:tcW w:w="1209" w:type="pct"/>
            <w:shd w:val="clear" w:color="auto" w:fill="B2ECFB" w:themeFill="accent5" w:themeFillTint="66"/>
            <w:vAlign w:val="center"/>
          </w:tcPr>
          <w:p w:rsidR="00310A64" w:rsidRPr="00470388" w:rsidRDefault="00310A64" w:rsidP="00470388">
            <w:pPr>
              <w:jc w:val="right"/>
              <w:rPr>
                <w:rFonts w:cs="Arial"/>
                <w:szCs w:val="20"/>
              </w:rPr>
            </w:pPr>
            <w:r w:rsidRPr="00470388">
              <w:rPr>
                <w:rFonts w:cs="Arial"/>
                <w:szCs w:val="20"/>
              </w:rPr>
              <w:t>Close Out Date</w:t>
            </w:r>
            <w:r w:rsidR="00470388" w:rsidRPr="00470388">
              <w:rPr>
                <w:rFonts w:cs="Arial"/>
                <w:szCs w:val="20"/>
              </w:rPr>
              <w:t>:</w:t>
            </w:r>
          </w:p>
        </w:tc>
        <w:sdt>
          <w:sdtPr>
            <w:rPr>
              <w:rFonts w:cs="Arial"/>
            </w:rPr>
            <w:id w:val="1333267919"/>
            <w:date w:fullDate="2019-01-09T00:00:00Z">
              <w:dateFormat w:val="dd/MM/yyyy"/>
              <w:lid w:val="en-GB"/>
              <w:storeMappedDataAs w:val="dateTime"/>
              <w:calendar w:val="gregorian"/>
            </w:date>
          </w:sdtPr>
          <w:sdtEndPr/>
          <w:sdtContent>
            <w:tc>
              <w:tcPr>
                <w:tcW w:w="3791" w:type="pct"/>
                <w:vAlign w:val="center"/>
              </w:tcPr>
              <w:p w:rsidR="00310A64" w:rsidRPr="00BC3CAC" w:rsidRDefault="00701283" w:rsidP="00A30CDA">
                <w:pPr>
                  <w:rPr>
                    <w:rFonts w:cs="Arial"/>
                    <w:szCs w:val="20"/>
                  </w:rPr>
                </w:pPr>
                <w:r>
                  <w:rPr>
                    <w:rFonts w:cs="Arial"/>
                  </w:rPr>
                  <w:t>09/01/2019</w:t>
                </w:r>
              </w:p>
            </w:tc>
          </w:sdtContent>
        </w:sdt>
      </w:tr>
    </w:tbl>
    <w:p w:rsidR="00310A64" w:rsidRDefault="00310A64" w:rsidP="00310A64">
      <w:pPr>
        <w:pStyle w:val="Heading1"/>
      </w:pPr>
      <w:r>
        <w:t>Change Detail</w:t>
      </w:r>
    </w:p>
    <w:tbl>
      <w:tblPr>
        <w:tblStyle w:val="TableGrid"/>
        <w:tblW w:w="5000" w:type="pct"/>
        <w:tblLayout w:type="fixed"/>
        <w:tblLook w:val="04A0" w:firstRow="1" w:lastRow="0" w:firstColumn="1" w:lastColumn="0" w:noHBand="0" w:noVBand="1"/>
      </w:tblPr>
      <w:tblGrid>
        <w:gridCol w:w="2235"/>
        <w:gridCol w:w="7007"/>
      </w:tblGrid>
      <w:tr w:rsidR="00310A64" w:rsidRPr="00BC3CAC" w:rsidTr="00470388">
        <w:trPr>
          <w:trHeight w:val="403"/>
        </w:trPr>
        <w:tc>
          <w:tcPr>
            <w:tcW w:w="1209" w:type="pct"/>
            <w:shd w:val="clear" w:color="auto" w:fill="B2ECFB" w:themeFill="accent5" w:themeFillTint="66"/>
            <w:vAlign w:val="center"/>
          </w:tcPr>
          <w:p w:rsidR="00310A64" w:rsidRPr="00470388" w:rsidRDefault="00310A64" w:rsidP="00470388">
            <w:pPr>
              <w:jc w:val="right"/>
              <w:rPr>
                <w:rFonts w:cs="Arial"/>
                <w:szCs w:val="20"/>
              </w:rPr>
            </w:pPr>
            <w:r w:rsidRPr="00470388">
              <w:rPr>
                <w:rFonts w:cs="Arial"/>
                <w:szCs w:val="20"/>
              </w:rPr>
              <w:t>Xoserve Reference Number</w:t>
            </w:r>
            <w:r w:rsidR="00470388" w:rsidRPr="00470388">
              <w:rPr>
                <w:rFonts w:cs="Arial"/>
                <w:szCs w:val="20"/>
              </w:rPr>
              <w:t>:</w:t>
            </w:r>
            <w:r w:rsidRPr="00470388">
              <w:rPr>
                <w:rFonts w:cs="Arial"/>
                <w:szCs w:val="20"/>
              </w:rPr>
              <w:t xml:space="preserve"> </w:t>
            </w:r>
          </w:p>
        </w:tc>
        <w:tc>
          <w:tcPr>
            <w:tcW w:w="3791" w:type="pct"/>
            <w:vAlign w:val="center"/>
          </w:tcPr>
          <w:p w:rsidR="00A30CDA" w:rsidRPr="00BC3CAC" w:rsidRDefault="00372D82" w:rsidP="00470388">
            <w:pPr>
              <w:rPr>
                <w:rFonts w:cs="Arial"/>
                <w:szCs w:val="20"/>
              </w:rPr>
            </w:pPr>
            <w:r w:rsidRPr="00372D82">
              <w:rPr>
                <w:rFonts w:cs="Arial"/>
                <w:szCs w:val="20"/>
              </w:rPr>
              <w:t>XRN4665</w:t>
            </w:r>
          </w:p>
        </w:tc>
      </w:tr>
      <w:tr w:rsidR="00310A64" w:rsidRPr="00BC3CAC" w:rsidTr="00470388">
        <w:trPr>
          <w:trHeight w:val="403"/>
        </w:trPr>
        <w:tc>
          <w:tcPr>
            <w:tcW w:w="1209" w:type="pct"/>
            <w:shd w:val="clear" w:color="auto" w:fill="B2ECFB" w:themeFill="accent5" w:themeFillTint="66"/>
            <w:vAlign w:val="center"/>
          </w:tcPr>
          <w:p w:rsidR="00310A64" w:rsidRPr="00470388" w:rsidRDefault="00310A64" w:rsidP="00470388">
            <w:pPr>
              <w:jc w:val="right"/>
              <w:rPr>
                <w:rFonts w:cs="Arial"/>
                <w:szCs w:val="20"/>
              </w:rPr>
            </w:pPr>
            <w:r w:rsidRPr="00470388">
              <w:rPr>
                <w:rFonts w:cs="Arial"/>
                <w:szCs w:val="20"/>
              </w:rPr>
              <w:t>Change Class</w:t>
            </w:r>
            <w:r w:rsidR="00470388" w:rsidRPr="00470388">
              <w:rPr>
                <w:rFonts w:cs="Arial"/>
                <w:szCs w:val="20"/>
              </w:rPr>
              <w:t>:</w:t>
            </w:r>
          </w:p>
        </w:tc>
        <w:tc>
          <w:tcPr>
            <w:tcW w:w="3791" w:type="pct"/>
            <w:vAlign w:val="center"/>
          </w:tcPr>
          <w:p w:rsidR="00310A64" w:rsidRPr="00BC3CAC" w:rsidRDefault="008F5623" w:rsidP="00470388">
            <w:pPr>
              <w:rPr>
                <w:rFonts w:cs="Arial"/>
                <w:szCs w:val="20"/>
              </w:rPr>
            </w:pPr>
            <w:r w:rsidRPr="008F5623">
              <w:rPr>
                <w:rFonts w:cs="Arial"/>
                <w:szCs w:val="20"/>
              </w:rPr>
              <w:t>System Validation Change</w:t>
            </w:r>
          </w:p>
        </w:tc>
      </w:tr>
      <w:tr w:rsidR="00310A64" w:rsidRPr="00BC3CAC" w:rsidTr="00470388">
        <w:trPr>
          <w:trHeight w:val="403"/>
        </w:trPr>
        <w:tc>
          <w:tcPr>
            <w:tcW w:w="1209" w:type="pct"/>
            <w:shd w:val="clear" w:color="auto" w:fill="B2ECFB" w:themeFill="accent5" w:themeFillTint="66"/>
            <w:vAlign w:val="center"/>
          </w:tcPr>
          <w:p w:rsidR="00310A64" w:rsidRPr="00470388" w:rsidRDefault="00310A64" w:rsidP="00470388">
            <w:pPr>
              <w:jc w:val="right"/>
              <w:rPr>
                <w:rFonts w:cs="Arial"/>
                <w:szCs w:val="20"/>
              </w:rPr>
            </w:pPr>
            <w:r w:rsidRPr="00470388">
              <w:rPr>
                <w:rFonts w:cs="Arial"/>
                <w:szCs w:val="20"/>
              </w:rPr>
              <w:t>ChMC Constituency Impacted</w:t>
            </w:r>
            <w:r w:rsidR="00470388" w:rsidRPr="00470388">
              <w:rPr>
                <w:rFonts w:cs="Arial"/>
                <w:szCs w:val="20"/>
              </w:rPr>
              <w:t>:</w:t>
            </w:r>
          </w:p>
        </w:tc>
        <w:tc>
          <w:tcPr>
            <w:tcW w:w="3791" w:type="pct"/>
            <w:vAlign w:val="center"/>
          </w:tcPr>
          <w:p w:rsidR="00310A64" w:rsidRPr="00BC3CAC" w:rsidRDefault="008F5623" w:rsidP="00470388">
            <w:pPr>
              <w:rPr>
                <w:rFonts w:cs="Arial"/>
                <w:szCs w:val="20"/>
              </w:rPr>
            </w:pPr>
            <w:r>
              <w:rPr>
                <w:rFonts w:cs="Arial"/>
                <w:szCs w:val="20"/>
              </w:rPr>
              <w:t xml:space="preserve">All </w:t>
            </w:r>
            <w:r w:rsidR="00FA6E87">
              <w:rPr>
                <w:rFonts w:cs="Arial"/>
                <w:szCs w:val="20"/>
              </w:rPr>
              <w:t>Shipper</w:t>
            </w:r>
            <w:r>
              <w:rPr>
                <w:rFonts w:cs="Arial"/>
                <w:szCs w:val="20"/>
              </w:rPr>
              <w:t xml:space="preserve"> Users</w:t>
            </w:r>
            <w:r w:rsidR="00FA6E87">
              <w:rPr>
                <w:rFonts w:cs="Arial"/>
                <w:szCs w:val="20"/>
              </w:rPr>
              <w:t xml:space="preserve">, </w:t>
            </w:r>
            <w:r w:rsidR="00FA6E87" w:rsidRPr="00FA6E87">
              <w:rPr>
                <w:rFonts w:cs="Arial"/>
                <w:szCs w:val="20"/>
              </w:rPr>
              <w:t>National Grid Transmission</w:t>
            </w:r>
            <w:r w:rsidR="00FA6E87">
              <w:rPr>
                <w:rFonts w:cs="Arial"/>
                <w:szCs w:val="20"/>
              </w:rPr>
              <w:t>, Distribution Network Operator, iGT</w:t>
            </w:r>
          </w:p>
        </w:tc>
      </w:tr>
      <w:tr w:rsidR="00310A64" w:rsidRPr="00BC3CAC" w:rsidTr="00470388">
        <w:trPr>
          <w:trHeight w:val="403"/>
        </w:trPr>
        <w:tc>
          <w:tcPr>
            <w:tcW w:w="1209" w:type="pct"/>
            <w:shd w:val="clear" w:color="auto" w:fill="B2ECFB" w:themeFill="accent5" w:themeFillTint="66"/>
            <w:vAlign w:val="center"/>
          </w:tcPr>
          <w:p w:rsidR="00310A64" w:rsidRPr="00470388" w:rsidRDefault="00310A64" w:rsidP="00470388">
            <w:pPr>
              <w:jc w:val="right"/>
              <w:rPr>
                <w:rFonts w:cs="Arial"/>
                <w:szCs w:val="20"/>
              </w:rPr>
            </w:pPr>
            <w:r w:rsidRPr="00470388">
              <w:rPr>
                <w:rFonts w:cs="Arial"/>
                <w:szCs w:val="20"/>
              </w:rPr>
              <w:t>Change Owner</w:t>
            </w:r>
            <w:r w:rsidR="00470388" w:rsidRPr="00470388">
              <w:rPr>
                <w:rFonts w:cs="Arial"/>
                <w:szCs w:val="20"/>
              </w:rPr>
              <w:t>:</w:t>
            </w:r>
            <w:r w:rsidRPr="00470388">
              <w:rPr>
                <w:rFonts w:cs="Arial"/>
                <w:szCs w:val="20"/>
              </w:rPr>
              <w:t xml:space="preserve"> </w:t>
            </w:r>
          </w:p>
        </w:tc>
        <w:tc>
          <w:tcPr>
            <w:tcW w:w="3791" w:type="pct"/>
            <w:vAlign w:val="center"/>
          </w:tcPr>
          <w:p w:rsidR="008F5623" w:rsidRDefault="008F5623" w:rsidP="008F5623">
            <w:pPr>
              <w:rPr>
                <w:rFonts w:cs="Arial"/>
                <w:szCs w:val="20"/>
              </w:rPr>
            </w:pPr>
            <w:r>
              <w:rPr>
                <w:rFonts w:cs="Arial"/>
                <w:szCs w:val="20"/>
              </w:rPr>
              <w:t>Simon Harris</w:t>
            </w:r>
          </w:p>
          <w:p w:rsidR="008F5623" w:rsidRDefault="00EB35C2" w:rsidP="008F5623">
            <w:pPr>
              <w:rPr>
                <w:rFonts w:cs="Arial"/>
                <w:szCs w:val="20"/>
              </w:rPr>
            </w:pPr>
            <w:hyperlink r:id="rId11" w:history="1">
              <w:r w:rsidR="008F5623" w:rsidRPr="007F4793">
                <w:rPr>
                  <w:rStyle w:val="Hyperlink"/>
                  <w:rFonts w:cs="Arial"/>
                  <w:szCs w:val="20"/>
                </w:rPr>
                <w:t>simon.harris@xoserve.com</w:t>
              </w:r>
            </w:hyperlink>
            <w:r w:rsidR="008F5623">
              <w:rPr>
                <w:rFonts w:cs="Arial"/>
                <w:szCs w:val="20"/>
              </w:rPr>
              <w:t xml:space="preserve"> </w:t>
            </w:r>
          </w:p>
          <w:p w:rsidR="0013604D" w:rsidRPr="00BC3CAC" w:rsidRDefault="008F5623" w:rsidP="008F5623">
            <w:pPr>
              <w:rPr>
                <w:rFonts w:cs="Arial"/>
                <w:szCs w:val="20"/>
              </w:rPr>
            </w:pPr>
            <w:r>
              <w:rPr>
                <w:rFonts w:cs="Arial"/>
                <w:szCs w:val="20"/>
              </w:rPr>
              <w:t>0121 623 2455</w:t>
            </w:r>
          </w:p>
        </w:tc>
      </w:tr>
      <w:tr w:rsidR="00310A64" w:rsidRPr="00BC3CAC" w:rsidTr="00470388">
        <w:trPr>
          <w:trHeight w:val="403"/>
        </w:trPr>
        <w:tc>
          <w:tcPr>
            <w:tcW w:w="1209" w:type="pct"/>
            <w:shd w:val="clear" w:color="auto" w:fill="B2ECFB" w:themeFill="accent5" w:themeFillTint="66"/>
            <w:vAlign w:val="center"/>
          </w:tcPr>
          <w:p w:rsidR="00310A64" w:rsidRPr="00470388" w:rsidRDefault="00310A64" w:rsidP="00470388">
            <w:pPr>
              <w:jc w:val="right"/>
              <w:rPr>
                <w:rFonts w:cs="Arial"/>
                <w:szCs w:val="20"/>
              </w:rPr>
            </w:pPr>
            <w:r w:rsidRPr="00470388">
              <w:rPr>
                <w:rFonts w:cs="Arial"/>
                <w:szCs w:val="20"/>
              </w:rPr>
              <w:t>Background and Context</w:t>
            </w:r>
            <w:r w:rsidR="00470388" w:rsidRPr="00470388">
              <w:rPr>
                <w:rFonts w:cs="Arial"/>
                <w:szCs w:val="20"/>
              </w:rPr>
              <w:t>:</w:t>
            </w:r>
          </w:p>
        </w:tc>
        <w:tc>
          <w:tcPr>
            <w:tcW w:w="3791" w:type="pct"/>
            <w:vAlign w:val="center"/>
          </w:tcPr>
          <w:p w:rsidR="00412879" w:rsidRDefault="00412879" w:rsidP="00412879">
            <w:pPr>
              <w:rPr>
                <w:szCs w:val="20"/>
              </w:rPr>
            </w:pPr>
            <w:r w:rsidRPr="00412879">
              <w:rPr>
                <w:szCs w:val="20"/>
              </w:rPr>
              <w:t>The Demand Estimation Sub-Committee (DESC) have approved</w:t>
            </w:r>
            <w:r w:rsidR="00FA6E87">
              <w:rPr>
                <w:szCs w:val="20"/>
              </w:rPr>
              <w:t xml:space="preserve"> </w:t>
            </w:r>
            <w:r>
              <w:rPr>
                <w:szCs w:val="20"/>
              </w:rPr>
              <w:t xml:space="preserve">the creation of new </w:t>
            </w:r>
            <w:r w:rsidR="00FE72E5">
              <w:rPr>
                <w:szCs w:val="20"/>
              </w:rPr>
              <w:t>End User Category (</w:t>
            </w:r>
            <w:r>
              <w:rPr>
                <w:szCs w:val="20"/>
              </w:rPr>
              <w:t>EUC</w:t>
            </w:r>
            <w:r w:rsidR="00FE72E5">
              <w:rPr>
                <w:szCs w:val="20"/>
              </w:rPr>
              <w:t>)</w:t>
            </w:r>
            <w:r>
              <w:rPr>
                <w:szCs w:val="20"/>
              </w:rPr>
              <w:t xml:space="preserve"> profile bands within current EUC bands 01 &amp; 02 based on </w:t>
            </w:r>
            <w:r w:rsidR="00814A27">
              <w:rPr>
                <w:szCs w:val="20"/>
              </w:rPr>
              <w:t>additional</w:t>
            </w:r>
            <w:r>
              <w:rPr>
                <w:szCs w:val="20"/>
              </w:rPr>
              <w:t xml:space="preserve"> data items</w:t>
            </w:r>
            <w:r w:rsidR="00FA6E87">
              <w:rPr>
                <w:szCs w:val="20"/>
              </w:rPr>
              <w:t xml:space="preserve"> (Market Sector Code &amp; </w:t>
            </w:r>
            <w:r w:rsidR="00212091">
              <w:rPr>
                <w:szCs w:val="20"/>
              </w:rPr>
              <w:t>EUC Meter Type</w:t>
            </w:r>
            <w:r w:rsidR="00FA6E87">
              <w:rPr>
                <w:szCs w:val="20"/>
              </w:rPr>
              <w:t xml:space="preserve">). This </w:t>
            </w:r>
            <w:r w:rsidR="004110FC">
              <w:rPr>
                <w:szCs w:val="20"/>
              </w:rPr>
              <w:t>should</w:t>
            </w:r>
            <w:r w:rsidR="00FA6E87">
              <w:rPr>
                <w:szCs w:val="20"/>
              </w:rPr>
              <w:t xml:space="preserve"> help make NDM Nomination &amp; Allocations more accurate, </w:t>
            </w:r>
            <w:r w:rsidR="004110FC">
              <w:rPr>
                <w:szCs w:val="20"/>
              </w:rPr>
              <w:t xml:space="preserve">by </w:t>
            </w:r>
            <w:r w:rsidR="00FA6E87">
              <w:rPr>
                <w:szCs w:val="20"/>
              </w:rPr>
              <w:t>be</w:t>
            </w:r>
            <w:r w:rsidR="004110FC">
              <w:rPr>
                <w:szCs w:val="20"/>
              </w:rPr>
              <w:t>ing</w:t>
            </w:r>
            <w:r w:rsidR="00FA6E87">
              <w:rPr>
                <w:szCs w:val="20"/>
              </w:rPr>
              <w:t xml:space="preserve"> </w:t>
            </w:r>
            <w:r w:rsidR="00FA6E87" w:rsidRPr="00FA6E87">
              <w:rPr>
                <w:szCs w:val="20"/>
              </w:rPr>
              <w:t>closer to actual consumer consumption</w:t>
            </w:r>
            <w:r w:rsidR="007E4CEB">
              <w:rPr>
                <w:szCs w:val="20"/>
              </w:rPr>
              <w:t xml:space="preserve"> and</w:t>
            </w:r>
            <w:r w:rsidR="004110FC">
              <w:rPr>
                <w:szCs w:val="20"/>
              </w:rPr>
              <w:t xml:space="preserve"> therefore should</w:t>
            </w:r>
            <w:r w:rsidR="00FA6E87" w:rsidRPr="00FA6E87">
              <w:rPr>
                <w:szCs w:val="20"/>
              </w:rPr>
              <w:t xml:space="preserve"> </w:t>
            </w:r>
            <w:r w:rsidR="00FA6E87">
              <w:rPr>
                <w:szCs w:val="20"/>
              </w:rPr>
              <w:t>r</w:t>
            </w:r>
            <w:r w:rsidR="00814A27">
              <w:rPr>
                <w:szCs w:val="20"/>
              </w:rPr>
              <w:t>esult</w:t>
            </w:r>
            <w:r w:rsidR="00FA6E87">
              <w:rPr>
                <w:szCs w:val="20"/>
              </w:rPr>
              <w:t xml:space="preserve"> in less </w:t>
            </w:r>
            <w:r w:rsidR="00FA6E87" w:rsidRPr="00FA6E87">
              <w:rPr>
                <w:szCs w:val="20"/>
              </w:rPr>
              <w:t>volatile</w:t>
            </w:r>
            <w:r w:rsidR="00FA6E87">
              <w:rPr>
                <w:szCs w:val="20"/>
              </w:rPr>
              <w:t xml:space="preserve"> UIG</w:t>
            </w:r>
            <w:r w:rsidR="00FA6E87" w:rsidRPr="00FA6E87">
              <w:rPr>
                <w:szCs w:val="20"/>
              </w:rPr>
              <w:t>.</w:t>
            </w:r>
          </w:p>
          <w:p w:rsidR="00412879" w:rsidRDefault="00412879" w:rsidP="00412879">
            <w:pPr>
              <w:rPr>
                <w:szCs w:val="20"/>
              </w:rPr>
            </w:pPr>
          </w:p>
          <w:p w:rsidR="00412879" w:rsidRDefault="00412879" w:rsidP="00412879">
            <w:pPr>
              <w:rPr>
                <w:szCs w:val="20"/>
              </w:rPr>
            </w:pPr>
            <w:r>
              <w:rPr>
                <w:szCs w:val="20"/>
              </w:rPr>
              <w:t>MOD0644 was originally raised to amend</w:t>
            </w:r>
            <w:r w:rsidR="007E4CEB">
              <w:rPr>
                <w:szCs w:val="20"/>
              </w:rPr>
              <w:t xml:space="preserve"> UNC</w:t>
            </w:r>
            <w:r>
              <w:rPr>
                <w:szCs w:val="20"/>
              </w:rPr>
              <w:t xml:space="preserve"> code to facilitate the new EUC</w:t>
            </w:r>
            <w:r w:rsidR="00734642">
              <w:rPr>
                <w:szCs w:val="20"/>
              </w:rPr>
              <w:t xml:space="preserve"> profile bands</w:t>
            </w:r>
            <w:r>
              <w:rPr>
                <w:szCs w:val="20"/>
              </w:rPr>
              <w:t xml:space="preserve"> however</w:t>
            </w:r>
            <w:r w:rsidR="007E4CEB">
              <w:rPr>
                <w:szCs w:val="20"/>
              </w:rPr>
              <w:t>,</w:t>
            </w:r>
            <w:r>
              <w:rPr>
                <w:szCs w:val="20"/>
              </w:rPr>
              <w:t xml:space="preserve"> </w:t>
            </w:r>
            <w:r w:rsidR="007E4CEB">
              <w:rPr>
                <w:szCs w:val="20"/>
              </w:rPr>
              <w:t xml:space="preserve">after discussions at </w:t>
            </w:r>
            <w:r w:rsidR="00FE72E5">
              <w:rPr>
                <w:szCs w:val="20"/>
              </w:rPr>
              <w:t>D</w:t>
            </w:r>
            <w:r w:rsidR="00734642">
              <w:rPr>
                <w:szCs w:val="20"/>
              </w:rPr>
              <w:t xml:space="preserve">istribution </w:t>
            </w:r>
            <w:r w:rsidR="00FE72E5">
              <w:rPr>
                <w:szCs w:val="20"/>
              </w:rPr>
              <w:t>W</w:t>
            </w:r>
            <w:r w:rsidR="007E4CEB">
              <w:rPr>
                <w:szCs w:val="20"/>
              </w:rPr>
              <w:t>orkgroup, it was</w:t>
            </w:r>
            <w:r>
              <w:rPr>
                <w:szCs w:val="20"/>
              </w:rPr>
              <w:t xml:space="preserve"> agreed that DESC</w:t>
            </w:r>
            <w:r w:rsidR="00FA6E87">
              <w:rPr>
                <w:szCs w:val="20"/>
              </w:rPr>
              <w:t xml:space="preserve"> already</w:t>
            </w:r>
            <w:r>
              <w:rPr>
                <w:szCs w:val="20"/>
              </w:rPr>
              <w:t xml:space="preserve"> had the </w:t>
            </w:r>
            <w:r w:rsidR="00FE72E5">
              <w:rPr>
                <w:szCs w:val="20"/>
              </w:rPr>
              <w:t xml:space="preserve">authority </w:t>
            </w:r>
            <w:r>
              <w:rPr>
                <w:szCs w:val="20"/>
              </w:rPr>
              <w:t xml:space="preserve">to </w:t>
            </w:r>
            <w:r w:rsidR="00734642">
              <w:rPr>
                <w:szCs w:val="20"/>
              </w:rPr>
              <w:t>recommend the creation of</w:t>
            </w:r>
            <w:r w:rsidR="007E4CEB">
              <w:rPr>
                <w:szCs w:val="20"/>
              </w:rPr>
              <w:t xml:space="preserve"> new EUCs as part of </w:t>
            </w:r>
            <w:r w:rsidR="00FA6E87">
              <w:rPr>
                <w:szCs w:val="20"/>
              </w:rPr>
              <w:t>their annual review</w:t>
            </w:r>
            <w:r w:rsidR="007E4CEB">
              <w:rPr>
                <w:szCs w:val="20"/>
              </w:rPr>
              <w:t>,</w:t>
            </w:r>
            <w:r w:rsidR="00FA6E87">
              <w:rPr>
                <w:szCs w:val="20"/>
              </w:rPr>
              <w:t xml:space="preserve"> without the need for a </w:t>
            </w:r>
            <w:r w:rsidR="00734642">
              <w:rPr>
                <w:szCs w:val="20"/>
              </w:rPr>
              <w:t xml:space="preserve">UNC </w:t>
            </w:r>
            <w:r w:rsidR="00FA6E87">
              <w:rPr>
                <w:szCs w:val="20"/>
              </w:rPr>
              <w:t>Modification</w:t>
            </w:r>
            <w:r w:rsidR="007E4CEB">
              <w:rPr>
                <w:szCs w:val="20"/>
              </w:rPr>
              <w:t>. A</w:t>
            </w:r>
            <w:r w:rsidR="00FA6E87">
              <w:rPr>
                <w:szCs w:val="20"/>
              </w:rPr>
              <w:t>s a result</w:t>
            </w:r>
            <w:r w:rsidR="007E4CEB">
              <w:rPr>
                <w:szCs w:val="20"/>
              </w:rPr>
              <w:t xml:space="preserve"> of this agreement</w:t>
            </w:r>
            <w:r w:rsidR="00FA6E87">
              <w:rPr>
                <w:szCs w:val="20"/>
              </w:rPr>
              <w:t xml:space="preserve"> MOD0644 was</w:t>
            </w:r>
            <w:r w:rsidR="007E4CEB">
              <w:rPr>
                <w:szCs w:val="20"/>
              </w:rPr>
              <w:t xml:space="preserve"> formally</w:t>
            </w:r>
            <w:r w:rsidR="00FA6E87">
              <w:rPr>
                <w:szCs w:val="20"/>
              </w:rPr>
              <w:t xml:space="preserve"> withdrawn</w:t>
            </w:r>
            <w:r w:rsidR="007E4CEB">
              <w:rPr>
                <w:szCs w:val="20"/>
              </w:rPr>
              <w:t xml:space="preserve">. </w:t>
            </w:r>
            <w:r w:rsidR="002210BE">
              <w:rPr>
                <w:szCs w:val="20"/>
              </w:rPr>
              <w:t xml:space="preserve"> </w:t>
            </w:r>
            <w:r w:rsidR="00FA6E87">
              <w:rPr>
                <w:szCs w:val="20"/>
              </w:rPr>
              <w:t xml:space="preserve"> </w:t>
            </w:r>
          </w:p>
          <w:p w:rsidR="00412879" w:rsidRDefault="00412879" w:rsidP="00412879">
            <w:pPr>
              <w:rPr>
                <w:szCs w:val="20"/>
              </w:rPr>
            </w:pPr>
          </w:p>
          <w:p w:rsidR="00412879" w:rsidRDefault="00412879" w:rsidP="00734642">
            <w:pPr>
              <w:rPr>
                <w:szCs w:val="20"/>
              </w:rPr>
            </w:pPr>
            <w:r>
              <w:rPr>
                <w:szCs w:val="20"/>
              </w:rPr>
              <w:t xml:space="preserve">This </w:t>
            </w:r>
            <w:r w:rsidR="00210896">
              <w:rPr>
                <w:szCs w:val="20"/>
              </w:rPr>
              <w:t xml:space="preserve">change </w:t>
            </w:r>
            <w:r>
              <w:rPr>
                <w:szCs w:val="20"/>
              </w:rPr>
              <w:t xml:space="preserve">has been </w:t>
            </w:r>
            <w:r w:rsidR="00210896">
              <w:rPr>
                <w:szCs w:val="20"/>
              </w:rPr>
              <w:t xml:space="preserve">raised </w:t>
            </w:r>
            <w:r>
              <w:rPr>
                <w:szCs w:val="20"/>
              </w:rPr>
              <w:t xml:space="preserve">to make the necessary </w:t>
            </w:r>
            <w:r w:rsidR="00734642">
              <w:rPr>
                <w:szCs w:val="20"/>
              </w:rPr>
              <w:t>code and process</w:t>
            </w:r>
            <w:r w:rsidR="002210BE">
              <w:rPr>
                <w:szCs w:val="20"/>
              </w:rPr>
              <w:t xml:space="preserve"> changes to UK Link suit</w:t>
            </w:r>
            <w:r w:rsidR="00FE72E5">
              <w:rPr>
                <w:szCs w:val="20"/>
              </w:rPr>
              <w:t>e</w:t>
            </w:r>
            <w:r w:rsidR="00734642">
              <w:rPr>
                <w:szCs w:val="20"/>
              </w:rPr>
              <w:t xml:space="preserve"> of systems</w:t>
            </w:r>
            <w:r w:rsidR="002210BE">
              <w:rPr>
                <w:szCs w:val="20"/>
              </w:rPr>
              <w:t xml:space="preserve"> and this change pack is being produced </w:t>
            </w:r>
            <w:r w:rsidR="00336BC2">
              <w:rPr>
                <w:szCs w:val="20"/>
              </w:rPr>
              <w:t>during</w:t>
            </w:r>
            <w:r w:rsidR="002210BE">
              <w:rPr>
                <w:szCs w:val="20"/>
              </w:rPr>
              <w:t xml:space="preserve"> detailed design. </w:t>
            </w:r>
            <w:r w:rsidR="00884B2E">
              <w:rPr>
                <w:szCs w:val="20"/>
              </w:rPr>
              <w:t xml:space="preserve"> </w:t>
            </w:r>
          </w:p>
          <w:p w:rsidR="00884B2E" w:rsidRDefault="00884B2E" w:rsidP="00734642">
            <w:pPr>
              <w:rPr>
                <w:szCs w:val="20"/>
              </w:rPr>
            </w:pPr>
          </w:p>
          <w:p w:rsidR="00884B2E" w:rsidRPr="00884B2E" w:rsidRDefault="00380423" w:rsidP="00380423">
            <w:pPr>
              <w:tabs>
                <w:tab w:val="left" w:pos="7290"/>
              </w:tabs>
              <w:rPr>
                <w:rFonts w:cs="Arial"/>
                <w:szCs w:val="20"/>
              </w:rPr>
            </w:pPr>
            <w:r>
              <w:rPr>
                <w:rFonts w:cs="Arial"/>
                <w:szCs w:val="20"/>
              </w:rPr>
              <w:t>Within</w:t>
            </w:r>
            <w:r w:rsidR="00884B2E">
              <w:rPr>
                <w:rFonts w:cs="Arial"/>
                <w:szCs w:val="20"/>
              </w:rPr>
              <w:t xml:space="preserve"> this document we have outlined the code changes </w:t>
            </w:r>
            <w:r>
              <w:rPr>
                <w:rFonts w:cs="Arial"/>
                <w:szCs w:val="20"/>
              </w:rPr>
              <w:t>needed</w:t>
            </w:r>
            <w:r w:rsidR="00884B2E">
              <w:rPr>
                <w:rFonts w:cs="Arial"/>
                <w:szCs w:val="20"/>
              </w:rPr>
              <w:t xml:space="preserve"> within UKL and </w:t>
            </w:r>
            <w:r w:rsidR="00336BC2">
              <w:rPr>
                <w:rFonts w:cs="Arial"/>
                <w:szCs w:val="20"/>
              </w:rPr>
              <w:t xml:space="preserve">the </w:t>
            </w:r>
            <w:r w:rsidR="00884B2E">
              <w:rPr>
                <w:rFonts w:cs="Arial"/>
                <w:szCs w:val="20"/>
              </w:rPr>
              <w:t xml:space="preserve">logic behind how the new EUC’s will be assigned for context and transparency.  If you feel there are impacts to your systems that are missing that you wish to highlight please do so by </w:t>
            </w:r>
            <w:r w:rsidR="00884B2E">
              <w:rPr>
                <w:rFonts w:cs="Arial"/>
                <w:szCs w:val="20"/>
              </w:rPr>
              <w:lastRenderedPageBreak/>
              <w:t xml:space="preserve">responding using the Change Representation section of this document within the consultation window. </w:t>
            </w:r>
          </w:p>
        </w:tc>
      </w:tr>
    </w:tbl>
    <w:p w:rsidR="00310A64" w:rsidRDefault="00310A64" w:rsidP="00310A64">
      <w:pPr>
        <w:pStyle w:val="Heading1"/>
      </w:pPr>
      <w:r w:rsidRPr="00310A64">
        <w:lastRenderedPageBreak/>
        <w:t>Change Impact Assessment Dashboard (UK Link)</w:t>
      </w:r>
    </w:p>
    <w:tbl>
      <w:tblPr>
        <w:tblStyle w:val="TableGrid"/>
        <w:tblW w:w="5000" w:type="pct"/>
        <w:tblLayout w:type="fixed"/>
        <w:tblLook w:val="04A0" w:firstRow="1" w:lastRow="0" w:firstColumn="1" w:lastColumn="0" w:noHBand="0" w:noVBand="1"/>
      </w:tblPr>
      <w:tblGrid>
        <w:gridCol w:w="2235"/>
        <w:gridCol w:w="7007"/>
      </w:tblGrid>
      <w:tr w:rsidR="00BC3CAC" w:rsidRPr="00470388" w:rsidTr="00470388">
        <w:trPr>
          <w:trHeight w:val="403"/>
        </w:trPr>
        <w:tc>
          <w:tcPr>
            <w:tcW w:w="1209" w:type="pct"/>
            <w:shd w:val="clear" w:color="auto" w:fill="B2ECFB" w:themeFill="accent5" w:themeFillTint="66"/>
            <w:vAlign w:val="center"/>
          </w:tcPr>
          <w:p w:rsidR="00BC3CAC" w:rsidRPr="006C66CA" w:rsidRDefault="00BC3CAC" w:rsidP="00470388">
            <w:pPr>
              <w:jc w:val="right"/>
              <w:rPr>
                <w:rFonts w:cs="Arial"/>
                <w:szCs w:val="20"/>
              </w:rPr>
            </w:pPr>
            <w:r w:rsidRPr="006C66CA">
              <w:rPr>
                <w:rFonts w:cs="Arial"/>
                <w:szCs w:val="20"/>
              </w:rPr>
              <w:t>Functional</w:t>
            </w:r>
            <w:r w:rsidR="00470388" w:rsidRPr="006C66CA">
              <w:rPr>
                <w:rFonts w:cs="Arial"/>
                <w:szCs w:val="20"/>
              </w:rPr>
              <w:t>:</w:t>
            </w:r>
          </w:p>
        </w:tc>
        <w:tc>
          <w:tcPr>
            <w:tcW w:w="3791" w:type="pct"/>
            <w:shd w:val="clear" w:color="auto" w:fill="auto"/>
            <w:vAlign w:val="center"/>
          </w:tcPr>
          <w:p w:rsidR="00BC3CAC" w:rsidRPr="008F5623" w:rsidRDefault="00245E29" w:rsidP="00CF035F">
            <w:pPr>
              <w:rPr>
                <w:rFonts w:cs="Arial"/>
                <w:szCs w:val="20"/>
              </w:rPr>
            </w:pPr>
            <w:r w:rsidRPr="00245E29">
              <w:rPr>
                <w:rFonts w:cs="Arial"/>
                <w:szCs w:val="20"/>
              </w:rPr>
              <w:t>SPA, RGMA, Reads/Settlement, Invoicing, DES, Portal</w:t>
            </w:r>
          </w:p>
        </w:tc>
      </w:tr>
      <w:tr w:rsidR="00BC3CAC" w:rsidRPr="00470388" w:rsidTr="00470388">
        <w:trPr>
          <w:trHeight w:val="403"/>
        </w:trPr>
        <w:tc>
          <w:tcPr>
            <w:tcW w:w="1209" w:type="pct"/>
            <w:shd w:val="clear" w:color="auto" w:fill="B2ECFB" w:themeFill="accent5" w:themeFillTint="66"/>
            <w:vAlign w:val="center"/>
          </w:tcPr>
          <w:p w:rsidR="00BC3CAC" w:rsidRPr="006C66CA" w:rsidRDefault="00BC3CAC" w:rsidP="00470388">
            <w:pPr>
              <w:jc w:val="right"/>
              <w:rPr>
                <w:rFonts w:cs="Arial"/>
                <w:szCs w:val="20"/>
              </w:rPr>
            </w:pPr>
            <w:r w:rsidRPr="006C66CA">
              <w:rPr>
                <w:rFonts w:cs="Arial"/>
                <w:szCs w:val="20"/>
              </w:rPr>
              <w:t>Non</w:t>
            </w:r>
            <w:r w:rsidR="00470388" w:rsidRPr="006C66CA">
              <w:rPr>
                <w:rFonts w:cs="Arial"/>
                <w:szCs w:val="20"/>
              </w:rPr>
              <w:t>-</w:t>
            </w:r>
            <w:r w:rsidRPr="006C66CA">
              <w:rPr>
                <w:rFonts w:cs="Arial"/>
                <w:szCs w:val="20"/>
              </w:rPr>
              <w:t>Functional</w:t>
            </w:r>
            <w:r w:rsidR="00470388" w:rsidRPr="006C66CA">
              <w:rPr>
                <w:rFonts w:cs="Arial"/>
                <w:szCs w:val="20"/>
              </w:rPr>
              <w:t>:</w:t>
            </w:r>
          </w:p>
        </w:tc>
        <w:tc>
          <w:tcPr>
            <w:tcW w:w="3791" w:type="pct"/>
            <w:shd w:val="clear" w:color="auto" w:fill="auto"/>
            <w:vAlign w:val="center"/>
          </w:tcPr>
          <w:p w:rsidR="00BC3CAC" w:rsidRPr="008F5623" w:rsidRDefault="001A454F" w:rsidP="00470388">
            <w:pPr>
              <w:rPr>
                <w:rFonts w:cs="Arial"/>
                <w:szCs w:val="20"/>
              </w:rPr>
            </w:pPr>
            <w:r>
              <w:rPr>
                <w:rFonts w:cs="Arial"/>
                <w:szCs w:val="20"/>
              </w:rPr>
              <w:t>None yet identified</w:t>
            </w:r>
          </w:p>
        </w:tc>
      </w:tr>
      <w:tr w:rsidR="00BC3CAC" w:rsidRPr="00470388" w:rsidTr="00470388">
        <w:trPr>
          <w:trHeight w:val="403"/>
        </w:trPr>
        <w:tc>
          <w:tcPr>
            <w:tcW w:w="1209" w:type="pct"/>
            <w:shd w:val="clear" w:color="auto" w:fill="B2ECFB" w:themeFill="accent5" w:themeFillTint="66"/>
            <w:vAlign w:val="center"/>
          </w:tcPr>
          <w:p w:rsidR="00BC3CAC" w:rsidRPr="006C66CA" w:rsidRDefault="00BC3CAC" w:rsidP="00470388">
            <w:pPr>
              <w:jc w:val="right"/>
              <w:rPr>
                <w:rFonts w:cs="Arial"/>
                <w:szCs w:val="20"/>
              </w:rPr>
            </w:pPr>
            <w:r w:rsidRPr="006C66CA">
              <w:rPr>
                <w:rFonts w:cs="Arial"/>
                <w:szCs w:val="20"/>
              </w:rPr>
              <w:t>Application</w:t>
            </w:r>
            <w:r w:rsidR="00470388" w:rsidRPr="006C66CA">
              <w:rPr>
                <w:rFonts w:cs="Arial"/>
                <w:szCs w:val="20"/>
              </w:rPr>
              <w:t>:</w:t>
            </w:r>
          </w:p>
        </w:tc>
        <w:tc>
          <w:tcPr>
            <w:tcW w:w="3791" w:type="pct"/>
            <w:shd w:val="clear" w:color="auto" w:fill="auto"/>
            <w:vAlign w:val="center"/>
          </w:tcPr>
          <w:p w:rsidR="00BC3CAC" w:rsidRPr="008F5623" w:rsidRDefault="008F5623" w:rsidP="00D36766">
            <w:pPr>
              <w:rPr>
                <w:rFonts w:cs="Arial"/>
                <w:szCs w:val="20"/>
              </w:rPr>
            </w:pPr>
            <w:r w:rsidRPr="008F5623">
              <w:rPr>
                <w:rFonts w:cs="Arial"/>
                <w:szCs w:val="20"/>
              </w:rPr>
              <w:t>SAP ISU</w:t>
            </w:r>
          </w:p>
        </w:tc>
      </w:tr>
      <w:tr w:rsidR="00BC3CAC" w:rsidRPr="00470388" w:rsidTr="00470388">
        <w:trPr>
          <w:trHeight w:val="403"/>
        </w:trPr>
        <w:tc>
          <w:tcPr>
            <w:tcW w:w="1209" w:type="pct"/>
            <w:shd w:val="clear" w:color="auto" w:fill="B2ECFB" w:themeFill="accent5" w:themeFillTint="66"/>
            <w:vAlign w:val="center"/>
          </w:tcPr>
          <w:p w:rsidR="00BC3CAC" w:rsidRPr="006C66CA" w:rsidRDefault="00BC3CAC" w:rsidP="00470388">
            <w:pPr>
              <w:jc w:val="right"/>
              <w:rPr>
                <w:rFonts w:cs="Arial"/>
                <w:szCs w:val="20"/>
              </w:rPr>
            </w:pPr>
            <w:r w:rsidRPr="006C66CA">
              <w:rPr>
                <w:rFonts w:cs="Arial"/>
                <w:szCs w:val="20"/>
              </w:rPr>
              <w:t>User</w:t>
            </w:r>
            <w:r w:rsidR="00470388" w:rsidRPr="006C66CA">
              <w:rPr>
                <w:rFonts w:cs="Arial"/>
                <w:szCs w:val="20"/>
              </w:rPr>
              <w:t>:</w:t>
            </w:r>
          </w:p>
        </w:tc>
        <w:tc>
          <w:tcPr>
            <w:tcW w:w="3791" w:type="pct"/>
            <w:shd w:val="clear" w:color="auto" w:fill="auto"/>
            <w:vAlign w:val="center"/>
          </w:tcPr>
          <w:p w:rsidR="00BC3CAC" w:rsidRPr="008F5623" w:rsidRDefault="006143EB" w:rsidP="000169DA">
            <w:pPr>
              <w:rPr>
                <w:rFonts w:cs="Arial"/>
                <w:szCs w:val="20"/>
              </w:rPr>
            </w:pPr>
            <w:r w:rsidRPr="006143EB">
              <w:rPr>
                <w:rFonts w:cs="Arial"/>
                <w:szCs w:val="20"/>
              </w:rPr>
              <w:t>All Shipper Users, Distribution Network Operator, iGT</w:t>
            </w:r>
          </w:p>
        </w:tc>
      </w:tr>
      <w:tr w:rsidR="00BC3CAC" w:rsidRPr="00470388" w:rsidTr="00470388">
        <w:trPr>
          <w:trHeight w:val="403"/>
        </w:trPr>
        <w:tc>
          <w:tcPr>
            <w:tcW w:w="1209" w:type="pct"/>
            <w:shd w:val="clear" w:color="auto" w:fill="B2ECFB" w:themeFill="accent5" w:themeFillTint="66"/>
            <w:vAlign w:val="center"/>
          </w:tcPr>
          <w:p w:rsidR="00BC3CAC" w:rsidRPr="006C66CA" w:rsidRDefault="00BC3CAC" w:rsidP="00470388">
            <w:pPr>
              <w:jc w:val="right"/>
              <w:rPr>
                <w:rFonts w:cs="Arial"/>
                <w:szCs w:val="20"/>
              </w:rPr>
            </w:pPr>
            <w:r w:rsidRPr="006C66CA">
              <w:rPr>
                <w:rFonts w:cs="Arial"/>
                <w:szCs w:val="20"/>
              </w:rPr>
              <w:t>Documentation</w:t>
            </w:r>
            <w:r w:rsidR="00470388" w:rsidRPr="006C66CA">
              <w:rPr>
                <w:rFonts w:cs="Arial"/>
                <w:szCs w:val="20"/>
              </w:rPr>
              <w:t>:</w:t>
            </w:r>
          </w:p>
        </w:tc>
        <w:tc>
          <w:tcPr>
            <w:tcW w:w="3791" w:type="pct"/>
            <w:shd w:val="clear" w:color="auto" w:fill="auto"/>
            <w:vAlign w:val="center"/>
          </w:tcPr>
          <w:p w:rsidR="00BC3CAC" w:rsidRPr="008F5623" w:rsidRDefault="00D00F6C" w:rsidP="00470388">
            <w:pPr>
              <w:rPr>
                <w:rFonts w:cs="Arial"/>
                <w:szCs w:val="20"/>
              </w:rPr>
            </w:pPr>
            <w:r>
              <w:rPr>
                <w:rFonts w:cs="Arial"/>
                <w:szCs w:val="20"/>
              </w:rPr>
              <w:t>None</w:t>
            </w:r>
          </w:p>
        </w:tc>
      </w:tr>
      <w:tr w:rsidR="00BC3CAC" w:rsidRPr="00470388" w:rsidTr="00470388">
        <w:trPr>
          <w:trHeight w:val="403"/>
        </w:trPr>
        <w:tc>
          <w:tcPr>
            <w:tcW w:w="1209" w:type="pct"/>
            <w:shd w:val="clear" w:color="auto" w:fill="B2ECFB" w:themeFill="accent5" w:themeFillTint="66"/>
            <w:vAlign w:val="center"/>
          </w:tcPr>
          <w:p w:rsidR="00BC3CAC" w:rsidRPr="006C66CA" w:rsidRDefault="00BC3CAC" w:rsidP="00470388">
            <w:pPr>
              <w:jc w:val="right"/>
              <w:rPr>
                <w:rFonts w:cs="Arial"/>
                <w:szCs w:val="20"/>
              </w:rPr>
            </w:pPr>
            <w:r w:rsidRPr="006C66CA">
              <w:rPr>
                <w:rFonts w:cs="Arial"/>
                <w:szCs w:val="20"/>
              </w:rPr>
              <w:t>Other</w:t>
            </w:r>
            <w:r w:rsidR="00470388" w:rsidRPr="006C66CA">
              <w:rPr>
                <w:rFonts w:cs="Arial"/>
                <w:szCs w:val="20"/>
              </w:rPr>
              <w:t>:</w:t>
            </w:r>
          </w:p>
        </w:tc>
        <w:tc>
          <w:tcPr>
            <w:tcW w:w="3791" w:type="pct"/>
            <w:shd w:val="clear" w:color="auto" w:fill="auto"/>
            <w:vAlign w:val="center"/>
          </w:tcPr>
          <w:p w:rsidR="00BC3CAC" w:rsidRPr="008F5623" w:rsidRDefault="00D00F6C" w:rsidP="00470388">
            <w:pPr>
              <w:rPr>
                <w:rFonts w:cs="Arial"/>
                <w:szCs w:val="20"/>
              </w:rPr>
            </w:pPr>
            <w:r>
              <w:rPr>
                <w:rFonts w:cs="Arial"/>
                <w:szCs w:val="20"/>
              </w:rPr>
              <w:t>None</w:t>
            </w:r>
          </w:p>
        </w:tc>
      </w:tr>
    </w:tbl>
    <w:p w:rsidR="00BC3CAC" w:rsidRDefault="00BC3CAC" w:rsidP="006C66CA">
      <w:pPr>
        <w:spacing w:after="0"/>
      </w:pPr>
    </w:p>
    <w:tbl>
      <w:tblPr>
        <w:tblStyle w:val="TableGrid"/>
        <w:tblW w:w="5000" w:type="pct"/>
        <w:tblLayout w:type="fixed"/>
        <w:tblLook w:val="04A0" w:firstRow="1" w:lastRow="0" w:firstColumn="1" w:lastColumn="0" w:noHBand="0" w:noVBand="1"/>
      </w:tblPr>
      <w:tblGrid>
        <w:gridCol w:w="1101"/>
        <w:gridCol w:w="1841"/>
        <w:gridCol w:w="1845"/>
        <w:gridCol w:w="2272"/>
        <w:gridCol w:w="2183"/>
      </w:tblGrid>
      <w:tr w:rsidR="00BC3CAC" w:rsidRPr="006C66CA" w:rsidTr="00470388">
        <w:trPr>
          <w:trHeight w:val="403"/>
        </w:trPr>
        <w:tc>
          <w:tcPr>
            <w:tcW w:w="5000" w:type="pct"/>
            <w:gridSpan w:val="5"/>
            <w:shd w:val="clear" w:color="auto" w:fill="B2ECFB" w:themeFill="accent5" w:themeFillTint="66"/>
            <w:vAlign w:val="center"/>
          </w:tcPr>
          <w:p w:rsidR="00BC3CAC" w:rsidRPr="006C66CA" w:rsidRDefault="00BC3CAC" w:rsidP="00470388">
            <w:pPr>
              <w:jc w:val="center"/>
              <w:rPr>
                <w:rFonts w:cs="Arial"/>
                <w:szCs w:val="20"/>
              </w:rPr>
            </w:pPr>
            <w:r w:rsidRPr="006C66CA">
              <w:rPr>
                <w:rFonts w:cs="Arial"/>
                <w:szCs w:val="20"/>
              </w:rPr>
              <w:t>Files</w:t>
            </w:r>
          </w:p>
        </w:tc>
      </w:tr>
      <w:tr w:rsidR="005D4EDB" w:rsidRPr="006C66CA" w:rsidTr="005D4EDB">
        <w:trPr>
          <w:trHeight w:val="403"/>
        </w:trPr>
        <w:tc>
          <w:tcPr>
            <w:tcW w:w="596" w:type="pct"/>
            <w:shd w:val="clear" w:color="auto" w:fill="B2ECFB" w:themeFill="accent5" w:themeFillTint="66"/>
            <w:vAlign w:val="center"/>
          </w:tcPr>
          <w:p w:rsidR="00BC3CAC" w:rsidRPr="006C66CA" w:rsidRDefault="00BC3CAC" w:rsidP="00470388">
            <w:pPr>
              <w:jc w:val="center"/>
              <w:rPr>
                <w:rFonts w:cs="Arial"/>
                <w:szCs w:val="20"/>
              </w:rPr>
            </w:pPr>
            <w:r w:rsidRPr="006C66CA">
              <w:rPr>
                <w:rFonts w:cs="Arial"/>
                <w:szCs w:val="20"/>
              </w:rPr>
              <w:t>File</w:t>
            </w:r>
          </w:p>
        </w:tc>
        <w:tc>
          <w:tcPr>
            <w:tcW w:w="996" w:type="pct"/>
            <w:shd w:val="clear" w:color="auto" w:fill="B2ECFB" w:themeFill="accent5" w:themeFillTint="66"/>
            <w:vAlign w:val="center"/>
          </w:tcPr>
          <w:p w:rsidR="00BC3CAC" w:rsidRPr="006C66CA" w:rsidRDefault="00BC3CAC" w:rsidP="00470388">
            <w:pPr>
              <w:jc w:val="center"/>
              <w:rPr>
                <w:rFonts w:cs="Arial"/>
                <w:szCs w:val="20"/>
              </w:rPr>
            </w:pPr>
            <w:r w:rsidRPr="006C66CA">
              <w:rPr>
                <w:rFonts w:cs="Arial"/>
                <w:szCs w:val="20"/>
              </w:rPr>
              <w:t>Parent Record</w:t>
            </w:r>
          </w:p>
        </w:tc>
        <w:tc>
          <w:tcPr>
            <w:tcW w:w="998" w:type="pct"/>
            <w:shd w:val="clear" w:color="auto" w:fill="B2ECFB" w:themeFill="accent5" w:themeFillTint="66"/>
            <w:vAlign w:val="center"/>
          </w:tcPr>
          <w:p w:rsidR="00BC3CAC" w:rsidRPr="006C66CA" w:rsidRDefault="00BC3CAC" w:rsidP="00470388">
            <w:pPr>
              <w:jc w:val="center"/>
              <w:rPr>
                <w:rFonts w:cs="Arial"/>
                <w:szCs w:val="20"/>
              </w:rPr>
            </w:pPr>
            <w:r w:rsidRPr="006C66CA">
              <w:rPr>
                <w:rFonts w:cs="Arial"/>
                <w:szCs w:val="20"/>
              </w:rPr>
              <w:t>Record</w:t>
            </w:r>
          </w:p>
        </w:tc>
        <w:tc>
          <w:tcPr>
            <w:tcW w:w="1229" w:type="pct"/>
            <w:shd w:val="clear" w:color="auto" w:fill="B2ECFB" w:themeFill="accent5" w:themeFillTint="66"/>
            <w:vAlign w:val="center"/>
          </w:tcPr>
          <w:p w:rsidR="00BC3CAC" w:rsidRPr="006C66CA" w:rsidRDefault="00BC3CAC" w:rsidP="00470388">
            <w:pPr>
              <w:jc w:val="center"/>
              <w:rPr>
                <w:rFonts w:cs="Arial"/>
                <w:szCs w:val="20"/>
              </w:rPr>
            </w:pPr>
            <w:r w:rsidRPr="006C66CA">
              <w:rPr>
                <w:rFonts w:cs="Arial"/>
                <w:szCs w:val="20"/>
              </w:rPr>
              <w:t>Data Attribute</w:t>
            </w:r>
          </w:p>
        </w:tc>
        <w:tc>
          <w:tcPr>
            <w:tcW w:w="1181" w:type="pct"/>
            <w:shd w:val="clear" w:color="auto" w:fill="B2ECFB" w:themeFill="accent5" w:themeFillTint="66"/>
            <w:vAlign w:val="center"/>
          </w:tcPr>
          <w:p w:rsidR="00BC3CAC" w:rsidRPr="006C66CA" w:rsidRDefault="00BC3CAC" w:rsidP="00470388">
            <w:pPr>
              <w:jc w:val="center"/>
              <w:rPr>
                <w:rFonts w:cs="Arial"/>
                <w:szCs w:val="20"/>
              </w:rPr>
            </w:pPr>
            <w:r w:rsidRPr="006C66CA">
              <w:rPr>
                <w:rFonts w:cs="Arial"/>
                <w:szCs w:val="20"/>
              </w:rPr>
              <w:t>Hierarchy or Format</w:t>
            </w:r>
          </w:p>
          <w:p w:rsidR="00BC3CAC" w:rsidRPr="006C66CA" w:rsidRDefault="00BC3CAC" w:rsidP="00470388">
            <w:pPr>
              <w:jc w:val="center"/>
              <w:rPr>
                <w:rFonts w:cs="Arial"/>
                <w:szCs w:val="20"/>
              </w:rPr>
            </w:pPr>
            <w:r w:rsidRPr="006C66CA">
              <w:rPr>
                <w:rFonts w:cs="Arial"/>
                <w:szCs w:val="20"/>
              </w:rPr>
              <w:t>Agreed</w:t>
            </w:r>
          </w:p>
        </w:tc>
      </w:tr>
      <w:tr w:rsidR="005D4EDB" w:rsidRPr="00470388" w:rsidTr="005D4EDB">
        <w:trPr>
          <w:trHeight w:val="403"/>
        </w:trPr>
        <w:tc>
          <w:tcPr>
            <w:tcW w:w="596" w:type="pct"/>
            <w:shd w:val="clear" w:color="auto" w:fill="auto"/>
            <w:vAlign w:val="center"/>
          </w:tcPr>
          <w:p w:rsidR="00A30CDA" w:rsidRPr="00470388" w:rsidRDefault="00D00F6C" w:rsidP="00212091">
            <w:pPr>
              <w:jc w:val="center"/>
              <w:rPr>
                <w:rFonts w:cs="Arial"/>
                <w:szCs w:val="20"/>
              </w:rPr>
            </w:pPr>
            <w:r>
              <w:rPr>
                <w:rFonts w:cs="Arial"/>
                <w:szCs w:val="20"/>
              </w:rPr>
              <w:t>N/A</w:t>
            </w:r>
          </w:p>
        </w:tc>
        <w:tc>
          <w:tcPr>
            <w:tcW w:w="996" w:type="pct"/>
            <w:shd w:val="clear" w:color="auto" w:fill="auto"/>
            <w:vAlign w:val="center"/>
          </w:tcPr>
          <w:p w:rsidR="00A30CDA" w:rsidRPr="00470388" w:rsidRDefault="00D00F6C" w:rsidP="00212091">
            <w:pPr>
              <w:jc w:val="center"/>
              <w:rPr>
                <w:rFonts w:cs="Arial"/>
                <w:szCs w:val="20"/>
              </w:rPr>
            </w:pPr>
            <w:r>
              <w:rPr>
                <w:rFonts w:cs="Arial"/>
                <w:szCs w:val="20"/>
              </w:rPr>
              <w:t>N/A</w:t>
            </w:r>
          </w:p>
        </w:tc>
        <w:tc>
          <w:tcPr>
            <w:tcW w:w="998" w:type="pct"/>
            <w:shd w:val="clear" w:color="auto" w:fill="auto"/>
            <w:vAlign w:val="center"/>
          </w:tcPr>
          <w:p w:rsidR="00A30CDA" w:rsidRPr="00470388" w:rsidRDefault="00D00F6C" w:rsidP="00212091">
            <w:pPr>
              <w:jc w:val="center"/>
              <w:rPr>
                <w:rFonts w:cs="Arial"/>
                <w:szCs w:val="20"/>
              </w:rPr>
            </w:pPr>
            <w:r>
              <w:rPr>
                <w:rFonts w:cs="Arial"/>
                <w:szCs w:val="20"/>
              </w:rPr>
              <w:t>N/A</w:t>
            </w:r>
          </w:p>
        </w:tc>
        <w:tc>
          <w:tcPr>
            <w:tcW w:w="1229" w:type="pct"/>
            <w:shd w:val="clear" w:color="auto" w:fill="auto"/>
            <w:vAlign w:val="center"/>
          </w:tcPr>
          <w:p w:rsidR="00A30CDA" w:rsidRPr="00470388" w:rsidRDefault="00D00F6C" w:rsidP="00212091">
            <w:pPr>
              <w:jc w:val="center"/>
              <w:rPr>
                <w:rFonts w:cs="Arial"/>
                <w:szCs w:val="20"/>
              </w:rPr>
            </w:pPr>
            <w:r>
              <w:rPr>
                <w:rFonts w:cs="Arial"/>
                <w:szCs w:val="20"/>
              </w:rPr>
              <w:t>N/A</w:t>
            </w:r>
          </w:p>
        </w:tc>
        <w:tc>
          <w:tcPr>
            <w:tcW w:w="1181" w:type="pct"/>
            <w:shd w:val="clear" w:color="auto" w:fill="auto"/>
            <w:vAlign w:val="center"/>
          </w:tcPr>
          <w:p w:rsidR="00A30CDA" w:rsidRPr="00470388" w:rsidRDefault="00D00F6C" w:rsidP="00212091">
            <w:pPr>
              <w:jc w:val="center"/>
              <w:rPr>
                <w:rFonts w:cs="Arial"/>
                <w:szCs w:val="20"/>
              </w:rPr>
            </w:pPr>
            <w:r>
              <w:rPr>
                <w:rFonts w:cs="Arial"/>
                <w:szCs w:val="20"/>
              </w:rPr>
              <w:t>N/A</w:t>
            </w:r>
          </w:p>
        </w:tc>
      </w:tr>
    </w:tbl>
    <w:p w:rsidR="00310A64" w:rsidRDefault="00310A64" w:rsidP="00310A64">
      <w:pPr>
        <w:pStyle w:val="Heading1"/>
      </w:pPr>
      <w:r w:rsidRPr="00310A64">
        <w:t>Change Design Description</w:t>
      </w:r>
    </w:p>
    <w:tbl>
      <w:tblPr>
        <w:tblStyle w:val="TableGrid"/>
        <w:tblW w:w="5000" w:type="pct"/>
        <w:tblLayout w:type="fixed"/>
        <w:tblLook w:val="04A0" w:firstRow="1" w:lastRow="0" w:firstColumn="1" w:lastColumn="0" w:noHBand="0" w:noVBand="1"/>
      </w:tblPr>
      <w:tblGrid>
        <w:gridCol w:w="9242"/>
      </w:tblGrid>
      <w:tr w:rsidR="00310A64" w:rsidRPr="00470388" w:rsidTr="00D43AC0">
        <w:trPr>
          <w:trHeight w:val="841"/>
        </w:trPr>
        <w:tc>
          <w:tcPr>
            <w:tcW w:w="5000" w:type="pct"/>
            <w:vAlign w:val="center"/>
          </w:tcPr>
          <w:p w:rsidR="00E057DF" w:rsidRPr="002A7270" w:rsidRDefault="00E057DF" w:rsidP="002254E5">
            <w:pPr>
              <w:tabs>
                <w:tab w:val="left" w:pos="7290"/>
              </w:tabs>
              <w:rPr>
                <w:rFonts w:cs="Arial"/>
                <w:b/>
                <w:szCs w:val="20"/>
                <w:u w:val="single"/>
              </w:rPr>
            </w:pPr>
            <w:r w:rsidRPr="002A7270">
              <w:rPr>
                <w:rFonts w:cs="Arial"/>
                <w:b/>
                <w:szCs w:val="20"/>
                <w:u w:val="single"/>
              </w:rPr>
              <w:t>Overview of Change</w:t>
            </w:r>
          </w:p>
          <w:p w:rsidR="00E057DF" w:rsidRDefault="00E057DF" w:rsidP="002254E5">
            <w:pPr>
              <w:tabs>
                <w:tab w:val="left" w:pos="7290"/>
              </w:tabs>
              <w:rPr>
                <w:rFonts w:cs="Arial"/>
                <w:szCs w:val="20"/>
              </w:rPr>
            </w:pPr>
          </w:p>
          <w:p w:rsidR="00321265" w:rsidRDefault="002254E5" w:rsidP="002254E5">
            <w:pPr>
              <w:tabs>
                <w:tab w:val="left" w:pos="7290"/>
              </w:tabs>
              <w:rPr>
                <w:rFonts w:cs="Arial"/>
                <w:szCs w:val="20"/>
              </w:rPr>
            </w:pPr>
            <w:r w:rsidRPr="002254E5">
              <w:rPr>
                <w:rFonts w:cs="Arial"/>
                <w:szCs w:val="20"/>
              </w:rPr>
              <w:t>This chan</w:t>
            </w:r>
            <w:r>
              <w:rPr>
                <w:rFonts w:cs="Arial"/>
                <w:szCs w:val="20"/>
              </w:rPr>
              <w:t>ge is looking to create new EUC profile</w:t>
            </w:r>
            <w:r w:rsidR="004110FC">
              <w:rPr>
                <w:rFonts w:cs="Arial"/>
                <w:szCs w:val="20"/>
              </w:rPr>
              <w:t>s</w:t>
            </w:r>
            <w:r>
              <w:rPr>
                <w:rFonts w:cs="Arial"/>
                <w:szCs w:val="20"/>
              </w:rPr>
              <w:t xml:space="preserve"> </w:t>
            </w:r>
            <w:r w:rsidR="00484D29">
              <w:rPr>
                <w:rFonts w:cs="Arial"/>
                <w:szCs w:val="20"/>
              </w:rPr>
              <w:t>(at supply meter point level)</w:t>
            </w:r>
            <w:r>
              <w:rPr>
                <w:rFonts w:cs="Arial"/>
                <w:szCs w:val="20"/>
              </w:rPr>
              <w:t xml:space="preserve"> within EUC Bands 01 &amp; 02 to replac</w:t>
            </w:r>
            <w:r w:rsidR="00336BC2">
              <w:rPr>
                <w:rFonts w:cs="Arial"/>
                <w:szCs w:val="20"/>
              </w:rPr>
              <w:t xml:space="preserve">e the existing “bucket” </w:t>
            </w:r>
            <w:proofErr w:type="gramStart"/>
            <w:r w:rsidR="00336BC2">
              <w:rPr>
                <w:rFonts w:cs="Arial"/>
                <w:szCs w:val="20"/>
              </w:rPr>
              <w:t>profile,</w:t>
            </w:r>
            <w:proofErr w:type="gramEnd"/>
            <w:r w:rsidR="00336BC2">
              <w:rPr>
                <w:rFonts w:cs="Arial"/>
                <w:szCs w:val="20"/>
              </w:rPr>
              <w:t xml:space="preserve"> the new EUC’s</w:t>
            </w:r>
            <w:r w:rsidR="007E4CEB">
              <w:rPr>
                <w:rFonts w:cs="Arial"/>
                <w:szCs w:val="20"/>
              </w:rPr>
              <w:t xml:space="preserve"> will be</w:t>
            </w:r>
            <w:r>
              <w:rPr>
                <w:rFonts w:cs="Arial"/>
                <w:szCs w:val="20"/>
              </w:rPr>
              <w:t xml:space="preserve"> effective from 01.10.2019.  </w:t>
            </w:r>
            <w:r w:rsidR="004110FC">
              <w:rPr>
                <w:rFonts w:cs="Arial"/>
                <w:szCs w:val="20"/>
              </w:rPr>
              <w:t>C</w:t>
            </w:r>
            <w:r w:rsidR="00A54B64">
              <w:rPr>
                <w:rFonts w:cs="Arial"/>
                <w:szCs w:val="20"/>
              </w:rPr>
              <w:t>urrent EUC bands assigned</w:t>
            </w:r>
            <w:r w:rsidR="00871D5D">
              <w:rPr>
                <w:rFonts w:cs="Arial"/>
                <w:szCs w:val="20"/>
              </w:rPr>
              <w:t xml:space="preserve"> to </w:t>
            </w:r>
            <w:r w:rsidR="00734642">
              <w:rPr>
                <w:rFonts w:cs="Arial"/>
                <w:szCs w:val="20"/>
              </w:rPr>
              <w:t>Supply Meter Points</w:t>
            </w:r>
            <w:r w:rsidR="004110FC">
              <w:rPr>
                <w:rFonts w:cs="Arial"/>
                <w:szCs w:val="20"/>
              </w:rPr>
              <w:t xml:space="preserve"> are</w:t>
            </w:r>
            <w:r w:rsidR="00871D5D">
              <w:rPr>
                <w:rFonts w:cs="Arial"/>
                <w:szCs w:val="20"/>
              </w:rPr>
              <w:t xml:space="preserve"> based on </w:t>
            </w:r>
            <w:r w:rsidR="00805C0C">
              <w:rPr>
                <w:rFonts w:cs="Arial"/>
                <w:szCs w:val="20"/>
              </w:rPr>
              <w:t xml:space="preserve">Supply </w:t>
            </w:r>
            <w:proofErr w:type="spellStart"/>
            <w:r w:rsidR="00805C0C">
              <w:rPr>
                <w:rFonts w:cs="Arial"/>
                <w:szCs w:val="20"/>
              </w:rPr>
              <w:t>Meterpoint</w:t>
            </w:r>
            <w:proofErr w:type="spellEnd"/>
            <w:r w:rsidR="00805C0C">
              <w:rPr>
                <w:rFonts w:cs="Arial"/>
                <w:szCs w:val="20"/>
              </w:rPr>
              <w:t xml:space="preserve"> </w:t>
            </w:r>
            <w:r w:rsidR="00871D5D">
              <w:rPr>
                <w:rFonts w:cs="Arial"/>
                <w:szCs w:val="20"/>
              </w:rPr>
              <w:t>Annual Quantity (AQ), Local Distribution Zone (LDZ)</w:t>
            </w:r>
            <w:r w:rsidR="00A54B64">
              <w:rPr>
                <w:rFonts w:cs="Arial"/>
                <w:szCs w:val="20"/>
              </w:rPr>
              <w:t>, Gas Year and Winter Consumption WAR (for 03-08</w:t>
            </w:r>
            <w:r w:rsidR="00336BC2">
              <w:rPr>
                <w:rFonts w:cs="Arial"/>
                <w:szCs w:val="20"/>
              </w:rPr>
              <w:t xml:space="preserve"> only</w:t>
            </w:r>
            <w:r w:rsidR="00A54B64">
              <w:rPr>
                <w:rFonts w:cs="Arial"/>
                <w:szCs w:val="20"/>
              </w:rPr>
              <w:t>) t</w:t>
            </w:r>
            <w:r>
              <w:rPr>
                <w:rFonts w:cs="Arial"/>
                <w:szCs w:val="20"/>
              </w:rPr>
              <w:t>hese new EUC profile</w:t>
            </w:r>
            <w:r w:rsidR="004110FC">
              <w:rPr>
                <w:rFonts w:cs="Arial"/>
                <w:szCs w:val="20"/>
              </w:rPr>
              <w:t>s</w:t>
            </w:r>
            <w:r>
              <w:rPr>
                <w:rFonts w:cs="Arial"/>
                <w:szCs w:val="20"/>
              </w:rPr>
              <w:t xml:space="preserve"> will </w:t>
            </w:r>
            <w:r w:rsidR="00A54B64">
              <w:rPr>
                <w:rFonts w:cs="Arial"/>
                <w:szCs w:val="20"/>
              </w:rPr>
              <w:t xml:space="preserve">be assigned to </w:t>
            </w:r>
            <w:r w:rsidR="00734642">
              <w:rPr>
                <w:rFonts w:cs="Arial"/>
                <w:szCs w:val="20"/>
              </w:rPr>
              <w:t>Supply Meter Points</w:t>
            </w:r>
            <w:r w:rsidR="00A54B64">
              <w:rPr>
                <w:rFonts w:cs="Arial"/>
                <w:szCs w:val="20"/>
              </w:rPr>
              <w:t xml:space="preserve"> using </w:t>
            </w:r>
            <w:r w:rsidR="00A54B64" w:rsidRPr="000C1B78">
              <w:rPr>
                <w:rFonts w:cs="Arial"/>
                <w:szCs w:val="20"/>
              </w:rPr>
              <w:t>additional</w:t>
            </w:r>
            <w:r w:rsidR="00A54B64" w:rsidRPr="00A54B64">
              <w:rPr>
                <w:rFonts w:cs="Arial"/>
                <w:szCs w:val="20"/>
              </w:rPr>
              <w:t xml:space="preserve"> </w:t>
            </w:r>
            <w:r w:rsidR="00A54B64">
              <w:rPr>
                <w:rFonts w:cs="Arial"/>
                <w:szCs w:val="20"/>
              </w:rPr>
              <w:t xml:space="preserve">criteria.  </w:t>
            </w:r>
          </w:p>
          <w:p w:rsidR="00321265" w:rsidRDefault="00321265" w:rsidP="002254E5">
            <w:pPr>
              <w:tabs>
                <w:tab w:val="left" w:pos="7290"/>
              </w:tabs>
              <w:rPr>
                <w:rFonts w:cs="Arial"/>
                <w:szCs w:val="20"/>
              </w:rPr>
            </w:pPr>
          </w:p>
          <w:p w:rsidR="002254E5" w:rsidRPr="002254E5" w:rsidRDefault="00A54B64" w:rsidP="002254E5">
            <w:pPr>
              <w:tabs>
                <w:tab w:val="left" w:pos="7290"/>
              </w:tabs>
              <w:rPr>
                <w:rFonts w:cs="Arial"/>
                <w:szCs w:val="20"/>
              </w:rPr>
            </w:pPr>
            <w:r>
              <w:rPr>
                <w:rFonts w:cs="Arial"/>
                <w:szCs w:val="20"/>
              </w:rPr>
              <w:t xml:space="preserve">This additional criteria has been defined as, </w:t>
            </w:r>
            <w:r w:rsidRPr="008A4348">
              <w:rPr>
                <w:rFonts w:cs="Arial"/>
                <w:b/>
                <w:szCs w:val="20"/>
              </w:rPr>
              <w:t>Market Sector Code</w:t>
            </w:r>
            <w:r>
              <w:rPr>
                <w:rFonts w:cs="Arial"/>
                <w:szCs w:val="20"/>
              </w:rPr>
              <w:t xml:space="preserve"> (if a site is Domestic or Industrial) and </w:t>
            </w:r>
            <w:r w:rsidR="000C1B78" w:rsidRPr="000C1B78">
              <w:rPr>
                <w:rFonts w:cs="Arial"/>
                <w:b/>
                <w:szCs w:val="20"/>
              </w:rPr>
              <w:t>EUC</w:t>
            </w:r>
            <w:r w:rsidR="008A4348" w:rsidRPr="008A4348">
              <w:rPr>
                <w:rFonts w:cs="Arial"/>
                <w:b/>
                <w:szCs w:val="20"/>
              </w:rPr>
              <w:t xml:space="preserve"> Meter Type</w:t>
            </w:r>
            <w:r w:rsidR="008A4348">
              <w:rPr>
                <w:rFonts w:cs="Arial"/>
                <w:szCs w:val="20"/>
              </w:rPr>
              <w:t xml:space="preserve"> (</w:t>
            </w:r>
            <w:r w:rsidR="000C1B78">
              <w:rPr>
                <w:rFonts w:cs="Arial"/>
                <w:szCs w:val="20"/>
              </w:rPr>
              <w:t xml:space="preserve">a derived value based on data stored within the </w:t>
            </w:r>
            <w:r w:rsidR="000C1B78" w:rsidRPr="000C1B78">
              <w:rPr>
                <w:rFonts w:cs="Arial"/>
                <w:i/>
                <w:szCs w:val="20"/>
              </w:rPr>
              <w:t>Meter Mechanism</w:t>
            </w:r>
            <w:r w:rsidR="000C1B78">
              <w:rPr>
                <w:rFonts w:cs="Arial"/>
                <w:szCs w:val="20"/>
              </w:rPr>
              <w:t xml:space="preserve"> and </w:t>
            </w:r>
            <w:r w:rsidR="000C1B78" w:rsidRPr="000C1B78">
              <w:rPr>
                <w:rFonts w:cs="Arial"/>
                <w:i/>
                <w:szCs w:val="20"/>
              </w:rPr>
              <w:t>Payment Method</w:t>
            </w:r>
            <w:r w:rsidR="000C1B78">
              <w:rPr>
                <w:rFonts w:cs="Arial"/>
                <w:szCs w:val="20"/>
              </w:rPr>
              <w:t xml:space="preserve"> of an</w:t>
            </w:r>
            <w:r>
              <w:rPr>
                <w:rFonts w:cs="Arial"/>
                <w:szCs w:val="20"/>
              </w:rPr>
              <w:t xml:space="preserve"> installed device</w:t>
            </w:r>
            <w:r w:rsidR="000C1B78">
              <w:rPr>
                <w:rFonts w:cs="Arial"/>
                <w:szCs w:val="20"/>
              </w:rPr>
              <w:t xml:space="preserve"> to </w:t>
            </w:r>
            <w:r w:rsidR="00336BC2">
              <w:rPr>
                <w:rFonts w:cs="Arial"/>
                <w:szCs w:val="20"/>
              </w:rPr>
              <w:t>determine</w:t>
            </w:r>
            <w:r w:rsidR="000C1B78">
              <w:rPr>
                <w:rFonts w:cs="Arial"/>
                <w:szCs w:val="20"/>
              </w:rPr>
              <w:t xml:space="preserve"> it </w:t>
            </w:r>
            <w:r>
              <w:rPr>
                <w:rFonts w:cs="Arial"/>
                <w:szCs w:val="20"/>
              </w:rPr>
              <w:t>as</w:t>
            </w:r>
            <w:r w:rsidR="000C1B78">
              <w:rPr>
                <w:rFonts w:cs="Arial"/>
                <w:szCs w:val="20"/>
              </w:rPr>
              <w:t xml:space="preserve"> either</w:t>
            </w:r>
            <w:r>
              <w:rPr>
                <w:rFonts w:cs="Arial"/>
                <w:szCs w:val="20"/>
              </w:rPr>
              <w:t xml:space="preserve"> Prepayment or Non-Prepayment</w:t>
            </w:r>
            <w:r w:rsidR="000C1B78">
              <w:rPr>
                <w:rFonts w:cs="Arial"/>
                <w:szCs w:val="20"/>
              </w:rPr>
              <w:t>).</w:t>
            </w:r>
          </w:p>
          <w:p w:rsidR="002254E5" w:rsidRDefault="002254E5" w:rsidP="002254E5">
            <w:pPr>
              <w:tabs>
                <w:tab w:val="left" w:pos="7290"/>
              </w:tabs>
              <w:rPr>
                <w:rFonts w:cs="Arial"/>
                <w:szCs w:val="20"/>
              </w:rPr>
            </w:pPr>
          </w:p>
          <w:p w:rsidR="00871D5D" w:rsidRPr="002254E5" w:rsidRDefault="00871D5D" w:rsidP="002254E5">
            <w:pPr>
              <w:tabs>
                <w:tab w:val="left" w:pos="7290"/>
              </w:tabs>
              <w:rPr>
                <w:rFonts w:cs="Arial"/>
                <w:szCs w:val="20"/>
              </w:rPr>
            </w:pPr>
          </w:p>
          <w:p w:rsidR="002254E5" w:rsidRPr="002A7270" w:rsidRDefault="002254E5" w:rsidP="002254E5">
            <w:pPr>
              <w:tabs>
                <w:tab w:val="left" w:pos="7290"/>
              </w:tabs>
              <w:rPr>
                <w:rFonts w:cs="Arial"/>
                <w:b/>
                <w:szCs w:val="20"/>
                <w:u w:val="single"/>
              </w:rPr>
            </w:pPr>
            <w:r w:rsidRPr="002A7270">
              <w:rPr>
                <w:rFonts w:cs="Arial"/>
                <w:b/>
                <w:szCs w:val="20"/>
                <w:u w:val="single"/>
              </w:rPr>
              <w:t>High Level Solution</w:t>
            </w:r>
          </w:p>
          <w:p w:rsidR="002254E5" w:rsidRDefault="002254E5" w:rsidP="002254E5">
            <w:pPr>
              <w:tabs>
                <w:tab w:val="left" w:pos="7290"/>
              </w:tabs>
              <w:rPr>
                <w:rFonts w:cs="Arial"/>
                <w:szCs w:val="20"/>
              </w:rPr>
            </w:pPr>
          </w:p>
          <w:p w:rsidR="00706897" w:rsidRDefault="008A4348" w:rsidP="008A4348">
            <w:pPr>
              <w:tabs>
                <w:tab w:val="left" w:pos="7290"/>
              </w:tabs>
              <w:rPr>
                <w:rFonts w:cs="Arial"/>
                <w:szCs w:val="20"/>
              </w:rPr>
            </w:pPr>
            <w:r>
              <w:rPr>
                <w:rFonts w:cs="Arial"/>
                <w:szCs w:val="20"/>
              </w:rPr>
              <w:t>The new EUC profile</w:t>
            </w:r>
            <w:r w:rsidR="004110FC">
              <w:rPr>
                <w:rFonts w:cs="Arial"/>
                <w:szCs w:val="20"/>
              </w:rPr>
              <w:t>s</w:t>
            </w:r>
            <w:r>
              <w:rPr>
                <w:rFonts w:cs="Arial"/>
                <w:szCs w:val="20"/>
              </w:rPr>
              <w:t xml:space="preserve"> will replace the existing “bucket” profile</w:t>
            </w:r>
            <w:r w:rsidR="004110FC">
              <w:rPr>
                <w:rFonts w:cs="Arial"/>
                <w:szCs w:val="20"/>
              </w:rPr>
              <w:t>s</w:t>
            </w:r>
            <w:r>
              <w:rPr>
                <w:rFonts w:cs="Arial"/>
                <w:szCs w:val="20"/>
              </w:rPr>
              <w:t xml:space="preserve"> for EUC01 &amp; </w:t>
            </w:r>
            <w:r w:rsidR="00706897">
              <w:rPr>
                <w:rFonts w:cs="Arial"/>
                <w:szCs w:val="20"/>
              </w:rPr>
              <w:t xml:space="preserve">EUC02 effective from 01.10.2019 and are looking to be split based on 2 </w:t>
            </w:r>
            <w:r w:rsidR="00734642">
              <w:rPr>
                <w:rFonts w:cs="Arial"/>
                <w:szCs w:val="20"/>
              </w:rPr>
              <w:t xml:space="preserve">additional </w:t>
            </w:r>
            <w:r w:rsidR="00706897">
              <w:rPr>
                <w:rFonts w:cs="Arial"/>
                <w:szCs w:val="20"/>
              </w:rPr>
              <w:t xml:space="preserve">data items, the Market Sector Code &amp; </w:t>
            </w:r>
            <w:r w:rsidR="00321265">
              <w:rPr>
                <w:rFonts w:cs="Arial"/>
                <w:szCs w:val="20"/>
              </w:rPr>
              <w:t>EUC</w:t>
            </w:r>
            <w:r w:rsidR="00706897">
              <w:rPr>
                <w:rFonts w:cs="Arial"/>
                <w:szCs w:val="20"/>
              </w:rPr>
              <w:t xml:space="preserve"> Meter Type</w:t>
            </w:r>
            <w:r w:rsidR="00692F8D">
              <w:rPr>
                <w:rFonts w:cs="Arial"/>
                <w:szCs w:val="20"/>
              </w:rPr>
              <w:t xml:space="preserve"> (Prepayment or Non-Prepayment)</w:t>
            </w:r>
            <w:r w:rsidR="00706897">
              <w:rPr>
                <w:rFonts w:cs="Arial"/>
                <w:szCs w:val="20"/>
              </w:rPr>
              <w:t>.</w:t>
            </w:r>
          </w:p>
          <w:p w:rsidR="00706897" w:rsidRDefault="00706897" w:rsidP="008A4348">
            <w:pPr>
              <w:tabs>
                <w:tab w:val="left" w:pos="7290"/>
              </w:tabs>
              <w:rPr>
                <w:rFonts w:cs="Arial"/>
                <w:szCs w:val="20"/>
              </w:rPr>
            </w:pPr>
          </w:p>
          <w:p w:rsidR="008A4348" w:rsidRDefault="00706897" w:rsidP="008A4348">
            <w:pPr>
              <w:tabs>
                <w:tab w:val="left" w:pos="7290"/>
              </w:tabs>
              <w:rPr>
                <w:rFonts w:cs="Arial"/>
                <w:szCs w:val="20"/>
              </w:rPr>
            </w:pPr>
            <w:r>
              <w:rPr>
                <w:rFonts w:cs="Arial"/>
                <w:szCs w:val="20"/>
              </w:rPr>
              <w:t>The</w:t>
            </w:r>
            <w:r w:rsidR="00380423">
              <w:rPr>
                <w:rFonts w:cs="Arial"/>
                <w:szCs w:val="20"/>
              </w:rPr>
              <w:t xml:space="preserve"> proposed</w:t>
            </w:r>
            <w:r w:rsidR="00E44663">
              <w:rPr>
                <w:rFonts w:cs="Arial"/>
                <w:szCs w:val="20"/>
              </w:rPr>
              <w:t xml:space="preserve"> naming conventions</w:t>
            </w:r>
            <w:r>
              <w:rPr>
                <w:rFonts w:cs="Arial"/>
                <w:szCs w:val="20"/>
              </w:rPr>
              <w:t xml:space="preserve"> for the new EUC profile</w:t>
            </w:r>
            <w:r w:rsidR="004110FC">
              <w:rPr>
                <w:rFonts w:cs="Arial"/>
                <w:szCs w:val="20"/>
              </w:rPr>
              <w:t>s</w:t>
            </w:r>
            <w:r>
              <w:rPr>
                <w:rFonts w:cs="Arial"/>
                <w:szCs w:val="20"/>
              </w:rPr>
              <w:t xml:space="preserve"> </w:t>
            </w:r>
            <w:r w:rsidR="00E44663">
              <w:rPr>
                <w:rFonts w:cs="Arial"/>
                <w:szCs w:val="20"/>
              </w:rPr>
              <w:t xml:space="preserve">conform to current file </w:t>
            </w:r>
            <w:r w:rsidR="000C1B78">
              <w:rPr>
                <w:rFonts w:cs="Arial"/>
                <w:szCs w:val="20"/>
              </w:rPr>
              <w:t>formats,</w:t>
            </w:r>
            <w:r w:rsidR="00E44663">
              <w:rPr>
                <w:rFonts w:cs="Arial"/>
                <w:szCs w:val="20"/>
              </w:rPr>
              <w:t xml:space="preserve"> are in line with the precedent set by WAR band EUCs and are outlined below</w:t>
            </w:r>
            <w:r w:rsidR="00336BC2">
              <w:rPr>
                <w:rFonts w:cs="Arial"/>
                <w:szCs w:val="20"/>
              </w:rPr>
              <w:t>,</w:t>
            </w:r>
            <w:r w:rsidR="00E44663">
              <w:rPr>
                <w:rFonts w:cs="Arial"/>
                <w:szCs w:val="20"/>
              </w:rPr>
              <w:t xml:space="preserve"> along with example values.</w:t>
            </w:r>
          </w:p>
          <w:p w:rsidR="008A4348" w:rsidRDefault="008A4348" w:rsidP="008A4348">
            <w:pPr>
              <w:tabs>
                <w:tab w:val="left" w:pos="7290"/>
              </w:tabs>
              <w:rPr>
                <w:rFonts w:cs="Arial"/>
                <w:szCs w:val="20"/>
              </w:rPr>
            </w:pPr>
          </w:p>
          <w:p w:rsidR="008A4348" w:rsidRDefault="00734642" w:rsidP="008A4348">
            <w:pPr>
              <w:tabs>
                <w:tab w:val="left" w:pos="7290"/>
              </w:tabs>
              <w:rPr>
                <w:rFonts w:cs="Arial"/>
                <w:szCs w:val="20"/>
              </w:rPr>
            </w:pPr>
            <w:r w:rsidRPr="00734642">
              <w:rPr>
                <w:rFonts w:cs="Arial"/>
                <w:szCs w:val="20"/>
              </w:rPr>
              <w:t xml:space="preserve">Current </w:t>
            </w:r>
            <w:r w:rsidRPr="00421486">
              <w:rPr>
                <w:rFonts w:cs="Arial"/>
                <w:szCs w:val="20"/>
              </w:rPr>
              <w:t xml:space="preserve">EUC: </w:t>
            </w:r>
            <w:r w:rsidR="004D6C0D" w:rsidRPr="00421486">
              <w:rPr>
                <w:rFonts w:cs="Arial"/>
                <w:szCs w:val="20"/>
              </w:rPr>
              <w:t xml:space="preserve">LDZ:EYY01B (e.g. </w:t>
            </w:r>
            <w:r w:rsidR="001D0385" w:rsidRPr="00336BC2">
              <w:rPr>
                <w:rFonts w:cs="Arial"/>
                <w:i/>
                <w:szCs w:val="20"/>
              </w:rPr>
              <w:t>EA:E19</w:t>
            </w:r>
            <w:r w:rsidR="004D6C0D" w:rsidRPr="00336BC2">
              <w:rPr>
                <w:rFonts w:cs="Arial"/>
                <w:i/>
                <w:szCs w:val="20"/>
              </w:rPr>
              <w:t>01B</w:t>
            </w:r>
            <w:r w:rsidR="004D6C0D" w:rsidRPr="00421486">
              <w:rPr>
                <w:rFonts w:cs="Arial"/>
                <w:szCs w:val="20"/>
              </w:rPr>
              <w:t>)</w:t>
            </w:r>
          </w:p>
          <w:p w:rsidR="004D6C0D" w:rsidRDefault="004D6C0D" w:rsidP="008A4348">
            <w:pPr>
              <w:tabs>
                <w:tab w:val="left" w:pos="7290"/>
              </w:tabs>
              <w:rPr>
                <w:rFonts w:cs="Arial"/>
                <w:szCs w:val="20"/>
              </w:rPr>
            </w:pPr>
          </w:p>
          <w:p w:rsidR="00734642" w:rsidRDefault="00734642" w:rsidP="00734642">
            <w:pPr>
              <w:tabs>
                <w:tab w:val="left" w:pos="7290"/>
              </w:tabs>
              <w:ind w:left="720"/>
              <w:rPr>
                <w:rFonts w:cs="Arial"/>
                <w:szCs w:val="20"/>
              </w:rPr>
            </w:pPr>
            <w:r>
              <w:rPr>
                <w:rFonts w:cs="Arial"/>
                <w:szCs w:val="20"/>
              </w:rPr>
              <w:t>New EUCs:</w:t>
            </w:r>
          </w:p>
          <w:p w:rsidR="00634B53" w:rsidRDefault="001D0385" w:rsidP="00734642">
            <w:pPr>
              <w:tabs>
                <w:tab w:val="left" w:pos="7290"/>
              </w:tabs>
              <w:ind w:left="1440"/>
              <w:rPr>
                <w:rFonts w:cs="Arial"/>
                <w:szCs w:val="20"/>
              </w:rPr>
            </w:pPr>
            <w:r>
              <w:rPr>
                <w:rFonts w:cs="Arial"/>
                <w:szCs w:val="20"/>
              </w:rPr>
              <w:t>LDZ:EYY</w:t>
            </w:r>
            <w:r w:rsidR="00634B53">
              <w:rPr>
                <w:rFonts w:cs="Arial"/>
                <w:szCs w:val="20"/>
              </w:rPr>
              <w:t>01</w:t>
            </w:r>
            <w:r w:rsidR="003B3A76">
              <w:rPr>
                <w:rFonts w:cs="Arial"/>
                <w:szCs w:val="20"/>
              </w:rPr>
              <w:t>B</w:t>
            </w:r>
            <w:r w:rsidR="00634B53">
              <w:rPr>
                <w:rFonts w:cs="Arial"/>
                <w:szCs w:val="20"/>
              </w:rPr>
              <w:t xml:space="preserve">ND </w:t>
            </w:r>
            <w:r>
              <w:rPr>
                <w:rFonts w:cs="Arial"/>
                <w:szCs w:val="20"/>
              </w:rPr>
              <w:t xml:space="preserve">- </w:t>
            </w:r>
            <w:r w:rsidR="00634B53">
              <w:rPr>
                <w:rFonts w:cs="Arial"/>
                <w:szCs w:val="20"/>
              </w:rPr>
              <w:t>Non-Prepayment/</w:t>
            </w:r>
            <w:r w:rsidR="00634B53" w:rsidRPr="00634B53">
              <w:rPr>
                <w:rFonts w:cs="Arial"/>
                <w:szCs w:val="20"/>
              </w:rPr>
              <w:t xml:space="preserve">Domestic </w:t>
            </w:r>
            <w:r>
              <w:rPr>
                <w:rFonts w:cs="Arial"/>
                <w:szCs w:val="20"/>
              </w:rPr>
              <w:t xml:space="preserve">(e.g. </w:t>
            </w:r>
            <w:r w:rsidRPr="00336BC2">
              <w:rPr>
                <w:rFonts w:cs="Arial"/>
                <w:i/>
                <w:szCs w:val="20"/>
              </w:rPr>
              <w:t>EA:E1901</w:t>
            </w:r>
            <w:r w:rsidR="003B3A76">
              <w:rPr>
                <w:rFonts w:cs="Arial"/>
                <w:i/>
                <w:szCs w:val="20"/>
              </w:rPr>
              <w:t>B</w:t>
            </w:r>
            <w:r w:rsidRPr="00336BC2">
              <w:rPr>
                <w:rFonts w:cs="Arial"/>
                <w:i/>
                <w:szCs w:val="20"/>
              </w:rPr>
              <w:t>ND</w:t>
            </w:r>
            <w:r>
              <w:rPr>
                <w:rFonts w:cs="Arial"/>
                <w:szCs w:val="20"/>
              </w:rPr>
              <w:t>)</w:t>
            </w:r>
          </w:p>
          <w:p w:rsidR="00634B53" w:rsidRDefault="001D0385" w:rsidP="00734642">
            <w:pPr>
              <w:tabs>
                <w:tab w:val="left" w:pos="7290"/>
              </w:tabs>
              <w:ind w:left="1440"/>
              <w:rPr>
                <w:rFonts w:cs="Arial"/>
                <w:szCs w:val="20"/>
              </w:rPr>
            </w:pPr>
            <w:r>
              <w:rPr>
                <w:rFonts w:cs="Arial"/>
                <w:szCs w:val="20"/>
              </w:rPr>
              <w:lastRenderedPageBreak/>
              <w:t>LDZ:EYY01</w:t>
            </w:r>
            <w:r w:rsidR="003B3A76">
              <w:rPr>
                <w:rFonts w:cs="Arial"/>
                <w:szCs w:val="20"/>
              </w:rPr>
              <w:t>B</w:t>
            </w:r>
            <w:r>
              <w:rPr>
                <w:rFonts w:cs="Arial"/>
                <w:szCs w:val="20"/>
              </w:rPr>
              <w:t>PD</w:t>
            </w:r>
            <w:r w:rsidR="00634B53">
              <w:rPr>
                <w:rFonts w:cs="Arial"/>
                <w:szCs w:val="20"/>
              </w:rPr>
              <w:t xml:space="preserve"> </w:t>
            </w:r>
            <w:r>
              <w:rPr>
                <w:rFonts w:cs="Arial"/>
                <w:szCs w:val="20"/>
              </w:rPr>
              <w:t xml:space="preserve">- </w:t>
            </w:r>
            <w:r w:rsidR="00634B53" w:rsidRPr="00634B53">
              <w:rPr>
                <w:rFonts w:cs="Arial"/>
                <w:szCs w:val="20"/>
              </w:rPr>
              <w:t>Prepayment</w:t>
            </w:r>
            <w:r w:rsidR="00634B53">
              <w:rPr>
                <w:rFonts w:cs="Arial"/>
                <w:szCs w:val="20"/>
              </w:rPr>
              <w:t>/</w:t>
            </w:r>
            <w:r w:rsidR="00634B53" w:rsidRPr="00634B53">
              <w:rPr>
                <w:rFonts w:cs="Arial"/>
                <w:szCs w:val="20"/>
              </w:rPr>
              <w:t xml:space="preserve">Domestic </w:t>
            </w:r>
            <w:r>
              <w:rPr>
                <w:rFonts w:cs="Arial"/>
                <w:szCs w:val="20"/>
              </w:rPr>
              <w:t xml:space="preserve">(e.g. </w:t>
            </w:r>
            <w:r w:rsidRPr="00336BC2">
              <w:rPr>
                <w:rFonts w:cs="Arial"/>
                <w:i/>
                <w:szCs w:val="20"/>
              </w:rPr>
              <w:t>EA:E1901</w:t>
            </w:r>
            <w:r w:rsidR="003B3A76">
              <w:rPr>
                <w:rFonts w:cs="Arial"/>
                <w:i/>
                <w:szCs w:val="20"/>
              </w:rPr>
              <w:t>B</w:t>
            </w:r>
            <w:r w:rsidRPr="00336BC2">
              <w:rPr>
                <w:rFonts w:cs="Arial"/>
                <w:i/>
                <w:szCs w:val="20"/>
              </w:rPr>
              <w:t>PD</w:t>
            </w:r>
            <w:r>
              <w:rPr>
                <w:rFonts w:cs="Arial"/>
                <w:szCs w:val="20"/>
              </w:rPr>
              <w:t>)</w:t>
            </w:r>
          </w:p>
          <w:p w:rsidR="00634B53" w:rsidRDefault="001D0385" w:rsidP="00734642">
            <w:pPr>
              <w:tabs>
                <w:tab w:val="left" w:pos="7290"/>
              </w:tabs>
              <w:ind w:left="1440"/>
              <w:rPr>
                <w:rFonts w:cs="Arial"/>
                <w:szCs w:val="20"/>
              </w:rPr>
            </w:pPr>
            <w:r>
              <w:rPr>
                <w:rFonts w:cs="Arial"/>
                <w:szCs w:val="20"/>
              </w:rPr>
              <w:t>LDZ:EYY01</w:t>
            </w:r>
            <w:r w:rsidR="003B3A76">
              <w:rPr>
                <w:rFonts w:cs="Arial"/>
                <w:szCs w:val="20"/>
              </w:rPr>
              <w:t>B</w:t>
            </w:r>
            <w:r>
              <w:rPr>
                <w:rFonts w:cs="Arial"/>
                <w:szCs w:val="20"/>
              </w:rPr>
              <w:t xml:space="preserve">NI - </w:t>
            </w:r>
            <w:r w:rsidR="00634B53">
              <w:rPr>
                <w:rFonts w:cs="Arial"/>
                <w:szCs w:val="20"/>
              </w:rPr>
              <w:t>Non-Prepayment I&amp;C</w:t>
            </w:r>
            <w:r>
              <w:rPr>
                <w:rFonts w:cs="Arial"/>
                <w:szCs w:val="20"/>
              </w:rPr>
              <w:t xml:space="preserve"> (e.g. </w:t>
            </w:r>
            <w:r w:rsidRPr="00336BC2">
              <w:rPr>
                <w:rFonts w:cs="Arial"/>
                <w:i/>
                <w:szCs w:val="20"/>
              </w:rPr>
              <w:t>EA:E1901</w:t>
            </w:r>
            <w:r w:rsidR="003B3A76">
              <w:rPr>
                <w:rFonts w:cs="Arial"/>
                <w:i/>
                <w:szCs w:val="20"/>
              </w:rPr>
              <w:t>B</w:t>
            </w:r>
            <w:r w:rsidRPr="00336BC2">
              <w:rPr>
                <w:rFonts w:cs="Arial"/>
                <w:i/>
                <w:szCs w:val="20"/>
              </w:rPr>
              <w:t>NI</w:t>
            </w:r>
            <w:r>
              <w:rPr>
                <w:rFonts w:cs="Arial"/>
                <w:szCs w:val="20"/>
              </w:rPr>
              <w:t>)</w:t>
            </w:r>
          </w:p>
          <w:p w:rsidR="004D6C0D" w:rsidRDefault="001D0385" w:rsidP="00734642">
            <w:pPr>
              <w:tabs>
                <w:tab w:val="left" w:pos="7290"/>
              </w:tabs>
              <w:ind w:left="1440"/>
              <w:rPr>
                <w:rFonts w:cs="Arial"/>
                <w:szCs w:val="20"/>
              </w:rPr>
            </w:pPr>
            <w:r>
              <w:rPr>
                <w:rFonts w:cs="Arial"/>
                <w:szCs w:val="20"/>
              </w:rPr>
              <w:t>LDZ:EYY01</w:t>
            </w:r>
            <w:r w:rsidR="003B3A76">
              <w:rPr>
                <w:rFonts w:cs="Arial"/>
                <w:szCs w:val="20"/>
              </w:rPr>
              <w:t>B</w:t>
            </w:r>
            <w:r>
              <w:rPr>
                <w:rFonts w:cs="Arial"/>
                <w:szCs w:val="20"/>
              </w:rPr>
              <w:t xml:space="preserve">PI - </w:t>
            </w:r>
            <w:r w:rsidR="00634B53">
              <w:rPr>
                <w:rFonts w:cs="Arial"/>
                <w:szCs w:val="20"/>
              </w:rPr>
              <w:t>Prepayment I&amp;C</w:t>
            </w:r>
            <w:r>
              <w:rPr>
                <w:rFonts w:cs="Arial"/>
                <w:szCs w:val="20"/>
              </w:rPr>
              <w:t xml:space="preserve"> (e.g. </w:t>
            </w:r>
            <w:r w:rsidRPr="00336BC2">
              <w:rPr>
                <w:rFonts w:cs="Arial"/>
                <w:i/>
                <w:szCs w:val="20"/>
              </w:rPr>
              <w:t>EA:E1901</w:t>
            </w:r>
            <w:r w:rsidR="003B3A76">
              <w:rPr>
                <w:rFonts w:cs="Arial"/>
                <w:i/>
                <w:szCs w:val="20"/>
              </w:rPr>
              <w:t>B</w:t>
            </w:r>
            <w:r w:rsidRPr="00336BC2">
              <w:rPr>
                <w:rFonts w:cs="Arial"/>
                <w:i/>
                <w:szCs w:val="20"/>
              </w:rPr>
              <w:t>PI</w:t>
            </w:r>
            <w:r>
              <w:rPr>
                <w:rFonts w:cs="Arial"/>
                <w:szCs w:val="20"/>
              </w:rPr>
              <w:t>)</w:t>
            </w:r>
          </w:p>
          <w:p w:rsidR="004D6C0D" w:rsidRDefault="004D6C0D" w:rsidP="008A4348">
            <w:pPr>
              <w:tabs>
                <w:tab w:val="left" w:pos="7290"/>
              </w:tabs>
              <w:rPr>
                <w:rFonts w:cs="Arial"/>
                <w:szCs w:val="20"/>
              </w:rPr>
            </w:pPr>
          </w:p>
          <w:p w:rsidR="004D6C0D" w:rsidRPr="00421486" w:rsidRDefault="00734642" w:rsidP="004D6C0D">
            <w:pPr>
              <w:tabs>
                <w:tab w:val="left" w:pos="7290"/>
              </w:tabs>
              <w:rPr>
                <w:rFonts w:cs="Arial"/>
                <w:szCs w:val="20"/>
              </w:rPr>
            </w:pPr>
            <w:r w:rsidRPr="00421486">
              <w:rPr>
                <w:rFonts w:cs="Arial"/>
                <w:szCs w:val="20"/>
              </w:rPr>
              <w:t xml:space="preserve">Current </w:t>
            </w:r>
            <w:r w:rsidR="00E057DF" w:rsidRPr="00421486">
              <w:rPr>
                <w:rFonts w:cs="Arial"/>
                <w:szCs w:val="20"/>
              </w:rPr>
              <w:t>EUC</w:t>
            </w:r>
            <w:r w:rsidRPr="00421486">
              <w:rPr>
                <w:rFonts w:cs="Arial"/>
                <w:szCs w:val="20"/>
              </w:rPr>
              <w:t xml:space="preserve">: </w:t>
            </w:r>
            <w:r w:rsidR="004D6C0D" w:rsidRPr="00421486">
              <w:rPr>
                <w:rFonts w:cs="Arial"/>
                <w:szCs w:val="20"/>
              </w:rPr>
              <w:t xml:space="preserve">LDZ:EYY02B (e.g. </w:t>
            </w:r>
            <w:r w:rsidR="001D0385" w:rsidRPr="00336BC2">
              <w:rPr>
                <w:rFonts w:cs="Arial"/>
                <w:i/>
                <w:szCs w:val="20"/>
              </w:rPr>
              <w:t>EA:E19</w:t>
            </w:r>
            <w:r w:rsidR="004D6C0D" w:rsidRPr="00336BC2">
              <w:rPr>
                <w:rFonts w:cs="Arial"/>
                <w:i/>
                <w:szCs w:val="20"/>
              </w:rPr>
              <w:t>02B</w:t>
            </w:r>
            <w:r w:rsidR="004D6C0D" w:rsidRPr="00421486">
              <w:rPr>
                <w:rFonts w:cs="Arial"/>
                <w:szCs w:val="20"/>
              </w:rPr>
              <w:t>)</w:t>
            </w:r>
          </w:p>
          <w:p w:rsidR="008A4348" w:rsidRDefault="008A4348" w:rsidP="008A4348">
            <w:pPr>
              <w:tabs>
                <w:tab w:val="left" w:pos="7290"/>
              </w:tabs>
              <w:rPr>
                <w:rFonts w:cs="Arial"/>
                <w:szCs w:val="20"/>
              </w:rPr>
            </w:pPr>
          </w:p>
          <w:p w:rsidR="00E057DF" w:rsidRDefault="00E057DF" w:rsidP="00E057DF">
            <w:pPr>
              <w:tabs>
                <w:tab w:val="left" w:pos="7290"/>
              </w:tabs>
              <w:ind w:left="720"/>
              <w:rPr>
                <w:rFonts w:cs="Arial"/>
                <w:szCs w:val="20"/>
              </w:rPr>
            </w:pPr>
            <w:r>
              <w:rPr>
                <w:rFonts w:cs="Arial"/>
                <w:szCs w:val="20"/>
              </w:rPr>
              <w:t>New EUCs:</w:t>
            </w:r>
          </w:p>
          <w:p w:rsidR="00634B53" w:rsidRDefault="001D0385" w:rsidP="00E057DF">
            <w:pPr>
              <w:tabs>
                <w:tab w:val="left" w:pos="7290"/>
              </w:tabs>
              <w:ind w:left="1440"/>
              <w:rPr>
                <w:rFonts w:cs="Arial"/>
                <w:szCs w:val="20"/>
              </w:rPr>
            </w:pPr>
            <w:r>
              <w:rPr>
                <w:rFonts w:cs="Arial"/>
                <w:szCs w:val="20"/>
              </w:rPr>
              <w:t>LDZ:EYY</w:t>
            </w:r>
            <w:r w:rsidR="00634B53" w:rsidRPr="00634B53">
              <w:rPr>
                <w:rFonts w:cs="Arial"/>
                <w:szCs w:val="20"/>
              </w:rPr>
              <w:t>02</w:t>
            </w:r>
            <w:r w:rsidR="003B3A76">
              <w:rPr>
                <w:rFonts w:cs="Arial"/>
                <w:szCs w:val="20"/>
              </w:rPr>
              <w:t>B</w:t>
            </w:r>
            <w:r w:rsidR="00634B53" w:rsidRPr="00634B53">
              <w:rPr>
                <w:rFonts w:cs="Arial"/>
                <w:szCs w:val="20"/>
              </w:rPr>
              <w:t xml:space="preserve">ND </w:t>
            </w:r>
            <w:r>
              <w:rPr>
                <w:rFonts w:cs="Arial"/>
                <w:szCs w:val="20"/>
              </w:rPr>
              <w:t xml:space="preserve">- </w:t>
            </w:r>
            <w:r w:rsidR="00634B53" w:rsidRPr="00634B53">
              <w:rPr>
                <w:rFonts w:cs="Arial"/>
                <w:szCs w:val="20"/>
              </w:rPr>
              <w:t>Non-Prepayme</w:t>
            </w:r>
            <w:r>
              <w:rPr>
                <w:rFonts w:cs="Arial"/>
                <w:szCs w:val="20"/>
              </w:rPr>
              <w:t xml:space="preserve">nt Domestic (e.g. </w:t>
            </w:r>
            <w:r w:rsidRPr="00336BC2">
              <w:rPr>
                <w:rFonts w:cs="Arial"/>
                <w:i/>
                <w:szCs w:val="20"/>
              </w:rPr>
              <w:t>EA:E1902</w:t>
            </w:r>
            <w:r w:rsidR="003B3A76">
              <w:rPr>
                <w:rFonts w:cs="Arial"/>
                <w:i/>
                <w:szCs w:val="20"/>
              </w:rPr>
              <w:t>B</w:t>
            </w:r>
            <w:r w:rsidRPr="00336BC2">
              <w:rPr>
                <w:rFonts w:cs="Arial"/>
                <w:i/>
                <w:szCs w:val="20"/>
              </w:rPr>
              <w:t>ND</w:t>
            </w:r>
            <w:r>
              <w:rPr>
                <w:rFonts w:cs="Arial"/>
                <w:szCs w:val="20"/>
              </w:rPr>
              <w:t>)</w:t>
            </w:r>
          </w:p>
          <w:p w:rsidR="00634B53" w:rsidRPr="00634B53" w:rsidRDefault="001D0385" w:rsidP="00E057DF">
            <w:pPr>
              <w:tabs>
                <w:tab w:val="left" w:pos="7290"/>
              </w:tabs>
              <w:ind w:left="1440"/>
              <w:rPr>
                <w:rFonts w:cs="Arial"/>
                <w:szCs w:val="20"/>
              </w:rPr>
            </w:pPr>
            <w:r>
              <w:rPr>
                <w:rFonts w:cs="Arial"/>
                <w:szCs w:val="20"/>
              </w:rPr>
              <w:t>LDZ:EYY</w:t>
            </w:r>
            <w:r w:rsidR="00634B53" w:rsidRPr="00634B53">
              <w:rPr>
                <w:rFonts w:cs="Arial"/>
                <w:szCs w:val="20"/>
              </w:rPr>
              <w:t>02</w:t>
            </w:r>
            <w:r w:rsidR="003B3A76">
              <w:rPr>
                <w:rFonts w:cs="Arial"/>
                <w:szCs w:val="20"/>
              </w:rPr>
              <w:t>B</w:t>
            </w:r>
            <w:r w:rsidR="00634B53" w:rsidRPr="00634B53">
              <w:rPr>
                <w:rFonts w:cs="Arial"/>
                <w:szCs w:val="20"/>
              </w:rPr>
              <w:t xml:space="preserve">PD </w:t>
            </w:r>
            <w:r>
              <w:rPr>
                <w:rFonts w:cs="Arial"/>
                <w:szCs w:val="20"/>
              </w:rPr>
              <w:t xml:space="preserve">- Prepayment Domestic (e.g. </w:t>
            </w:r>
            <w:r w:rsidRPr="00336BC2">
              <w:rPr>
                <w:rFonts w:cs="Arial"/>
                <w:i/>
                <w:szCs w:val="20"/>
              </w:rPr>
              <w:t>EA:E1902</w:t>
            </w:r>
            <w:r w:rsidR="003B3A76">
              <w:rPr>
                <w:rFonts w:cs="Arial"/>
                <w:i/>
                <w:szCs w:val="20"/>
              </w:rPr>
              <w:t>B</w:t>
            </w:r>
            <w:r w:rsidRPr="00336BC2">
              <w:rPr>
                <w:rFonts w:cs="Arial"/>
                <w:i/>
                <w:szCs w:val="20"/>
              </w:rPr>
              <w:t>PD</w:t>
            </w:r>
            <w:r>
              <w:rPr>
                <w:rFonts w:cs="Arial"/>
                <w:szCs w:val="20"/>
              </w:rPr>
              <w:t>)</w:t>
            </w:r>
          </w:p>
          <w:p w:rsidR="001D0385" w:rsidRDefault="001D0385" w:rsidP="00E057DF">
            <w:pPr>
              <w:tabs>
                <w:tab w:val="left" w:pos="7290"/>
              </w:tabs>
              <w:ind w:left="1440"/>
              <w:rPr>
                <w:rFonts w:cs="Arial"/>
                <w:szCs w:val="20"/>
              </w:rPr>
            </w:pPr>
            <w:r>
              <w:rPr>
                <w:rFonts w:cs="Arial"/>
                <w:szCs w:val="20"/>
              </w:rPr>
              <w:t>LDZ:EYY02</w:t>
            </w:r>
            <w:r w:rsidR="003B3A76">
              <w:rPr>
                <w:rFonts w:cs="Arial"/>
                <w:szCs w:val="20"/>
              </w:rPr>
              <w:t>B</w:t>
            </w:r>
            <w:r>
              <w:rPr>
                <w:rFonts w:cs="Arial"/>
                <w:szCs w:val="20"/>
              </w:rPr>
              <w:t xml:space="preserve">NI - Non-Prepayment I&amp;C (e.g. </w:t>
            </w:r>
            <w:r w:rsidRPr="00336BC2">
              <w:rPr>
                <w:rFonts w:cs="Arial"/>
                <w:i/>
                <w:szCs w:val="20"/>
              </w:rPr>
              <w:t>EA:E1902</w:t>
            </w:r>
            <w:r w:rsidR="003B3A76">
              <w:rPr>
                <w:rFonts w:cs="Arial"/>
                <w:i/>
                <w:szCs w:val="20"/>
              </w:rPr>
              <w:t>B</w:t>
            </w:r>
            <w:r w:rsidRPr="00336BC2">
              <w:rPr>
                <w:rFonts w:cs="Arial"/>
                <w:i/>
                <w:szCs w:val="20"/>
              </w:rPr>
              <w:t>NI</w:t>
            </w:r>
            <w:r>
              <w:rPr>
                <w:rFonts w:cs="Arial"/>
                <w:szCs w:val="20"/>
              </w:rPr>
              <w:t>)</w:t>
            </w:r>
          </w:p>
          <w:p w:rsidR="008A4348" w:rsidRDefault="001D0385" w:rsidP="00E057DF">
            <w:pPr>
              <w:tabs>
                <w:tab w:val="left" w:pos="7290"/>
              </w:tabs>
              <w:ind w:left="1440"/>
              <w:rPr>
                <w:rFonts w:cs="Arial"/>
                <w:szCs w:val="20"/>
              </w:rPr>
            </w:pPr>
            <w:r>
              <w:rPr>
                <w:rFonts w:cs="Arial"/>
                <w:szCs w:val="20"/>
              </w:rPr>
              <w:t>LDZ:EYY02</w:t>
            </w:r>
            <w:r w:rsidR="003B3A76">
              <w:rPr>
                <w:rFonts w:cs="Arial"/>
                <w:szCs w:val="20"/>
              </w:rPr>
              <w:t>B</w:t>
            </w:r>
            <w:r>
              <w:rPr>
                <w:rFonts w:cs="Arial"/>
                <w:szCs w:val="20"/>
              </w:rPr>
              <w:t xml:space="preserve">PI - Prepayment I&amp;C (e.g. </w:t>
            </w:r>
            <w:r w:rsidRPr="00336BC2">
              <w:rPr>
                <w:rFonts w:cs="Arial"/>
                <w:i/>
                <w:szCs w:val="20"/>
              </w:rPr>
              <w:t>EA:E1902</w:t>
            </w:r>
            <w:r w:rsidR="003B3A76">
              <w:rPr>
                <w:rFonts w:cs="Arial"/>
                <w:i/>
                <w:szCs w:val="20"/>
              </w:rPr>
              <w:t>B</w:t>
            </w:r>
            <w:r w:rsidRPr="00336BC2">
              <w:rPr>
                <w:rFonts w:cs="Arial"/>
                <w:i/>
                <w:szCs w:val="20"/>
              </w:rPr>
              <w:t>PI</w:t>
            </w:r>
            <w:r>
              <w:rPr>
                <w:rFonts w:cs="Arial"/>
                <w:szCs w:val="20"/>
              </w:rPr>
              <w:t>)</w:t>
            </w:r>
          </w:p>
          <w:p w:rsidR="00DE374E" w:rsidRDefault="00DE374E" w:rsidP="00E057DF">
            <w:pPr>
              <w:tabs>
                <w:tab w:val="left" w:pos="7290"/>
              </w:tabs>
              <w:ind w:left="1440"/>
              <w:rPr>
                <w:rFonts w:cs="Arial"/>
                <w:szCs w:val="20"/>
              </w:rPr>
            </w:pPr>
          </w:p>
          <w:p w:rsidR="004110FC" w:rsidRDefault="004110FC" w:rsidP="004110FC">
            <w:pPr>
              <w:tabs>
                <w:tab w:val="left" w:pos="7290"/>
              </w:tabs>
              <w:rPr>
                <w:rFonts w:cs="Arial"/>
                <w:szCs w:val="20"/>
              </w:rPr>
            </w:pPr>
            <w:r>
              <w:rPr>
                <w:rFonts w:cs="Arial"/>
                <w:szCs w:val="20"/>
              </w:rPr>
              <w:t>Note: The naming convention above is indicative and subject to change, approval of the EUC naming convention will be discussed at DSG on the 7</w:t>
            </w:r>
            <w:r w:rsidRPr="00E77159">
              <w:rPr>
                <w:rFonts w:cs="Arial"/>
                <w:szCs w:val="20"/>
                <w:vertAlign w:val="superscript"/>
              </w:rPr>
              <w:t>th</w:t>
            </w:r>
            <w:r>
              <w:rPr>
                <w:rFonts w:cs="Arial"/>
                <w:szCs w:val="20"/>
              </w:rPr>
              <w:t xml:space="preserve"> January 2019 and ChMC on the </w:t>
            </w:r>
            <w:r w:rsidR="005F06BF">
              <w:rPr>
                <w:rFonts w:cs="Arial"/>
                <w:szCs w:val="20"/>
              </w:rPr>
              <w:t>9</w:t>
            </w:r>
            <w:r w:rsidR="005F06BF" w:rsidRPr="00D43AC0">
              <w:rPr>
                <w:rFonts w:cs="Arial"/>
                <w:szCs w:val="20"/>
                <w:vertAlign w:val="superscript"/>
              </w:rPr>
              <w:t>th</w:t>
            </w:r>
            <w:r w:rsidR="005F06BF">
              <w:rPr>
                <w:rFonts w:cs="Arial"/>
                <w:szCs w:val="20"/>
              </w:rPr>
              <w:t xml:space="preserve"> January 2019.</w:t>
            </w:r>
          </w:p>
          <w:p w:rsidR="00212091" w:rsidRDefault="00212091" w:rsidP="008A4348">
            <w:pPr>
              <w:tabs>
                <w:tab w:val="left" w:pos="7290"/>
              </w:tabs>
              <w:rPr>
                <w:rFonts w:cs="Arial"/>
                <w:szCs w:val="20"/>
              </w:rPr>
            </w:pPr>
          </w:p>
          <w:p w:rsidR="00706897" w:rsidRDefault="00706897" w:rsidP="008A4348">
            <w:pPr>
              <w:tabs>
                <w:tab w:val="left" w:pos="7290"/>
              </w:tabs>
              <w:rPr>
                <w:rFonts w:cs="Arial"/>
                <w:szCs w:val="20"/>
              </w:rPr>
            </w:pPr>
            <w:r>
              <w:rPr>
                <w:rFonts w:cs="Arial"/>
                <w:szCs w:val="20"/>
              </w:rPr>
              <w:t>The EUC assigning code (used by a number of processes</w:t>
            </w:r>
            <w:r w:rsidR="00E057DF">
              <w:rPr>
                <w:rFonts w:cs="Arial"/>
                <w:szCs w:val="20"/>
              </w:rPr>
              <w:t xml:space="preserve"> to determine which EUC needs to be applied</w:t>
            </w:r>
            <w:r>
              <w:rPr>
                <w:rFonts w:cs="Arial"/>
                <w:szCs w:val="20"/>
              </w:rPr>
              <w:t xml:space="preserve">) is being amended to include Market Sector Code and </w:t>
            </w:r>
            <w:r w:rsidR="00421486">
              <w:rPr>
                <w:rFonts w:cs="Arial"/>
                <w:szCs w:val="20"/>
              </w:rPr>
              <w:t>EUC</w:t>
            </w:r>
            <w:r>
              <w:rPr>
                <w:rFonts w:cs="Arial"/>
                <w:szCs w:val="20"/>
              </w:rPr>
              <w:t xml:space="preserve"> Meter Type</w:t>
            </w:r>
            <w:r w:rsidR="00692F8D">
              <w:rPr>
                <w:rFonts w:cs="Arial"/>
                <w:szCs w:val="20"/>
              </w:rPr>
              <w:t xml:space="preserve"> (Meter Mechanism Code &amp; Meter Payment Method)</w:t>
            </w:r>
            <w:r>
              <w:rPr>
                <w:rFonts w:cs="Arial"/>
                <w:szCs w:val="20"/>
              </w:rPr>
              <w:t xml:space="preserve"> in the determination of which EUC to assign to a Supply Meter Point where it falls into EUC Band 01 </w:t>
            </w:r>
            <w:r w:rsidR="00E06980">
              <w:rPr>
                <w:rFonts w:cs="Arial"/>
                <w:szCs w:val="20"/>
              </w:rPr>
              <w:t>or</w:t>
            </w:r>
            <w:r>
              <w:rPr>
                <w:rFonts w:cs="Arial"/>
                <w:szCs w:val="20"/>
              </w:rPr>
              <w:t xml:space="preserve"> 02.  </w:t>
            </w:r>
            <w:r w:rsidR="00E057DF">
              <w:rPr>
                <w:rFonts w:cs="Arial"/>
                <w:szCs w:val="20"/>
              </w:rPr>
              <w:t xml:space="preserve">EUC codes 03 to 09 are not affected by this change. </w:t>
            </w:r>
          </w:p>
          <w:p w:rsidR="000A2249" w:rsidRDefault="000A2249" w:rsidP="008A4348">
            <w:pPr>
              <w:tabs>
                <w:tab w:val="left" w:pos="7290"/>
              </w:tabs>
              <w:rPr>
                <w:rFonts w:cs="Arial"/>
                <w:szCs w:val="20"/>
              </w:rPr>
            </w:pPr>
          </w:p>
          <w:p w:rsidR="000A2249" w:rsidRDefault="000A2249" w:rsidP="008A4348">
            <w:pPr>
              <w:tabs>
                <w:tab w:val="left" w:pos="7290"/>
              </w:tabs>
              <w:rPr>
                <w:rFonts w:cs="Arial"/>
                <w:szCs w:val="20"/>
              </w:rPr>
            </w:pPr>
          </w:p>
          <w:p w:rsidR="000A2249" w:rsidRPr="00E77159" w:rsidRDefault="000A2249" w:rsidP="000A2249">
            <w:pPr>
              <w:tabs>
                <w:tab w:val="left" w:pos="7290"/>
              </w:tabs>
              <w:rPr>
                <w:rFonts w:cs="Arial"/>
                <w:b/>
                <w:szCs w:val="20"/>
              </w:rPr>
            </w:pPr>
            <w:r w:rsidRPr="00E77159">
              <w:rPr>
                <w:rFonts w:cs="Arial"/>
                <w:b/>
                <w:szCs w:val="20"/>
              </w:rPr>
              <w:t>Visibility of new EUC profile bands prior to 01.10.2019</w:t>
            </w:r>
          </w:p>
          <w:p w:rsidR="000A2249" w:rsidRDefault="000A2249" w:rsidP="000A2249">
            <w:pPr>
              <w:tabs>
                <w:tab w:val="left" w:pos="7290"/>
              </w:tabs>
              <w:rPr>
                <w:rFonts w:cs="Arial"/>
                <w:szCs w:val="20"/>
              </w:rPr>
            </w:pPr>
          </w:p>
          <w:p w:rsidR="000A2249" w:rsidRDefault="000A2249" w:rsidP="000A2249">
            <w:pPr>
              <w:tabs>
                <w:tab w:val="left" w:pos="7290"/>
              </w:tabs>
            </w:pPr>
            <w:r>
              <w:rPr>
                <w:rFonts w:cs="Arial"/>
                <w:szCs w:val="20"/>
              </w:rPr>
              <w:t>The first issuing of the new EUC profile</w:t>
            </w:r>
            <w:r w:rsidR="004110FC">
              <w:rPr>
                <w:rFonts w:cs="Arial"/>
                <w:szCs w:val="20"/>
              </w:rPr>
              <w:t>s</w:t>
            </w:r>
            <w:r>
              <w:rPr>
                <w:rFonts w:cs="Arial"/>
                <w:szCs w:val="20"/>
              </w:rPr>
              <w:t xml:space="preserve"> (including the End User Category numbers) will be provided to Shippers via the “</w:t>
            </w:r>
            <w:r>
              <w:t xml:space="preserve">Annual Notification of EUC Definitions” (.EUC) file / T67 record issued in August-19 in line with BAU process of notifying industry participants of the new EUC definitions. </w:t>
            </w:r>
          </w:p>
          <w:p w:rsidR="000A2249" w:rsidRDefault="000A2249" w:rsidP="000A2249">
            <w:pPr>
              <w:tabs>
                <w:tab w:val="left" w:pos="7290"/>
              </w:tabs>
            </w:pPr>
          </w:p>
          <w:p w:rsidR="000A2249" w:rsidRDefault="000A2249" w:rsidP="000A2249">
            <w:pPr>
              <w:tabs>
                <w:tab w:val="left" w:pos="7290"/>
              </w:tabs>
            </w:pPr>
            <w:r>
              <w:t xml:space="preserve">The End User Category numbers associated with the new EUC profiles will also be sent out on the “AQ WC Notifications” (.NRL) file within records S91, T04 &amp; T50 and the “AQ Notification” (.NNL) files within the A92 record, in late September-19 as part of the September </w:t>
            </w:r>
            <w:r w:rsidR="00C80F85">
              <w:t xml:space="preserve">Supply </w:t>
            </w:r>
            <w:proofErr w:type="spellStart"/>
            <w:r w:rsidR="00C80F85">
              <w:t>Meterpoint</w:t>
            </w:r>
            <w:proofErr w:type="spellEnd"/>
            <w:r>
              <w:t xml:space="preserve"> AQ process for AQ’s becoming effective on 01.10.2019.  </w:t>
            </w:r>
          </w:p>
          <w:p w:rsidR="000A2249" w:rsidRDefault="000A2249" w:rsidP="000A2249">
            <w:pPr>
              <w:tabs>
                <w:tab w:val="left" w:pos="7290"/>
              </w:tabs>
            </w:pPr>
          </w:p>
          <w:p w:rsidR="000A2249" w:rsidRDefault="000A2249" w:rsidP="000A2249">
            <w:pPr>
              <w:tabs>
                <w:tab w:val="left" w:pos="7290"/>
              </w:tabs>
              <w:rPr>
                <w:rFonts w:cs="Arial"/>
                <w:szCs w:val="20"/>
              </w:rPr>
            </w:pPr>
            <w:r>
              <w:t>New EUC profile</w:t>
            </w:r>
            <w:r w:rsidR="004110FC">
              <w:t>s</w:t>
            </w:r>
            <w:r>
              <w:t xml:space="preserve"> will also be sent out to Shippers in the “Supply Meter Point Ownership Notification file” (.TRF) within the S15 record prior to the 01.10.2019 but only if the Confirmation Effective Date is on or after the 01.10.2019. </w:t>
            </w:r>
          </w:p>
          <w:p w:rsidR="000A2249" w:rsidRDefault="000A2249" w:rsidP="008A4348">
            <w:pPr>
              <w:tabs>
                <w:tab w:val="left" w:pos="7290"/>
              </w:tabs>
              <w:rPr>
                <w:rFonts w:cs="Arial"/>
                <w:szCs w:val="20"/>
              </w:rPr>
            </w:pPr>
          </w:p>
          <w:p w:rsidR="00321265" w:rsidRDefault="00321265" w:rsidP="008A4348">
            <w:pPr>
              <w:tabs>
                <w:tab w:val="left" w:pos="7290"/>
              </w:tabs>
              <w:rPr>
                <w:rFonts w:cs="Arial"/>
                <w:szCs w:val="20"/>
              </w:rPr>
            </w:pPr>
          </w:p>
          <w:p w:rsidR="00321265" w:rsidRDefault="00321265" w:rsidP="008A4348">
            <w:pPr>
              <w:tabs>
                <w:tab w:val="left" w:pos="7290"/>
              </w:tabs>
              <w:rPr>
                <w:rFonts w:cs="Arial"/>
                <w:szCs w:val="20"/>
              </w:rPr>
            </w:pPr>
          </w:p>
          <w:p w:rsidR="00321265" w:rsidRPr="002A7270" w:rsidRDefault="00321265" w:rsidP="00321265">
            <w:pPr>
              <w:tabs>
                <w:tab w:val="left" w:pos="7290"/>
              </w:tabs>
              <w:rPr>
                <w:rFonts w:cs="Arial"/>
                <w:b/>
                <w:szCs w:val="20"/>
                <w:u w:val="single"/>
              </w:rPr>
            </w:pPr>
            <w:r w:rsidRPr="002A7270">
              <w:rPr>
                <w:rFonts w:cs="Arial"/>
                <w:b/>
                <w:szCs w:val="20"/>
                <w:u w:val="single"/>
              </w:rPr>
              <w:t>Detailed Solution/Scenarios</w:t>
            </w:r>
          </w:p>
          <w:p w:rsidR="00706897" w:rsidRDefault="00706897" w:rsidP="008A4348">
            <w:pPr>
              <w:tabs>
                <w:tab w:val="left" w:pos="7290"/>
              </w:tabs>
              <w:rPr>
                <w:rFonts w:cs="Arial"/>
                <w:szCs w:val="20"/>
              </w:rPr>
            </w:pPr>
          </w:p>
          <w:p w:rsidR="00421486" w:rsidRPr="00421486" w:rsidRDefault="00421486" w:rsidP="008A4348">
            <w:pPr>
              <w:tabs>
                <w:tab w:val="left" w:pos="7290"/>
              </w:tabs>
              <w:rPr>
                <w:rFonts w:cs="Arial"/>
                <w:b/>
                <w:szCs w:val="20"/>
              </w:rPr>
            </w:pPr>
            <w:r w:rsidRPr="00421486">
              <w:rPr>
                <w:rFonts w:cs="Arial"/>
                <w:b/>
                <w:szCs w:val="20"/>
              </w:rPr>
              <w:t>Market Sector Code</w:t>
            </w:r>
          </w:p>
          <w:p w:rsidR="00421486" w:rsidRDefault="00421486" w:rsidP="008A4348">
            <w:pPr>
              <w:tabs>
                <w:tab w:val="left" w:pos="7290"/>
              </w:tabs>
              <w:rPr>
                <w:rFonts w:cs="Arial"/>
                <w:szCs w:val="20"/>
              </w:rPr>
            </w:pPr>
          </w:p>
          <w:p w:rsidR="00697A60" w:rsidRDefault="00706897" w:rsidP="008A4348">
            <w:pPr>
              <w:tabs>
                <w:tab w:val="left" w:pos="7290"/>
              </w:tabs>
              <w:rPr>
                <w:rFonts w:cs="Arial"/>
                <w:szCs w:val="20"/>
              </w:rPr>
            </w:pPr>
            <w:r>
              <w:rPr>
                <w:rFonts w:cs="Arial"/>
                <w:szCs w:val="20"/>
              </w:rPr>
              <w:t xml:space="preserve">The EUC assigning code </w:t>
            </w:r>
            <w:r w:rsidR="00421486">
              <w:rPr>
                <w:rFonts w:cs="Arial"/>
                <w:szCs w:val="20"/>
              </w:rPr>
              <w:t xml:space="preserve">within UKL </w:t>
            </w:r>
            <w:r>
              <w:rPr>
                <w:rFonts w:cs="Arial"/>
                <w:szCs w:val="20"/>
              </w:rPr>
              <w:t xml:space="preserve">will </w:t>
            </w:r>
            <w:r w:rsidR="00421486">
              <w:rPr>
                <w:rFonts w:cs="Arial"/>
                <w:szCs w:val="20"/>
              </w:rPr>
              <w:t xml:space="preserve">need to </w:t>
            </w:r>
            <w:r>
              <w:rPr>
                <w:rFonts w:cs="Arial"/>
                <w:szCs w:val="20"/>
              </w:rPr>
              <w:t xml:space="preserve">determine </w:t>
            </w:r>
            <w:r w:rsidR="00421486">
              <w:rPr>
                <w:rFonts w:cs="Arial"/>
                <w:szCs w:val="20"/>
              </w:rPr>
              <w:t>if a Supply Meter P</w:t>
            </w:r>
            <w:r>
              <w:rPr>
                <w:rFonts w:cs="Arial"/>
                <w:szCs w:val="20"/>
              </w:rPr>
              <w:t>oint is Domestic or Industrial &amp; Commercial</w:t>
            </w:r>
            <w:r w:rsidR="00421486">
              <w:rPr>
                <w:rFonts w:cs="Arial"/>
                <w:szCs w:val="20"/>
              </w:rPr>
              <w:t xml:space="preserve">.  </w:t>
            </w:r>
            <w:r w:rsidR="007D23D8">
              <w:rPr>
                <w:rFonts w:cs="Arial"/>
                <w:szCs w:val="20"/>
              </w:rPr>
              <w:t>To do this, the system will use the</w:t>
            </w:r>
            <w:r>
              <w:rPr>
                <w:rFonts w:cs="Arial"/>
                <w:szCs w:val="20"/>
              </w:rPr>
              <w:t xml:space="preserve"> Market Sector Code (MSC) </w:t>
            </w:r>
            <w:r w:rsidR="00421486">
              <w:rPr>
                <w:rFonts w:cs="Arial"/>
                <w:szCs w:val="20"/>
              </w:rPr>
              <w:t xml:space="preserve">which has 2 allowable values, </w:t>
            </w:r>
            <w:r>
              <w:rPr>
                <w:rFonts w:cs="Arial"/>
                <w:szCs w:val="20"/>
              </w:rPr>
              <w:t>[</w:t>
            </w:r>
            <w:r w:rsidR="00697A60">
              <w:rPr>
                <w:rFonts w:cs="Arial"/>
                <w:szCs w:val="20"/>
              </w:rPr>
              <w:t>D</w:t>
            </w:r>
            <w:r>
              <w:rPr>
                <w:rFonts w:cs="Arial"/>
                <w:szCs w:val="20"/>
              </w:rPr>
              <w:t>]</w:t>
            </w:r>
            <w:r w:rsidR="007D23D8">
              <w:rPr>
                <w:rFonts w:cs="Arial"/>
                <w:szCs w:val="20"/>
              </w:rPr>
              <w:t xml:space="preserve"> for</w:t>
            </w:r>
            <w:r w:rsidR="00697A60">
              <w:rPr>
                <w:rFonts w:cs="Arial"/>
                <w:szCs w:val="20"/>
              </w:rPr>
              <w:t xml:space="preserve"> Domestic</w:t>
            </w:r>
            <w:r w:rsidR="00421486">
              <w:rPr>
                <w:rFonts w:cs="Arial"/>
                <w:szCs w:val="20"/>
              </w:rPr>
              <w:t xml:space="preserve"> and </w:t>
            </w:r>
            <w:r>
              <w:rPr>
                <w:rFonts w:cs="Arial"/>
                <w:szCs w:val="20"/>
              </w:rPr>
              <w:t>[I]</w:t>
            </w:r>
            <w:r w:rsidR="00692F8D">
              <w:rPr>
                <w:rFonts w:cs="Arial"/>
                <w:szCs w:val="20"/>
              </w:rPr>
              <w:t xml:space="preserve"> </w:t>
            </w:r>
            <w:r w:rsidR="007D23D8">
              <w:rPr>
                <w:rFonts w:cs="Arial"/>
                <w:szCs w:val="20"/>
              </w:rPr>
              <w:t>for</w:t>
            </w:r>
            <w:r w:rsidR="00421486">
              <w:rPr>
                <w:rFonts w:cs="Arial"/>
                <w:szCs w:val="20"/>
              </w:rPr>
              <w:t xml:space="preserve"> Industrial &amp; Commercial.  </w:t>
            </w:r>
            <w:r w:rsidR="007D23D8">
              <w:rPr>
                <w:rFonts w:cs="Arial"/>
                <w:szCs w:val="20"/>
              </w:rPr>
              <w:t>There will be no changes to the allowable values for this data item</w:t>
            </w:r>
            <w:r w:rsidR="00692F8D">
              <w:rPr>
                <w:rFonts w:cs="Arial"/>
                <w:szCs w:val="20"/>
              </w:rPr>
              <w:t xml:space="preserve"> and</w:t>
            </w:r>
            <w:r w:rsidR="007D23D8">
              <w:rPr>
                <w:rFonts w:cs="Arial"/>
                <w:szCs w:val="20"/>
              </w:rPr>
              <w:t xml:space="preserve"> no changes are being made to the way the Market Sector Code is currently up</w:t>
            </w:r>
            <w:r w:rsidR="00692F8D">
              <w:rPr>
                <w:rFonts w:cs="Arial"/>
                <w:szCs w:val="20"/>
              </w:rPr>
              <w:t xml:space="preserve">dated as part of this change. </w:t>
            </w:r>
          </w:p>
          <w:p w:rsidR="00421486" w:rsidRDefault="00421486" w:rsidP="008A4348">
            <w:pPr>
              <w:tabs>
                <w:tab w:val="left" w:pos="7290"/>
              </w:tabs>
              <w:rPr>
                <w:rFonts w:cs="Arial"/>
                <w:szCs w:val="20"/>
              </w:rPr>
            </w:pPr>
          </w:p>
          <w:p w:rsidR="00421486" w:rsidRDefault="00421486" w:rsidP="008A4348">
            <w:pPr>
              <w:tabs>
                <w:tab w:val="left" w:pos="7290"/>
              </w:tabs>
              <w:rPr>
                <w:rFonts w:cs="Arial"/>
                <w:szCs w:val="20"/>
              </w:rPr>
            </w:pPr>
            <w:r>
              <w:rPr>
                <w:rFonts w:cs="Arial"/>
                <w:szCs w:val="20"/>
              </w:rPr>
              <w:t>It is</w:t>
            </w:r>
            <w:r w:rsidR="008C4583">
              <w:rPr>
                <w:rFonts w:cs="Arial"/>
                <w:szCs w:val="20"/>
              </w:rPr>
              <w:t xml:space="preserve"> however, advised that</w:t>
            </w:r>
            <w:r>
              <w:rPr>
                <w:rFonts w:cs="Arial"/>
                <w:szCs w:val="20"/>
              </w:rPr>
              <w:t xml:space="preserve"> for EUC’s to be assigned as accurately as possible post implementation, the Market Sector Code is reviewed by all Shipper parties and cleansed where appropriate.  This can be done via the </w:t>
            </w:r>
            <w:r w:rsidR="00692F8D">
              <w:rPr>
                <w:rFonts w:cs="Arial"/>
                <w:szCs w:val="20"/>
              </w:rPr>
              <w:t>Market Sector Amendment Request (.</w:t>
            </w:r>
            <w:r>
              <w:rPr>
                <w:rFonts w:cs="Arial"/>
                <w:szCs w:val="20"/>
              </w:rPr>
              <w:t>MSI</w:t>
            </w:r>
            <w:r w:rsidR="00692F8D">
              <w:rPr>
                <w:rFonts w:cs="Arial"/>
                <w:szCs w:val="20"/>
              </w:rPr>
              <w:t>)</w:t>
            </w:r>
            <w:r>
              <w:rPr>
                <w:rFonts w:cs="Arial"/>
                <w:szCs w:val="20"/>
              </w:rPr>
              <w:t xml:space="preserve"> file, </w:t>
            </w:r>
            <w:r>
              <w:rPr>
                <w:rFonts w:cs="Arial"/>
                <w:szCs w:val="20"/>
              </w:rPr>
              <w:lastRenderedPageBreak/>
              <w:t>as part of a confirmation</w:t>
            </w:r>
            <w:r w:rsidR="00692F8D">
              <w:rPr>
                <w:rFonts w:cs="Arial"/>
                <w:szCs w:val="20"/>
              </w:rPr>
              <w:t xml:space="preserve"> </w:t>
            </w:r>
            <w:r>
              <w:rPr>
                <w:rFonts w:cs="Arial"/>
                <w:szCs w:val="20"/>
              </w:rPr>
              <w:t>(SPA)</w:t>
            </w:r>
            <w:r w:rsidR="00692F8D">
              <w:rPr>
                <w:rFonts w:cs="Arial"/>
                <w:szCs w:val="20"/>
              </w:rPr>
              <w:t xml:space="preserve"> change</w:t>
            </w:r>
            <w:r>
              <w:rPr>
                <w:rFonts w:cs="Arial"/>
                <w:szCs w:val="20"/>
              </w:rPr>
              <w:t xml:space="preserve"> or RGMA flow (</w:t>
            </w:r>
            <w:r w:rsidR="00692F8D">
              <w:rPr>
                <w:rFonts w:cs="Arial"/>
                <w:szCs w:val="20"/>
              </w:rPr>
              <w:t>.ON</w:t>
            </w:r>
            <w:r>
              <w:rPr>
                <w:rFonts w:cs="Arial"/>
                <w:szCs w:val="20"/>
              </w:rPr>
              <w:t>JOB/</w:t>
            </w:r>
            <w:r w:rsidR="00692F8D">
              <w:rPr>
                <w:rFonts w:cs="Arial"/>
                <w:szCs w:val="20"/>
              </w:rPr>
              <w:t>.ON</w:t>
            </w:r>
            <w:r>
              <w:rPr>
                <w:rFonts w:cs="Arial"/>
                <w:szCs w:val="20"/>
              </w:rPr>
              <w:t xml:space="preserve">UPD) update. </w:t>
            </w:r>
          </w:p>
          <w:p w:rsidR="00706897" w:rsidRDefault="00706897" w:rsidP="008A4348">
            <w:pPr>
              <w:tabs>
                <w:tab w:val="left" w:pos="7290"/>
              </w:tabs>
              <w:rPr>
                <w:rFonts w:cs="Arial"/>
                <w:szCs w:val="20"/>
              </w:rPr>
            </w:pPr>
          </w:p>
          <w:p w:rsidR="00DE374E" w:rsidRDefault="00DE374E" w:rsidP="008A4348">
            <w:pPr>
              <w:tabs>
                <w:tab w:val="left" w:pos="7290"/>
              </w:tabs>
              <w:rPr>
                <w:rFonts w:cs="Arial"/>
                <w:szCs w:val="20"/>
              </w:rPr>
            </w:pPr>
          </w:p>
          <w:p w:rsidR="00421486" w:rsidRPr="00421486" w:rsidRDefault="00421486" w:rsidP="008A4348">
            <w:pPr>
              <w:tabs>
                <w:tab w:val="left" w:pos="7290"/>
              </w:tabs>
              <w:rPr>
                <w:rFonts w:cs="Arial"/>
                <w:b/>
                <w:szCs w:val="20"/>
              </w:rPr>
            </w:pPr>
            <w:r w:rsidRPr="00421486">
              <w:rPr>
                <w:rFonts w:cs="Arial"/>
                <w:b/>
                <w:szCs w:val="20"/>
              </w:rPr>
              <w:t>EUC Meter Type</w:t>
            </w:r>
          </w:p>
          <w:p w:rsidR="00421486" w:rsidRDefault="00421486" w:rsidP="008A4348">
            <w:pPr>
              <w:tabs>
                <w:tab w:val="left" w:pos="7290"/>
              </w:tabs>
              <w:rPr>
                <w:rFonts w:cs="Arial"/>
                <w:szCs w:val="20"/>
              </w:rPr>
            </w:pPr>
          </w:p>
          <w:p w:rsidR="00E057DF" w:rsidRDefault="00706897" w:rsidP="008A4348">
            <w:pPr>
              <w:tabs>
                <w:tab w:val="left" w:pos="7290"/>
              </w:tabs>
              <w:rPr>
                <w:rFonts w:cs="Arial"/>
                <w:szCs w:val="20"/>
              </w:rPr>
            </w:pPr>
            <w:r>
              <w:rPr>
                <w:rFonts w:cs="Arial"/>
                <w:szCs w:val="20"/>
              </w:rPr>
              <w:t>The EUC assigning code</w:t>
            </w:r>
            <w:r w:rsidR="007D23D8">
              <w:rPr>
                <w:rFonts w:cs="Arial"/>
                <w:szCs w:val="20"/>
              </w:rPr>
              <w:t xml:space="preserve"> within UKL</w:t>
            </w:r>
            <w:r>
              <w:rPr>
                <w:rFonts w:cs="Arial"/>
                <w:szCs w:val="20"/>
              </w:rPr>
              <w:t xml:space="preserve"> will </w:t>
            </w:r>
            <w:r w:rsidR="007D23D8">
              <w:rPr>
                <w:rFonts w:cs="Arial"/>
                <w:szCs w:val="20"/>
              </w:rPr>
              <w:t xml:space="preserve">need to </w:t>
            </w:r>
            <w:r>
              <w:rPr>
                <w:rFonts w:cs="Arial"/>
                <w:szCs w:val="20"/>
              </w:rPr>
              <w:t>determine if</w:t>
            </w:r>
            <w:r w:rsidR="007D23D8">
              <w:rPr>
                <w:rFonts w:cs="Arial"/>
                <w:szCs w:val="20"/>
              </w:rPr>
              <w:t xml:space="preserve"> a Supply Meter P</w:t>
            </w:r>
            <w:r w:rsidR="00E057DF">
              <w:rPr>
                <w:rFonts w:cs="Arial"/>
                <w:szCs w:val="20"/>
              </w:rPr>
              <w:t>oint has a Prep</w:t>
            </w:r>
            <w:r>
              <w:rPr>
                <w:rFonts w:cs="Arial"/>
                <w:szCs w:val="20"/>
              </w:rPr>
              <w:t>ayment Meter installed</w:t>
            </w:r>
            <w:r w:rsidR="000C1B78">
              <w:rPr>
                <w:rFonts w:cs="Arial"/>
                <w:szCs w:val="20"/>
              </w:rPr>
              <w:t xml:space="preserve">.  To do this, </w:t>
            </w:r>
            <w:r w:rsidR="006E5ECF">
              <w:rPr>
                <w:rFonts w:cs="Arial"/>
                <w:szCs w:val="20"/>
              </w:rPr>
              <w:t>a check will be carried out</w:t>
            </w:r>
            <w:r w:rsidR="008C4583">
              <w:rPr>
                <w:rFonts w:cs="Arial"/>
                <w:szCs w:val="20"/>
              </w:rPr>
              <w:t xml:space="preserve"> on</w:t>
            </w:r>
            <w:r w:rsidR="000C1B78">
              <w:rPr>
                <w:rFonts w:cs="Arial"/>
                <w:szCs w:val="20"/>
              </w:rPr>
              <w:t xml:space="preserve"> the</w:t>
            </w:r>
            <w:r w:rsidR="006E5ECF">
              <w:rPr>
                <w:rFonts w:cs="Arial"/>
                <w:szCs w:val="20"/>
              </w:rPr>
              <w:t xml:space="preserve"> installed device</w:t>
            </w:r>
            <w:r w:rsidR="008C4583">
              <w:rPr>
                <w:rFonts w:cs="Arial"/>
                <w:szCs w:val="20"/>
              </w:rPr>
              <w:t xml:space="preserve"> </w:t>
            </w:r>
            <w:r w:rsidR="000C1B78">
              <w:rPr>
                <w:rFonts w:cs="Arial"/>
                <w:szCs w:val="20"/>
              </w:rPr>
              <w:t xml:space="preserve">Meter Mechanism Code and </w:t>
            </w:r>
            <w:r w:rsidR="006E5ECF">
              <w:rPr>
                <w:rFonts w:cs="Arial"/>
                <w:szCs w:val="20"/>
              </w:rPr>
              <w:t xml:space="preserve">(in case of a SMART device) </w:t>
            </w:r>
            <w:r w:rsidR="008C4583">
              <w:rPr>
                <w:rFonts w:cs="Arial"/>
                <w:szCs w:val="20"/>
              </w:rPr>
              <w:t xml:space="preserve">Meter </w:t>
            </w:r>
            <w:r w:rsidR="000C1B78">
              <w:rPr>
                <w:rFonts w:cs="Arial"/>
                <w:szCs w:val="20"/>
              </w:rPr>
              <w:t>Payment Method</w:t>
            </w:r>
            <w:r w:rsidR="006E5ECF">
              <w:rPr>
                <w:rFonts w:cs="Arial"/>
                <w:szCs w:val="20"/>
              </w:rPr>
              <w:t>.  The logic to be applied to determine this was approved at ChMC on the 12.12.2018 and is as outlined below</w:t>
            </w:r>
            <w:r w:rsidR="00E057DF">
              <w:rPr>
                <w:rFonts w:cs="Arial"/>
                <w:szCs w:val="20"/>
              </w:rPr>
              <w:t>…</w:t>
            </w:r>
          </w:p>
          <w:p w:rsidR="00E057DF" w:rsidRDefault="00E057DF" w:rsidP="008A4348">
            <w:pPr>
              <w:tabs>
                <w:tab w:val="left" w:pos="7290"/>
              </w:tabs>
              <w:rPr>
                <w:rFonts w:cs="Arial"/>
                <w:szCs w:val="20"/>
              </w:rPr>
            </w:pPr>
          </w:p>
          <w:p w:rsidR="00E057DF" w:rsidRPr="00E057DF" w:rsidRDefault="00E057DF" w:rsidP="00E057DF">
            <w:pPr>
              <w:tabs>
                <w:tab w:val="left" w:pos="7290"/>
              </w:tabs>
              <w:ind w:left="720"/>
              <w:rPr>
                <w:rFonts w:cs="Arial"/>
                <w:szCs w:val="20"/>
              </w:rPr>
            </w:pPr>
            <w:r w:rsidRPr="00E057DF">
              <w:rPr>
                <w:rFonts w:cs="Arial"/>
                <w:color w:val="0BB2DB" w:themeColor="accent5" w:themeShade="BF"/>
                <w:szCs w:val="20"/>
              </w:rPr>
              <w:t>if</w:t>
            </w:r>
            <w:r w:rsidRPr="00E057DF">
              <w:rPr>
                <w:rFonts w:cs="Arial"/>
                <w:szCs w:val="20"/>
              </w:rPr>
              <w:t xml:space="preserve"> No Asset Present </w:t>
            </w:r>
            <w:r w:rsidRPr="00E057DF">
              <w:rPr>
                <w:rFonts w:cs="Arial"/>
                <w:color w:val="0BB2DB" w:themeColor="accent5" w:themeShade="BF"/>
                <w:szCs w:val="20"/>
              </w:rPr>
              <w:t>then</w:t>
            </w:r>
          </w:p>
          <w:p w:rsidR="00E057DF" w:rsidRDefault="00E057DF" w:rsidP="00E057DF">
            <w:pPr>
              <w:tabs>
                <w:tab w:val="left" w:pos="7290"/>
              </w:tabs>
              <w:ind w:left="1440"/>
              <w:rPr>
                <w:rFonts w:cs="Arial"/>
                <w:szCs w:val="20"/>
              </w:rPr>
            </w:pPr>
            <w:r w:rsidRPr="00E057DF">
              <w:rPr>
                <w:rFonts w:cs="Arial"/>
                <w:szCs w:val="20"/>
              </w:rPr>
              <w:t>E</w:t>
            </w:r>
            <w:r>
              <w:rPr>
                <w:rFonts w:cs="Arial"/>
                <w:szCs w:val="20"/>
              </w:rPr>
              <w:t xml:space="preserve">UC Meter Type = Non-Prepayment </w:t>
            </w:r>
          </w:p>
          <w:p w:rsidR="00E057DF" w:rsidRPr="00E057DF" w:rsidRDefault="00E057DF" w:rsidP="00E057DF">
            <w:pPr>
              <w:tabs>
                <w:tab w:val="left" w:pos="7290"/>
              </w:tabs>
              <w:ind w:left="720"/>
              <w:rPr>
                <w:rFonts w:cs="Arial"/>
                <w:szCs w:val="20"/>
              </w:rPr>
            </w:pPr>
            <w:proofErr w:type="spellStart"/>
            <w:r w:rsidRPr="00E057DF">
              <w:rPr>
                <w:rFonts w:cs="Arial"/>
                <w:color w:val="0BB2DB" w:themeColor="accent5" w:themeShade="BF"/>
                <w:szCs w:val="20"/>
              </w:rPr>
              <w:t>elseif</w:t>
            </w:r>
            <w:proofErr w:type="spellEnd"/>
            <w:r w:rsidRPr="00E057DF">
              <w:rPr>
                <w:rFonts w:cs="Arial"/>
                <w:color w:val="0BB2DB" w:themeColor="accent5" w:themeShade="BF"/>
                <w:szCs w:val="20"/>
              </w:rPr>
              <w:t xml:space="preserve"> </w:t>
            </w:r>
            <w:r w:rsidRPr="00E057DF">
              <w:rPr>
                <w:rFonts w:cs="Arial"/>
                <w:szCs w:val="20"/>
              </w:rPr>
              <w:t xml:space="preserve">[Meter Mechanism] = “PP” or “CM” or “ET” or “MT” or “TH” </w:t>
            </w:r>
            <w:r w:rsidRPr="00E057DF">
              <w:rPr>
                <w:rFonts w:cs="Arial"/>
                <w:color w:val="0BB2DB" w:themeColor="accent5" w:themeShade="BF"/>
                <w:szCs w:val="20"/>
              </w:rPr>
              <w:t xml:space="preserve">then </w:t>
            </w:r>
          </w:p>
          <w:p w:rsidR="00E057DF" w:rsidRPr="00E057DF" w:rsidRDefault="00E057DF" w:rsidP="00E057DF">
            <w:pPr>
              <w:tabs>
                <w:tab w:val="left" w:pos="7290"/>
              </w:tabs>
              <w:ind w:left="1440"/>
              <w:rPr>
                <w:rFonts w:cs="Arial"/>
                <w:szCs w:val="20"/>
              </w:rPr>
            </w:pPr>
            <w:r w:rsidRPr="00E057DF">
              <w:rPr>
                <w:rFonts w:cs="Arial"/>
                <w:szCs w:val="20"/>
              </w:rPr>
              <w:t>EUC Meter Type = Prepayment</w:t>
            </w:r>
          </w:p>
          <w:p w:rsidR="00E057DF" w:rsidRPr="00E057DF" w:rsidRDefault="00E057DF" w:rsidP="00E057DF">
            <w:pPr>
              <w:tabs>
                <w:tab w:val="left" w:pos="7290"/>
              </w:tabs>
              <w:ind w:left="720"/>
              <w:rPr>
                <w:rFonts w:cs="Arial"/>
                <w:szCs w:val="20"/>
              </w:rPr>
            </w:pPr>
            <w:proofErr w:type="spellStart"/>
            <w:r w:rsidRPr="00E057DF">
              <w:rPr>
                <w:rFonts w:cs="Arial"/>
                <w:color w:val="0BB2DB" w:themeColor="accent5" w:themeShade="BF"/>
                <w:szCs w:val="20"/>
              </w:rPr>
              <w:t>elseif</w:t>
            </w:r>
            <w:proofErr w:type="spellEnd"/>
            <w:r w:rsidRPr="00E057DF">
              <w:rPr>
                <w:rFonts w:cs="Arial"/>
                <w:color w:val="0BB2DB" w:themeColor="accent5" w:themeShade="BF"/>
                <w:szCs w:val="20"/>
              </w:rPr>
              <w:t xml:space="preserve"> </w:t>
            </w:r>
            <w:r w:rsidRPr="00E057DF">
              <w:rPr>
                <w:rFonts w:cs="Arial"/>
                <w:szCs w:val="20"/>
              </w:rPr>
              <w:t xml:space="preserve">[Meter Mechanism] = “S1” or “S2” or “NS” and [Payment Method] = “PP” </w:t>
            </w:r>
            <w:r w:rsidRPr="00E057DF">
              <w:rPr>
                <w:rFonts w:cs="Arial"/>
                <w:color w:val="0BB2DB" w:themeColor="accent5" w:themeShade="BF"/>
                <w:szCs w:val="20"/>
              </w:rPr>
              <w:t xml:space="preserve">then </w:t>
            </w:r>
          </w:p>
          <w:p w:rsidR="00E057DF" w:rsidRPr="00E057DF" w:rsidRDefault="00E057DF" w:rsidP="00E057DF">
            <w:pPr>
              <w:tabs>
                <w:tab w:val="left" w:pos="7290"/>
              </w:tabs>
              <w:ind w:left="1440"/>
              <w:rPr>
                <w:rFonts w:cs="Arial"/>
                <w:szCs w:val="20"/>
              </w:rPr>
            </w:pPr>
            <w:r w:rsidRPr="00E057DF">
              <w:rPr>
                <w:rFonts w:cs="Arial"/>
                <w:szCs w:val="20"/>
              </w:rPr>
              <w:t xml:space="preserve">EUC Meter Type = Prepayment </w:t>
            </w:r>
          </w:p>
          <w:p w:rsidR="00E057DF" w:rsidRDefault="00E057DF" w:rsidP="00E057DF">
            <w:pPr>
              <w:tabs>
                <w:tab w:val="left" w:pos="7290"/>
              </w:tabs>
              <w:ind w:left="720"/>
              <w:rPr>
                <w:rFonts w:cs="Arial"/>
                <w:szCs w:val="20"/>
              </w:rPr>
            </w:pPr>
            <w:r w:rsidRPr="00E057DF">
              <w:rPr>
                <w:rFonts w:cs="Arial"/>
                <w:color w:val="0BB2DB" w:themeColor="accent5" w:themeShade="BF"/>
                <w:szCs w:val="20"/>
              </w:rPr>
              <w:t xml:space="preserve">else </w:t>
            </w:r>
            <w:r w:rsidRPr="00E057DF">
              <w:rPr>
                <w:rFonts w:cs="Arial"/>
                <w:szCs w:val="20"/>
              </w:rPr>
              <w:t>EUC Meter Type = Non-Prepayment</w:t>
            </w:r>
          </w:p>
          <w:p w:rsidR="00E057DF" w:rsidRDefault="00E057DF" w:rsidP="008A4348">
            <w:pPr>
              <w:tabs>
                <w:tab w:val="left" w:pos="7290"/>
              </w:tabs>
              <w:rPr>
                <w:rFonts w:cs="Arial"/>
                <w:szCs w:val="20"/>
              </w:rPr>
            </w:pPr>
          </w:p>
          <w:p w:rsidR="00697A60" w:rsidRDefault="00E057DF" w:rsidP="008A4348">
            <w:pPr>
              <w:tabs>
                <w:tab w:val="left" w:pos="7290"/>
              </w:tabs>
              <w:rPr>
                <w:rFonts w:cs="Arial"/>
                <w:szCs w:val="20"/>
              </w:rPr>
            </w:pPr>
            <w:r>
              <w:rPr>
                <w:rFonts w:cs="Arial"/>
                <w:szCs w:val="20"/>
              </w:rPr>
              <w:t>P</w:t>
            </w:r>
            <w:r w:rsidR="00706897">
              <w:rPr>
                <w:rFonts w:cs="Arial"/>
                <w:szCs w:val="20"/>
              </w:rPr>
              <w:t xml:space="preserve">lease note that the </w:t>
            </w:r>
            <w:r w:rsidR="007D23D8">
              <w:rPr>
                <w:rFonts w:cs="Arial"/>
                <w:b/>
                <w:szCs w:val="20"/>
              </w:rPr>
              <w:t>EUC</w:t>
            </w:r>
            <w:r w:rsidR="00706897" w:rsidRPr="008A4348">
              <w:rPr>
                <w:rFonts w:cs="Arial"/>
                <w:b/>
                <w:szCs w:val="20"/>
              </w:rPr>
              <w:t xml:space="preserve"> Meter Type</w:t>
            </w:r>
            <w:r w:rsidR="007D23D8">
              <w:rPr>
                <w:rFonts w:cs="Arial"/>
                <w:szCs w:val="20"/>
              </w:rPr>
              <w:t xml:space="preserve"> will not</w:t>
            </w:r>
            <w:r>
              <w:rPr>
                <w:rFonts w:cs="Arial"/>
                <w:szCs w:val="20"/>
              </w:rPr>
              <w:t xml:space="preserve"> be </w:t>
            </w:r>
            <w:r w:rsidR="007D23D8">
              <w:rPr>
                <w:rFonts w:cs="Arial"/>
                <w:szCs w:val="20"/>
              </w:rPr>
              <w:t xml:space="preserve">a standing data item </w:t>
            </w:r>
            <w:r w:rsidR="00706897">
              <w:rPr>
                <w:rFonts w:cs="Arial"/>
                <w:szCs w:val="20"/>
              </w:rPr>
              <w:t>stored</w:t>
            </w:r>
            <w:r>
              <w:rPr>
                <w:rFonts w:cs="Arial"/>
                <w:szCs w:val="20"/>
              </w:rPr>
              <w:t xml:space="preserve"> in UKL, just a logical name for the purpose of determining if a</w:t>
            </w:r>
            <w:r w:rsidR="007D23D8">
              <w:rPr>
                <w:rFonts w:cs="Arial"/>
                <w:szCs w:val="20"/>
              </w:rPr>
              <w:t xml:space="preserve"> Supply Meter Point is</w:t>
            </w:r>
            <w:r>
              <w:rPr>
                <w:rFonts w:cs="Arial"/>
                <w:szCs w:val="20"/>
              </w:rPr>
              <w:t xml:space="preserve"> Prepayment or Non-Prepayment</w:t>
            </w:r>
            <w:r w:rsidR="00321265">
              <w:rPr>
                <w:rFonts w:cs="Arial"/>
                <w:szCs w:val="20"/>
              </w:rPr>
              <w:t xml:space="preserve"> based on Meter Mechanism and Meter Payment</w:t>
            </w:r>
            <w:r w:rsidR="00093D87">
              <w:rPr>
                <w:rFonts w:cs="Arial"/>
                <w:szCs w:val="20"/>
              </w:rPr>
              <w:t xml:space="preserve"> Method</w:t>
            </w:r>
            <w:r w:rsidR="00321265">
              <w:rPr>
                <w:rFonts w:cs="Arial"/>
                <w:szCs w:val="20"/>
              </w:rPr>
              <w:t xml:space="preserve">. </w:t>
            </w:r>
          </w:p>
          <w:p w:rsidR="000C1B78" w:rsidRDefault="000C1B78" w:rsidP="008A4348">
            <w:pPr>
              <w:tabs>
                <w:tab w:val="left" w:pos="7290"/>
              </w:tabs>
              <w:rPr>
                <w:rFonts w:cs="Arial"/>
                <w:szCs w:val="20"/>
              </w:rPr>
            </w:pPr>
          </w:p>
          <w:p w:rsidR="00706897" w:rsidRDefault="000C1B78" w:rsidP="008A4348">
            <w:pPr>
              <w:tabs>
                <w:tab w:val="left" w:pos="7290"/>
              </w:tabs>
              <w:rPr>
                <w:rFonts w:cs="Arial"/>
                <w:szCs w:val="20"/>
              </w:rPr>
            </w:pPr>
            <w:r>
              <w:rPr>
                <w:rFonts w:cs="Arial"/>
                <w:szCs w:val="20"/>
              </w:rPr>
              <w:t xml:space="preserve">It is advised that, for EUC’s to be assigned as accurately as possible post implementation, the Meter Mechanism and Meter Payment Type </w:t>
            </w:r>
            <w:r w:rsidR="00321265">
              <w:rPr>
                <w:rFonts w:cs="Arial"/>
                <w:szCs w:val="20"/>
              </w:rPr>
              <w:t>are</w:t>
            </w:r>
            <w:r>
              <w:rPr>
                <w:rFonts w:cs="Arial"/>
                <w:szCs w:val="20"/>
              </w:rPr>
              <w:t xml:space="preserve"> reviewed by all Shipper parties and cleansed where appropriate.  </w:t>
            </w:r>
            <w:r w:rsidR="006E5ECF">
              <w:rPr>
                <w:rFonts w:cs="Arial"/>
                <w:szCs w:val="20"/>
              </w:rPr>
              <w:t>Changes to these data items can be made</w:t>
            </w:r>
            <w:r>
              <w:rPr>
                <w:rFonts w:cs="Arial"/>
                <w:szCs w:val="20"/>
              </w:rPr>
              <w:t xml:space="preserve"> </w:t>
            </w:r>
            <w:r w:rsidR="00321265">
              <w:rPr>
                <w:rFonts w:cs="Arial"/>
                <w:szCs w:val="20"/>
              </w:rPr>
              <w:t xml:space="preserve">via RGMA flows (JOB or UPD) files. </w:t>
            </w:r>
          </w:p>
          <w:p w:rsidR="00697A60" w:rsidRDefault="00697A60" w:rsidP="008A4348">
            <w:pPr>
              <w:tabs>
                <w:tab w:val="left" w:pos="7290"/>
              </w:tabs>
              <w:rPr>
                <w:rFonts w:cs="Arial"/>
                <w:szCs w:val="20"/>
              </w:rPr>
            </w:pPr>
          </w:p>
          <w:p w:rsidR="00DE374E" w:rsidRDefault="00DE374E" w:rsidP="008A4348">
            <w:pPr>
              <w:tabs>
                <w:tab w:val="left" w:pos="7290"/>
              </w:tabs>
              <w:rPr>
                <w:rFonts w:cs="Arial"/>
                <w:szCs w:val="20"/>
              </w:rPr>
            </w:pPr>
          </w:p>
          <w:p w:rsidR="002A7270" w:rsidRPr="002A7270" w:rsidRDefault="002A7270" w:rsidP="002254E5">
            <w:pPr>
              <w:tabs>
                <w:tab w:val="left" w:pos="7290"/>
              </w:tabs>
              <w:rPr>
                <w:rFonts w:cs="Arial"/>
                <w:b/>
                <w:szCs w:val="20"/>
              </w:rPr>
            </w:pPr>
            <w:r w:rsidRPr="002A7270">
              <w:rPr>
                <w:rFonts w:cs="Arial"/>
                <w:b/>
                <w:szCs w:val="20"/>
              </w:rPr>
              <w:t>UIG Share Factor</w:t>
            </w:r>
          </w:p>
          <w:p w:rsidR="002A7270" w:rsidRDefault="002A7270" w:rsidP="002254E5">
            <w:pPr>
              <w:tabs>
                <w:tab w:val="left" w:pos="7290"/>
              </w:tabs>
              <w:rPr>
                <w:rFonts w:cs="Arial"/>
                <w:szCs w:val="20"/>
              </w:rPr>
            </w:pPr>
          </w:p>
          <w:p w:rsidR="008A4348" w:rsidRDefault="008C4583" w:rsidP="002254E5">
            <w:pPr>
              <w:tabs>
                <w:tab w:val="left" w:pos="7290"/>
              </w:tabs>
              <w:rPr>
                <w:rFonts w:cs="Arial"/>
                <w:szCs w:val="20"/>
              </w:rPr>
            </w:pPr>
            <w:r>
              <w:rPr>
                <w:rFonts w:cs="Arial"/>
                <w:szCs w:val="20"/>
              </w:rPr>
              <w:t>As per agreement at</w:t>
            </w:r>
            <w:r w:rsidR="006E5ECF">
              <w:rPr>
                <w:rFonts w:cs="Arial"/>
                <w:szCs w:val="20"/>
              </w:rPr>
              <w:t xml:space="preserve"> </w:t>
            </w:r>
            <w:r w:rsidR="00DB637E">
              <w:rPr>
                <w:rFonts w:cs="Arial"/>
                <w:szCs w:val="20"/>
              </w:rPr>
              <w:t xml:space="preserve">ChMC </w:t>
            </w:r>
            <w:r>
              <w:rPr>
                <w:rFonts w:cs="Arial"/>
                <w:szCs w:val="20"/>
              </w:rPr>
              <w:t xml:space="preserve">on the </w:t>
            </w:r>
            <w:r w:rsidR="00DB637E" w:rsidRPr="00D43AC0">
              <w:rPr>
                <w:rFonts w:cs="Arial"/>
                <w:szCs w:val="20"/>
              </w:rPr>
              <w:t>11.07.2018,</w:t>
            </w:r>
            <w:r w:rsidR="00DB637E">
              <w:rPr>
                <w:rFonts w:cs="Arial"/>
                <w:szCs w:val="20"/>
              </w:rPr>
              <w:t xml:space="preserve"> </w:t>
            </w:r>
            <w:r w:rsidR="00E44663">
              <w:rPr>
                <w:rFonts w:cs="Arial"/>
                <w:szCs w:val="20"/>
              </w:rPr>
              <w:t>t</w:t>
            </w:r>
            <w:r w:rsidR="008A4348" w:rsidRPr="008A4348">
              <w:rPr>
                <w:rFonts w:cs="Arial"/>
                <w:szCs w:val="20"/>
              </w:rPr>
              <w:t>here will be no change in</w:t>
            </w:r>
            <w:r w:rsidR="00E44663">
              <w:rPr>
                <w:rFonts w:cs="Arial"/>
                <w:szCs w:val="20"/>
              </w:rPr>
              <w:t xml:space="preserve"> the</w:t>
            </w:r>
            <w:r w:rsidR="008A4348" w:rsidRPr="008A4348">
              <w:rPr>
                <w:rFonts w:cs="Arial"/>
                <w:szCs w:val="20"/>
              </w:rPr>
              <w:t xml:space="preserve"> UIG share factor</w:t>
            </w:r>
            <w:r w:rsidR="00E44663">
              <w:rPr>
                <w:rFonts w:cs="Arial"/>
                <w:szCs w:val="20"/>
              </w:rPr>
              <w:t xml:space="preserve"> for EUC bands 01 &amp; 02</w:t>
            </w:r>
            <w:r w:rsidR="00210896">
              <w:rPr>
                <w:rFonts w:cs="Arial"/>
                <w:szCs w:val="20"/>
              </w:rPr>
              <w:t>.</w:t>
            </w:r>
            <w:r w:rsidR="008A4348" w:rsidRPr="008A4348">
              <w:rPr>
                <w:rFonts w:cs="Arial"/>
                <w:szCs w:val="20"/>
              </w:rPr>
              <w:t xml:space="preserve"> </w:t>
            </w:r>
            <w:r w:rsidR="00210896">
              <w:rPr>
                <w:rFonts w:cs="Arial"/>
                <w:szCs w:val="20"/>
              </w:rPr>
              <w:t xml:space="preserve"> A</w:t>
            </w:r>
            <w:r w:rsidR="00E44663">
              <w:rPr>
                <w:rFonts w:cs="Arial"/>
                <w:szCs w:val="20"/>
              </w:rPr>
              <w:t>ll sites within the new EUC profile</w:t>
            </w:r>
            <w:r w:rsidR="00210896">
              <w:rPr>
                <w:rFonts w:cs="Arial"/>
                <w:szCs w:val="20"/>
              </w:rPr>
              <w:t>s</w:t>
            </w:r>
            <w:r w:rsidR="00E44663">
              <w:rPr>
                <w:rFonts w:cs="Arial"/>
                <w:szCs w:val="20"/>
              </w:rPr>
              <w:t xml:space="preserve"> will </w:t>
            </w:r>
            <w:r w:rsidR="00210896">
              <w:rPr>
                <w:rFonts w:cs="Arial"/>
                <w:szCs w:val="20"/>
              </w:rPr>
              <w:t>have the</w:t>
            </w:r>
            <w:r w:rsidR="00E44663">
              <w:rPr>
                <w:rFonts w:cs="Arial"/>
                <w:szCs w:val="20"/>
              </w:rPr>
              <w:t xml:space="preserve"> UIG share Factor</w:t>
            </w:r>
            <w:r w:rsidR="00210896">
              <w:rPr>
                <w:rFonts w:cs="Arial"/>
                <w:szCs w:val="20"/>
              </w:rPr>
              <w:t xml:space="preserve"> applied for the calculation of Unidentified Gas </w:t>
            </w:r>
            <w:r w:rsidR="000169DA">
              <w:rPr>
                <w:rFonts w:cs="Arial"/>
                <w:szCs w:val="20"/>
              </w:rPr>
              <w:t>dependent</w:t>
            </w:r>
            <w:r w:rsidR="00210896">
              <w:rPr>
                <w:rFonts w:cs="Arial"/>
                <w:szCs w:val="20"/>
              </w:rPr>
              <w:t xml:space="preserve"> on Class &amp; EUC Band. </w:t>
            </w:r>
            <w:r w:rsidR="00DB637E">
              <w:rPr>
                <w:rFonts w:cs="Arial"/>
                <w:szCs w:val="20"/>
              </w:rPr>
              <w:t xml:space="preserve">This is due to the complexities surrounding having different UIG share factors and the subsequent impacts on Gemini, leading to the Gas Year 2019 implementation date being at risk. </w:t>
            </w:r>
          </w:p>
          <w:p w:rsidR="008A4348" w:rsidRDefault="008A4348" w:rsidP="002254E5">
            <w:pPr>
              <w:tabs>
                <w:tab w:val="left" w:pos="7290"/>
              </w:tabs>
              <w:rPr>
                <w:rFonts w:cs="Arial"/>
                <w:szCs w:val="20"/>
              </w:rPr>
            </w:pPr>
          </w:p>
          <w:p w:rsidR="00DE374E" w:rsidRDefault="00DE374E" w:rsidP="002254E5">
            <w:pPr>
              <w:tabs>
                <w:tab w:val="left" w:pos="7290"/>
              </w:tabs>
              <w:rPr>
                <w:rFonts w:cs="Arial"/>
                <w:szCs w:val="20"/>
              </w:rPr>
            </w:pPr>
          </w:p>
          <w:p w:rsidR="002A7270" w:rsidRPr="002A7270" w:rsidRDefault="002A7270" w:rsidP="002254E5">
            <w:pPr>
              <w:tabs>
                <w:tab w:val="left" w:pos="7290"/>
              </w:tabs>
              <w:rPr>
                <w:rFonts w:cs="Arial"/>
                <w:b/>
                <w:szCs w:val="20"/>
              </w:rPr>
            </w:pPr>
            <w:r w:rsidRPr="002A7270">
              <w:rPr>
                <w:rFonts w:cs="Arial"/>
                <w:b/>
                <w:szCs w:val="20"/>
              </w:rPr>
              <w:t>Business Processes</w:t>
            </w:r>
          </w:p>
          <w:p w:rsidR="002A7270" w:rsidRPr="002254E5" w:rsidRDefault="002A7270" w:rsidP="002254E5">
            <w:pPr>
              <w:tabs>
                <w:tab w:val="left" w:pos="7290"/>
              </w:tabs>
              <w:rPr>
                <w:rFonts w:cs="Arial"/>
                <w:szCs w:val="20"/>
              </w:rPr>
            </w:pPr>
          </w:p>
          <w:p w:rsidR="00164147" w:rsidRDefault="00164147" w:rsidP="002254E5">
            <w:pPr>
              <w:tabs>
                <w:tab w:val="left" w:pos="7290"/>
              </w:tabs>
              <w:rPr>
                <w:rFonts w:cs="Arial"/>
                <w:szCs w:val="20"/>
              </w:rPr>
            </w:pPr>
            <w:r>
              <w:rPr>
                <w:rFonts w:cs="Arial"/>
                <w:szCs w:val="20"/>
              </w:rPr>
              <w:t xml:space="preserve">As per agreement in ChMC on the </w:t>
            </w:r>
            <w:r w:rsidR="000C1B78">
              <w:rPr>
                <w:rFonts w:cs="Arial"/>
                <w:szCs w:val="20"/>
              </w:rPr>
              <w:t>12.12.2018</w:t>
            </w:r>
            <w:r>
              <w:rPr>
                <w:rFonts w:cs="Arial"/>
                <w:szCs w:val="20"/>
              </w:rPr>
              <w:t xml:space="preserve"> </w:t>
            </w:r>
            <w:r w:rsidR="006E5ECF">
              <w:rPr>
                <w:rFonts w:cs="Arial"/>
                <w:szCs w:val="20"/>
              </w:rPr>
              <w:t xml:space="preserve">it was decided that </w:t>
            </w:r>
            <w:r>
              <w:rPr>
                <w:rFonts w:cs="Arial"/>
                <w:szCs w:val="20"/>
              </w:rPr>
              <w:t>EUC’s will only be</w:t>
            </w:r>
            <w:r w:rsidR="006E5ECF">
              <w:rPr>
                <w:rFonts w:cs="Arial"/>
                <w:szCs w:val="20"/>
              </w:rPr>
              <w:t xml:space="preserve"> re-assigned, in the case of Market Sector Code, Meter Mechanism Code and/or Meter Payment Method</w:t>
            </w:r>
            <w:r>
              <w:rPr>
                <w:rFonts w:cs="Arial"/>
                <w:szCs w:val="20"/>
              </w:rPr>
              <w:t xml:space="preserve"> changes, during BAU activities that would currently </w:t>
            </w:r>
            <w:r w:rsidR="008C4583">
              <w:rPr>
                <w:rFonts w:cs="Arial"/>
                <w:szCs w:val="20"/>
              </w:rPr>
              <w:t xml:space="preserve">see the </w:t>
            </w:r>
            <w:r>
              <w:rPr>
                <w:rFonts w:cs="Arial"/>
                <w:szCs w:val="20"/>
              </w:rPr>
              <w:t>EUC</w:t>
            </w:r>
            <w:r w:rsidR="008C4583">
              <w:rPr>
                <w:rFonts w:cs="Arial"/>
                <w:szCs w:val="20"/>
              </w:rPr>
              <w:t xml:space="preserve"> amended</w:t>
            </w:r>
            <w:r>
              <w:rPr>
                <w:rFonts w:cs="Arial"/>
                <w:szCs w:val="20"/>
              </w:rPr>
              <w:t xml:space="preserve">. </w:t>
            </w:r>
            <w:r w:rsidR="006E5ECF">
              <w:rPr>
                <w:rFonts w:cs="Arial"/>
                <w:szCs w:val="20"/>
              </w:rPr>
              <w:t xml:space="preserve"> It was agreed that we would not re-assign the EUC</w:t>
            </w:r>
            <w:r w:rsidR="008C4583">
              <w:rPr>
                <w:rFonts w:cs="Arial"/>
                <w:szCs w:val="20"/>
              </w:rPr>
              <w:t>’s straight away</w:t>
            </w:r>
            <w:r w:rsidR="006E5ECF">
              <w:rPr>
                <w:rFonts w:cs="Arial"/>
                <w:szCs w:val="20"/>
              </w:rPr>
              <w:t xml:space="preserve"> when changes to the data items are </w:t>
            </w:r>
            <w:r w:rsidR="008C4583">
              <w:rPr>
                <w:rFonts w:cs="Arial"/>
                <w:szCs w:val="20"/>
              </w:rPr>
              <w:t xml:space="preserve">carried </w:t>
            </w:r>
            <w:proofErr w:type="gramStart"/>
            <w:r w:rsidR="008C4583">
              <w:rPr>
                <w:rFonts w:cs="Arial"/>
                <w:szCs w:val="20"/>
              </w:rPr>
              <w:t>out,</w:t>
            </w:r>
            <w:proofErr w:type="gramEnd"/>
            <w:r w:rsidR="008C4583">
              <w:rPr>
                <w:rFonts w:cs="Arial"/>
                <w:szCs w:val="20"/>
              </w:rPr>
              <w:t xml:space="preserve"> this is due to the potential complex code changes</w:t>
            </w:r>
            <w:r w:rsidR="00484D29">
              <w:rPr>
                <w:rFonts w:cs="Arial"/>
                <w:szCs w:val="20"/>
              </w:rPr>
              <w:t xml:space="preserve"> to UKL/Gemini</w:t>
            </w:r>
            <w:r w:rsidR="008C4583">
              <w:rPr>
                <w:rFonts w:cs="Arial"/>
                <w:szCs w:val="20"/>
              </w:rPr>
              <w:t xml:space="preserve"> and regression testing needed to facilitate this</w:t>
            </w:r>
            <w:r w:rsidR="006E5ECF">
              <w:rPr>
                <w:rFonts w:cs="Arial"/>
                <w:szCs w:val="20"/>
              </w:rPr>
              <w:t xml:space="preserve">. </w:t>
            </w:r>
            <w:r>
              <w:rPr>
                <w:rFonts w:cs="Arial"/>
                <w:szCs w:val="20"/>
              </w:rPr>
              <w:t xml:space="preserve"> </w:t>
            </w:r>
            <w:r w:rsidR="006E5ECF">
              <w:rPr>
                <w:rFonts w:cs="Arial"/>
                <w:szCs w:val="20"/>
              </w:rPr>
              <w:t>The BAU</w:t>
            </w:r>
            <w:r>
              <w:rPr>
                <w:rFonts w:cs="Arial"/>
                <w:szCs w:val="20"/>
              </w:rPr>
              <w:t xml:space="preserve"> processes</w:t>
            </w:r>
            <w:r w:rsidR="006E5ECF">
              <w:rPr>
                <w:rFonts w:cs="Arial"/>
                <w:szCs w:val="20"/>
              </w:rPr>
              <w:t xml:space="preserve"> that currently re-assign the EUC</w:t>
            </w:r>
            <w:r>
              <w:rPr>
                <w:rFonts w:cs="Arial"/>
                <w:szCs w:val="20"/>
              </w:rPr>
              <w:t xml:space="preserve"> are listed below</w:t>
            </w:r>
            <w:r w:rsidR="006E5ECF">
              <w:rPr>
                <w:rFonts w:cs="Arial"/>
                <w:szCs w:val="20"/>
              </w:rPr>
              <w:t xml:space="preserve"> for reference</w:t>
            </w:r>
            <w:r>
              <w:rPr>
                <w:rFonts w:cs="Arial"/>
                <w:szCs w:val="20"/>
              </w:rPr>
              <w:t>…</w:t>
            </w:r>
          </w:p>
          <w:p w:rsidR="00164147" w:rsidRDefault="00164147" w:rsidP="002254E5">
            <w:pPr>
              <w:tabs>
                <w:tab w:val="left" w:pos="7290"/>
              </w:tabs>
              <w:rPr>
                <w:rFonts w:cs="Arial"/>
                <w:szCs w:val="20"/>
              </w:rPr>
            </w:pPr>
          </w:p>
          <w:p w:rsidR="002254E5" w:rsidRDefault="00164147" w:rsidP="00697A60">
            <w:pPr>
              <w:tabs>
                <w:tab w:val="left" w:pos="7290"/>
              </w:tabs>
              <w:ind w:left="720"/>
              <w:rPr>
                <w:rFonts w:cs="Arial"/>
                <w:szCs w:val="20"/>
              </w:rPr>
            </w:pPr>
            <w:r>
              <w:rPr>
                <w:rFonts w:cs="Arial"/>
                <w:szCs w:val="20"/>
              </w:rPr>
              <w:t xml:space="preserve">- </w:t>
            </w:r>
            <w:r w:rsidR="00805C0C">
              <w:rPr>
                <w:rFonts w:cs="Arial"/>
                <w:szCs w:val="20"/>
              </w:rPr>
              <w:t xml:space="preserve">Supply </w:t>
            </w:r>
            <w:proofErr w:type="spellStart"/>
            <w:r w:rsidR="00805C0C">
              <w:rPr>
                <w:rFonts w:cs="Arial"/>
                <w:szCs w:val="20"/>
              </w:rPr>
              <w:t>Meterpoint</w:t>
            </w:r>
            <w:proofErr w:type="spellEnd"/>
            <w:r w:rsidR="00805C0C">
              <w:rPr>
                <w:rFonts w:cs="Arial"/>
                <w:szCs w:val="20"/>
              </w:rPr>
              <w:t xml:space="preserve"> </w:t>
            </w:r>
            <w:r w:rsidR="00697A60">
              <w:rPr>
                <w:rFonts w:cs="Arial"/>
                <w:szCs w:val="20"/>
              </w:rPr>
              <w:t>AQ Calculation</w:t>
            </w:r>
          </w:p>
          <w:p w:rsidR="00697A60" w:rsidRDefault="00697A60" w:rsidP="00697A60">
            <w:pPr>
              <w:tabs>
                <w:tab w:val="left" w:pos="7290"/>
              </w:tabs>
              <w:ind w:left="720"/>
              <w:rPr>
                <w:rFonts w:cs="Arial"/>
                <w:szCs w:val="20"/>
              </w:rPr>
            </w:pPr>
            <w:r>
              <w:rPr>
                <w:rFonts w:cs="Arial"/>
                <w:szCs w:val="20"/>
              </w:rPr>
              <w:t>- AQ Correction</w:t>
            </w:r>
          </w:p>
          <w:p w:rsidR="00697A60" w:rsidRDefault="00697A60" w:rsidP="0095204C">
            <w:pPr>
              <w:tabs>
                <w:tab w:val="left" w:pos="7290"/>
              </w:tabs>
              <w:ind w:left="720"/>
              <w:rPr>
                <w:rFonts w:cs="Arial"/>
                <w:szCs w:val="20"/>
              </w:rPr>
            </w:pPr>
            <w:r>
              <w:rPr>
                <w:rFonts w:cs="Arial"/>
                <w:szCs w:val="20"/>
              </w:rPr>
              <w:t xml:space="preserve">- </w:t>
            </w:r>
            <w:r w:rsidR="0042019D">
              <w:rPr>
                <w:rFonts w:cs="Arial"/>
                <w:szCs w:val="20"/>
              </w:rPr>
              <w:t>C</w:t>
            </w:r>
            <w:r w:rsidR="007E55EE">
              <w:rPr>
                <w:rFonts w:cs="Arial"/>
                <w:szCs w:val="20"/>
              </w:rPr>
              <w:t>onfirmation</w:t>
            </w:r>
            <w:r w:rsidR="00DF6934">
              <w:rPr>
                <w:rFonts w:cs="Arial"/>
                <w:szCs w:val="20"/>
              </w:rPr>
              <w:t>s</w:t>
            </w:r>
            <w:r>
              <w:rPr>
                <w:rFonts w:cs="Arial"/>
                <w:szCs w:val="20"/>
              </w:rPr>
              <w:t xml:space="preserve"> as part of SPA</w:t>
            </w:r>
          </w:p>
          <w:p w:rsidR="00697A60" w:rsidRDefault="00697A60" w:rsidP="00697A60">
            <w:pPr>
              <w:tabs>
                <w:tab w:val="left" w:pos="7290"/>
              </w:tabs>
              <w:ind w:left="720"/>
              <w:rPr>
                <w:rFonts w:cs="Arial"/>
                <w:szCs w:val="20"/>
              </w:rPr>
            </w:pPr>
            <w:r>
              <w:rPr>
                <w:rFonts w:cs="Arial"/>
                <w:szCs w:val="20"/>
              </w:rPr>
              <w:t xml:space="preserve">- </w:t>
            </w:r>
            <w:r w:rsidR="002A7270">
              <w:rPr>
                <w:rFonts w:cs="Arial"/>
                <w:szCs w:val="20"/>
              </w:rPr>
              <w:t>Address Amendment</w:t>
            </w:r>
            <w:r w:rsidR="00DF6934">
              <w:rPr>
                <w:rFonts w:cs="Arial"/>
                <w:szCs w:val="20"/>
              </w:rPr>
              <w:t xml:space="preserve"> (where LDZ/Exit Zone are changed)</w:t>
            </w:r>
          </w:p>
          <w:p w:rsidR="002A7270" w:rsidRDefault="002A7270" w:rsidP="00697A60">
            <w:pPr>
              <w:tabs>
                <w:tab w:val="left" w:pos="7290"/>
              </w:tabs>
              <w:ind w:left="720"/>
              <w:rPr>
                <w:rFonts w:cs="Arial"/>
                <w:szCs w:val="20"/>
              </w:rPr>
            </w:pPr>
            <w:r>
              <w:rPr>
                <w:rFonts w:cs="Arial"/>
                <w:szCs w:val="20"/>
              </w:rPr>
              <w:t>- LDZ/Exit Zone change</w:t>
            </w:r>
          </w:p>
          <w:p w:rsidR="0095204C" w:rsidRDefault="0095204C" w:rsidP="00697A60">
            <w:pPr>
              <w:tabs>
                <w:tab w:val="left" w:pos="7290"/>
              </w:tabs>
              <w:ind w:left="720"/>
              <w:rPr>
                <w:rFonts w:cs="Arial"/>
                <w:szCs w:val="20"/>
              </w:rPr>
            </w:pPr>
            <w:r>
              <w:rPr>
                <w:rFonts w:cs="Arial"/>
                <w:szCs w:val="20"/>
              </w:rPr>
              <w:t>- Site Takeovers process</w:t>
            </w:r>
          </w:p>
          <w:p w:rsidR="00A63EFD" w:rsidRDefault="00A63EFD" w:rsidP="00697A60">
            <w:pPr>
              <w:tabs>
                <w:tab w:val="left" w:pos="7290"/>
              </w:tabs>
              <w:ind w:left="720"/>
              <w:rPr>
                <w:rFonts w:cs="Arial"/>
                <w:szCs w:val="20"/>
              </w:rPr>
            </w:pPr>
            <w:r>
              <w:rPr>
                <w:rFonts w:cs="Arial"/>
                <w:szCs w:val="20"/>
              </w:rPr>
              <w:lastRenderedPageBreak/>
              <w:t>- WAR Band Update</w:t>
            </w:r>
          </w:p>
          <w:p w:rsidR="0095204C" w:rsidRDefault="0095204C" w:rsidP="00697A60">
            <w:pPr>
              <w:tabs>
                <w:tab w:val="left" w:pos="7290"/>
              </w:tabs>
              <w:ind w:left="720"/>
              <w:rPr>
                <w:rFonts w:cs="Arial"/>
                <w:szCs w:val="20"/>
              </w:rPr>
            </w:pPr>
            <w:r>
              <w:rPr>
                <w:rFonts w:cs="Arial"/>
                <w:szCs w:val="20"/>
              </w:rPr>
              <w:t>- Annual EUC updates (Gas Year)</w:t>
            </w:r>
          </w:p>
          <w:p w:rsidR="00164147" w:rsidRDefault="0042019D" w:rsidP="00DE374E">
            <w:pPr>
              <w:tabs>
                <w:tab w:val="left" w:pos="7290"/>
              </w:tabs>
              <w:ind w:left="720"/>
              <w:rPr>
                <w:rFonts w:cs="Arial"/>
                <w:szCs w:val="20"/>
              </w:rPr>
            </w:pPr>
            <w:r>
              <w:rPr>
                <w:rFonts w:cs="Arial"/>
                <w:szCs w:val="20"/>
              </w:rPr>
              <w:t>- CSEP amendment via CAI file, i.e. address change and LDZ/Exit Zone change</w:t>
            </w:r>
          </w:p>
          <w:p w:rsidR="00DE374E" w:rsidRDefault="00DE374E" w:rsidP="00DE374E">
            <w:pPr>
              <w:tabs>
                <w:tab w:val="left" w:pos="7290"/>
              </w:tabs>
              <w:ind w:left="720"/>
              <w:rPr>
                <w:rFonts w:cs="Arial"/>
                <w:szCs w:val="20"/>
              </w:rPr>
            </w:pPr>
          </w:p>
          <w:p w:rsidR="00164147" w:rsidRPr="002254E5" w:rsidRDefault="00E44663" w:rsidP="002254E5">
            <w:pPr>
              <w:tabs>
                <w:tab w:val="left" w:pos="7290"/>
              </w:tabs>
              <w:rPr>
                <w:rFonts w:cs="Arial"/>
                <w:szCs w:val="20"/>
              </w:rPr>
            </w:pPr>
            <w:r>
              <w:rPr>
                <w:rFonts w:cs="Arial"/>
                <w:szCs w:val="20"/>
              </w:rPr>
              <w:t xml:space="preserve">Due to the above agreed approach, there will be some instances where a current EUC </w:t>
            </w:r>
            <w:r w:rsidR="00697A60">
              <w:rPr>
                <w:rFonts w:cs="Arial"/>
                <w:szCs w:val="20"/>
              </w:rPr>
              <w:t xml:space="preserve">will not be reflective of </w:t>
            </w:r>
            <w:r w:rsidR="00AC6F7F">
              <w:rPr>
                <w:rFonts w:cs="Arial"/>
                <w:szCs w:val="20"/>
              </w:rPr>
              <w:t xml:space="preserve">current </w:t>
            </w:r>
            <w:r w:rsidR="00697A60">
              <w:rPr>
                <w:rFonts w:cs="Arial"/>
                <w:szCs w:val="20"/>
              </w:rPr>
              <w:t>M</w:t>
            </w:r>
            <w:r w:rsidR="00572097">
              <w:rPr>
                <w:rFonts w:cs="Arial"/>
                <w:szCs w:val="20"/>
              </w:rPr>
              <w:t xml:space="preserve">arket </w:t>
            </w:r>
            <w:r w:rsidR="00697A60">
              <w:rPr>
                <w:rFonts w:cs="Arial"/>
                <w:szCs w:val="20"/>
              </w:rPr>
              <w:t>S</w:t>
            </w:r>
            <w:r w:rsidR="00572097">
              <w:rPr>
                <w:rFonts w:cs="Arial"/>
                <w:szCs w:val="20"/>
              </w:rPr>
              <w:t xml:space="preserve">ector </w:t>
            </w:r>
            <w:r w:rsidR="00697A60">
              <w:rPr>
                <w:rFonts w:cs="Arial"/>
                <w:szCs w:val="20"/>
              </w:rPr>
              <w:t>C</w:t>
            </w:r>
            <w:r w:rsidR="00572097">
              <w:rPr>
                <w:rFonts w:cs="Arial"/>
                <w:szCs w:val="20"/>
              </w:rPr>
              <w:t xml:space="preserve">ode, Meter Mechanism or </w:t>
            </w:r>
            <w:r w:rsidR="008C4583">
              <w:rPr>
                <w:rFonts w:cs="Arial"/>
                <w:szCs w:val="20"/>
              </w:rPr>
              <w:t xml:space="preserve">Meter </w:t>
            </w:r>
            <w:r w:rsidR="00572097">
              <w:rPr>
                <w:rFonts w:cs="Arial"/>
                <w:szCs w:val="20"/>
              </w:rPr>
              <w:t>Payment Method</w:t>
            </w:r>
            <w:r w:rsidR="008C4583">
              <w:rPr>
                <w:rFonts w:cs="Arial"/>
                <w:szCs w:val="20"/>
              </w:rPr>
              <w:t>,</w:t>
            </w:r>
            <w:r w:rsidR="00697A60">
              <w:rPr>
                <w:rFonts w:cs="Arial"/>
                <w:szCs w:val="20"/>
              </w:rPr>
              <w:t xml:space="preserve"> until such a point as one of the above specified pro</w:t>
            </w:r>
            <w:r w:rsidR="002A7270">
              <w:rPr>
                <w:rFonts w:cs="Arial"/>
                <w:szCs w:val="20"/>
              </w:rPr>
              <w:t xml:space="preserve">cesses triggers a EUC </w:t>
            </w:r>
            <w:r w:rsidR="00AC6F7F">
              <w:rPr>
                <w:rFonts w:cs="Arial"/>
                <w:szCs w:val="20"/>
              </w:rPr>
              <w:t>r</w:t>
            </w:r>
            <w:r w:rsidR="00AC6F7F" w:rsidRPr="00AC6F7F">
              <w:rPr>
                <w:rFonts w:cs="Arial"/>
                <w:szCs w:val="20"/>
              </w:rPr>
              <w:t>e-assignment</w:t>
            </w:r>
            <w:r w:rsidR="002A7270">
              <w:rPr>
                <w:rFonts w:cs="Arial"/>
                <w:szCs w:val="20"/>
              </w:rPr>
              <w:t xml:space="preserve">. </w:t>
            </w:r>
            <w:r w:rsidR="008A7DC8">
              <w:rPr>
                <w:rFonts w:cs="Arial"/>
                <w:szCs w:val="20"/>
              </w:rPr>
              <w:t xml:space="preserve">For clarity, if Market Sector Code is being updated as part of a Confirmation/Re-Confirmation then the new EUC will be assigned in line with these updates so will take affect from D (D being Confirmation Start Date). </w:t>
            </w:r>
          </w:p>
          <w:p w:rsidR="002A7270" w:rsidRDefault="002A7270" w:rsidP="002254E5">
            <w:pPr>
              <w:tabs>
                <w:tab w:val="left" w:pos="7290"/>
              </w:tabs>
              <w:rPr>
                <w:rFonts w:cs="Arial"/>
                <w:szCs w:val="20"/>
              </w:rPr>
            </w:pPr>
          </w:p>
          <w:p w:rsidR="00DE374E" w:rsidRDefault="00DE374E" w:rsidP="002254E5">
            <w:pPr>
              <w:tabs>
                <w:tab w:val="left" w:pos="7290"/>
              </w:tabs>
              <w:rPr>
                <w:rFonts w:cs="Arial"/>
                <w:szCs w:val="20"/>
              </w:rPr>
            </w:pPr>
          </w:p>
          <w:p w:rsidR="002A7270" w:rsidRPr="002A7270" w:rsidRDefault="002A7270" w:rsidP="002254E5">
            <w:pPr>
              <w:tabs>
                <w:tab w:val="left" w:pos="7290"/>
              </w:tabs>
              <w:rPr>
                <w:rFonts w:cs="Arial"/>
                <w:b/>
                <w:szCs w:val="20"/>
              </w:rPr>
            </w:pPr>
            <w:r w:rsidRPr="002A7270">
              <w:rPr>
                <w:rFonts w:cs="Arial"/>
                <w:b/>
                <w:szCs w:val="20"/>
              </w:rPr>
              <w:t>Gemini</w:t>
            </w:r>
          </w:p>
          <w:p w:rsidR="002A7270" w:rsidRDefault="002A7270" w:rsidP="002254E5">
            <w:pPr>
              <w:tabs>
                <w:tab w:val="left" w:pos="7290"/>
              </w:tabs>
              <w:rPr>
                <w:rFonts w:cs="Arial"/>
                <w:szCs w:val="20"/>
              </w:rPr>
            </w:pPr>
          </w:p>
          <w:p w:rsidR="002A7270" w:rsidRDefault="002A7270" w:rsidP="002254E5">
            <w:pPr>
              <w:tabs>
                <w:tab w:val="left" w:pos="7290"/>
              </w:tabs>
              <w:rPr>
                <w:rFonts w:cs="Arial"/>
                <w:szCs w:val="20"/>
              </w:rPr>
            </w:pPr>
            <w:r>
              <w:rPr>
                <w:rFonts w:cs="Arial"/>
                <w:szCs w:val="20"/>
              </w:rPr>
              <w:t>High level impact assessment stated that there would be no impact t</w:t>
            </w:r>
            <w:r w:rsidR="008C4583">
              <w:rPr>
                <w:rFonts w:cs="Arial"/>
                <w:szCs w:val="20"/>
              </w:rPr>
              <w:t>o Gemini as part of this change however</w:t>
            </w:r>
            <w:r>
              <w:rPr>
                <w:rFonts w:cs="Arial"/>
                <w:szCs w:val="20"/>
              </w:rPr>
              <w:t xml:space="preserve"> Gemini would feature extensively in </w:t>
            </w:r>
            <w:r w:rsidR="008C4583">
              <w:rPr>
                <w:rFonts w:cs="Arial"/>
                <w:szCs w:val="20"/>
              </w:rPr>
              <w:t xml:space="preserve">our </w:t>
            </w:r>
            <w:r>
              <w:rPr>
                <w:rFonts w:cs="Arial"/>
                <w:szCs w:val="20"/>
              </w:rPr>
              <w:t xml:space="preserve">regression testing to ensure the new EUC’s load and successfully flow to downstream processes. Detailed design has not yet </w:t>
            </w:r>
            <w:r w:rsidR="00B7252E">
              <w:rPr>
                <w:rFonts w:cs="Arial"/>
                <w:szCs w:val="20"/>
              </w:rPr>
              <w:t xml:space="preserve">completed </w:t>
            </w:r>
            <w:r>
              <w:rPr>
                <w:rFonts w:cs="Arial"/>
                <w:szCs w:val="20"/>
              </w:rPr>
              <w:t xml:space="preserve">for Gemini aspects, a more detailed impact assessment has been initiated, any potential external impacts resulting from this will be communicated as soon as available. </w:t>
            </w:r>
          </w:p>
          <w:p w:rsidR="002A7270" w:rsidRDefault="002A7270" w:rsidP="002254E5">
            <w:pPr>
              <w:tabs>
                <w:tab w:val="left" w:pos="7290"/>
              </w:tabs>
              <w:rPr>
                <w:rFonts w:cs="Arial"/>
                <w:szCs w:val="20"/>
              </w:rPr>
            </w:pPr>
          </w:p>
          <w:p w:rsidR="00DE374E" w:rsidRDefault="00DE374E" w:rsidP="002254E5">
            <w:pPr>
              <w:tabs>
                <w:tab w:val="left" w:pos="7290"/>
              </w:tabs>
              <w:rPr>
                <w:rFonts w:cs="Arial"/>
                <w:szCs w:val="20"/>
              </w:rPr>
            </w:pPr>
          </w:p>
          <w:p w:rsidR="002A7270" w:rsidRPr="002A7270" w:rsidRDefault="002A7270" w:rsidP="002254E5">
            <w:pPr>
              <w:tabs>
                <w:tab w:val="left" w:pos="7290"/>
              </w:tabs>
              <w:rPr>
                <w:rFonts w:cs="Arial"/>
                <w:b/>
                <w:szCs w:val="20"/>
              </w:rPr>
            </w:pPr>
            <w:r w:rsidRPr="002A7270">
              <w:rPr>
                <w:rFonts w:cs="Arial"/>
                <w:b/>
                <w:szCs w:val="20"/>
              </w:rPr>
              <w:t>Reconciliation Variance Code</w:t>
            </w:r>
          </w:p>
          <w:p w:rsidR="002A7270" w:rsidRDefault="002A7270" w:rsidP="002254E5">
            <w:pPr>
              <w:tabs>
                <w:tab w:val="left" w:pos="7290"/>
              </w:tabs>
              <w:rPr>
                <w:rFonts w:cs="Arial"/>
                <w:szCs w:val="20"/>
              </w:rPr>
            </w:pPr>
          </w:p>
          <w:p w:rsidR="00F23E45" w:rsidRDefault="00706897" w:rsidP="002254E5">
            <w:pPr>
              <w:tabs>
                <w:tab w:val="left" w:pos="7290"/>
              </w:tabs>
              <w:rPr>
                <w:rFonts w:cs="Arial"/>
                <w:szCs w:val="20"/>
              </w:rPr>
            </w:pPr>
            <w:r>
              <w:rPr>
                <w:rFonts w:cs="Arial"/>
                <w:szCs w:val="20"/>
              </w:rPr>
              <w:t xml:space="preserve">As per agreement in DSC Delivery Sub Group (DSG) on the </w:t>
            </w:r>
            <w:r w:rsidR="00572097">
              <w:rPr>
                <w:rFonts w:cs="Arial"/>
                <w:szCs w:val="20"/>
              </w:rPr>
              <w:t>17.12.2018</w:t>
            </w:r>
            <w:r>
              <w:rPr>
                <w:rFonts w:cs="Arial"/>
                <w:szCs w:val="20"/>
              </w:rPr>
              <w:t xml:space="preserve"> and following a small representation period,</w:t>
            </w:r>
            <w:r w:rsidR="00572097">
              <w:rPr>
                <w:rFonts w:cs="Arial"/>
                <w:szCs w:val="20"/>
              </w:rPr>
              <w:t xml:space="preserve"> it was agreed that </w:t>
            </w:r>
            <w:r>
              <w:rPr>
                <w:rFonts w:cs="Arial"/>
                <w:szCs w:val="20"/>
              </w:rPr>
              <w:t>any changes to EUC’s does not require a new</w:t>
            </w:r>
            <w:r w:rsidR="00D317F3">
              <w:rPr>
                <w:rFonts w:cs="Arial"/>
                <w:szCs w:val="20"/>
              </w:rPr>
              <w:t xml:space="preserve"> Reconciliat</w:t>
            </w:r>
            <w:r w:rsidR="00572097">
              <w:rPr>
                <w:rFonts w:cs="Arial"/>
                <w:szCs w:val="20"/>
              </w:rPr>
              <w:t xml:space="preserve">ion Variance Code to highlight where </w:t>
            </w:r>
            <w:proofErr w:type="gramStart"/>
            <w:r w:rsidR="00572097">
              <w:rPr>
                <w:rFonts w:cs="Arial"/>
                <w:szCs w:val="20"/>
              </w:rPr>
              <w:t>an</w:t>
            </w:r>
            <w:proofErr w:type="gramEnd"/>
            <w:r w:rsidR="00D317F3">
              <w:rPr>
                <w:rFonts w:cs="Arial"/>
                <w:szCs w:val="20"/>
              </w:rPr>
              <w:t xml:space="preserve"> EUC has been amended due to BAU processes taking </w:t>
            </w:r>
            <w:r w:rsidR="008C4583">
              <w:rPr>
                <w:rFonts w:cs="Arial"/>
                <w:szCs w:val="20"/>
              </w:rPr>
              <w:t>priority</w:t>
            </w:r>
            <w:r w:rsidR="00D317F3">
              <w:rPr>
                <w:rFonts w:cs="Arial"/>
                <w:szCs w:val="20"/>
              </w:rPr>
              <w:t>.</w:t>
            </w:r>
            <w:r w:rsidR="0042019D">
              <w:rPr>
                <w:rFonts w:cs="Arial"/>
                <w:szCs w:val="20"/>
              </w:rPr>
              <w:t xml:space="preserve"> Reconciliation Variances will continue as-is using existing codes</w:t>
            </w:r>
            <w:r w:rsidR="00D317F3">
              <w:rPr>
                <w:rFonts w:cs="Arial"/>
                <w:szCs w:val="20"/>
              </w:rPr>
              <w:t xml:space="preserve"> </w:t>
            </w:r>
            <w:r w:rsidR="0042019D">
              <w:rPr>
                <w:rFonts w:cs="Arial"/>
                <w:szCs w:val="20"/>
              </w:rPr>
              <w:t xml:space="preserve">and could occur mid-month (i.e. </w:t>
            </w:r>
            <w:r w:rsidR="0042019D">
              <w:t xml:space="preserve">address change, LDZ, EZ change, site take over </w:t>
            </w:r>
            <w:proofErr w:type="spellStart"/>
            <w:r w:rsidR="0042019D">
              <w:t>etc</w:t>
            </w:r>
            <w:proofErr w:type="spellEnd"/>
            <w:r w:rsidR="0042019D">
              <w:t>) or 1</w:t>
            </w:r>
            <w:r w:rsidR="0042019D" w:rsidRPr="00D43AC0">
              <w:rPr>
                <w:vertAlign w:val="superscript"/>
              </w:rPr>
              <w:t>st</w:t>
            </w:r>
            <w:r w:rsidR="0042019D">
              <w:t xml:space="preserve"> of the </w:t>
            </w:r>
            <w:r w:rsidR="003777FE">
              <w:t xml:space="preserve">month (Gas Year and AQ </w:t>
            </w:r>
            <w:r w:rsidR="00F0593B">
              <w:t>calculation</w:t>
            </w:r>
            <w:r w:rsidR="003777FE">
              <w:t xml:space="preserve"> </w:t>
            </w:r>
            <w:proofErr w:type="spellStart"/>
            <w:r w:rsidR="003777FE">
              <w:t>etc</w:t>
            </w:r>
            <w:proofErr w:type="spellEnd"/>
            <w:r w:rsidR="003777FE">
              <w:t xml:space="preserve">). </w:t>
            </w:r>
            <w:r w:rsidR="00D317F3">
              <w:rPr>
                <w:rFonts w:cs="Arial"/>
                <w:szCs w:val="20"/>
              </w:rPr>
              <w:t xml:space="preserve"> If a new EUC</w:t>
            </w:r>
            <w:r w:rsidR="00572097">
              <w:rPr>
                <w:rFonts w:cs="Arial"/>
                <w:szCs w:val="20"/>
              </w:rPr>
              <w:t xml:space="preserve"> Reconciliation Variance Code</w:t>
            </w:r>
            <w:r w:rsidR="00D317F3">
              <w:rPr>
                <w:rFonts w:cs="Arial"/>
                <w:szCs w:val="20"/>
              </w:rPr>
              <w:t xml:space="preserve"> was introduced then this would only be seen in very rare circumstances and DSG agreed that one would not </w:t>
            </w:r>
            <w:r w:rsidR="00572097">
              <w:rPr>
                <w:rFonts w:cs="Arial"/>
                <w:szCs w:val="20"/>
              </w:rPr>
              <w:t xml:space="preserve">add value </w:t>
            </w:r>
            <w:r w:rsidR="008C4583">
              <w:rPr>
                <w:rFonts w:cs="Arial"/>
                <w:szCs w:val="20"/>
              </w:rPr>
              <w:t xml:space="preserve">and agreed that </w:t>
            </w:r>
            <w:r w:rsidR="00572097">
              <w:rPr>
                <w:rFonts w:cs="Arial"/>
                <w:szCs w:val="20"/>
              </w:rPr>
              <w:t>there will always be a monthly</w:t>
            </w:r>
            <w:r w:rsidR="008C4583">
              <w:rPr>
                <w:rFonts w:cs="Arial"/>
                <w:szCs w:val="20"/>
              </w:rPr>
              <w:t xml:space="preserve"> variance on the effective date.  It was also noted that </w:t>
            </w:r>
            <w:r w:rsidR="00572097">
              <w:rPr>
                <w:rFonts w:cs="Arial"/>
                <w:szCs w:val="20"/>
              </w:rPr>
              <w:t xml:space="preserve">the </w:t>
            </w:r>
            <w:r w:rsidR="00482EDA">
              <w:rPr>
                <w:rFonts w:cs="Arial"/>
                <w:szCs w:val="20"/>
              </w:rPr>
              <w:t xml:space="preserve">End User Category Numbers </w:t>
            </w:r>
            <w:r w:rsidR="00572097">
              <w:rPr>
                <w:rFonts w:cs="Arial"/>
                <w:szCs w:val="20"/>
              </w:rPr>
              <w:t>will be</w:t>
            </w:r>
            <w:r w:rsidR="008C4583">
              <w:rPr>
                <w:rFonts w:cs="Arial"/>
                <w:szCs w:val="20"/>
              </w:rPr>
              <w:t xml:space="preserve"> clearly</w:t>
            </w:r>
            <w:r w:rsidR="00572097">
              <w:rPr>
                <w:rFonts w:cs="Arial"/>
                <w:szCs w:val="20"/>
              </w:rPr>
              <w:t xml:space="preserve"> visible within the</w:t>
            </w:r>
            <w:r w:rsidR="00F23E45">
              <w:rPr>
                <w:rFonts w:cs="Arial"/>
                <w:szCs w:val="20"/>
              </w:rPr>
              <w:t xml:space="preserve"> below Supporting Information Files so the current Reconciliation Variance Codes have been deemed sufficient.</w:t>
            </w:r>
          </w:p>
          <w:p w:rsidR="00C673E3" w:rsidRDefault="00C673E3" w:rsidP="002254E5">
            <w:pPr>
              <w:tabs>
                <w:tab w:val="left" w:pos="7290"/>
              </w:tabs>
              <w:rPr>
                <w:rFonts w:cs="Arial"/>
                <w:szCs w:val="20"/>
              </w:rPr>
            </w:pPr>
          </w:p>
          <w:p w:rsidR="00F23E45" w:rsidRDefault="00F23E45" w:rsidP="00D43AC0">
            <w:pPr>
              <w:tabs>
                <w:tab w:val="left" w:pos="7290"/>
              </w:tabs>
              <w:ind w:left="720"/>
              <w:rPr>
                <w:rFonts w:cs="Arial"/>
                <w:szCs w:val="20"/>
              </w:rPr>
            </w:pPr>
            <w:r>
              <w:rPr>
                <w:rFonts w:cs="Arial"/>
                <w:szCs w:val="20"/>
              </w:rPr>
              <w:t>-</w:t>
            </w:r>
            <w:r w:rsidR="00572097">
              <w:rPr>
                <w:rFonts w:cs="Arial"/>
                <w:szCs w:val="20"/>
              </w:rPr>
              <w:t xml:space="preserve"> </w:t>
            </w:r>
            <w:r>
              <w:rPr>
                <w:rFonts w:cs="Arial"/>
                <w:szCs w:val="20"/>
              </w:rPr>
              <w:t xml:space="preserve">Amendment - </w:t>
            </w:r>
            <w:r w:rsidR="00482EDA">
              <w:rPr>
                <w:rFonts w:cs="Arial"/>
                <w:szCs w:val="20"/>
              </w:rPr>
              <w:t>“</w:t>
            </w:r>
            <w:r w:rsidR="00572097">
              <w:rPr>
                <w:rFonts w:cs="Arial"/>
                <w:szCs w:val="20"/>
              </w:rPr>
              <w:t>Amendment Invoice Supporting Information</w:t>
            </w:r>
            <w:r w:rsidR="00482EDA">
              <w:rPr>
                <w:rFonts w:cs="Arial"/>
                <w:szCs w:val="20"/>
              </w:rPr>
              <w:t>”</w:t>
            </w:r>
            <w:r w:rsidR="00572097">
              <w:rPr>
                <w:rFonts w:cs="Arial"/>
                <w:szCs w:val="20"/>
              </w:rPr>
              <w:t xml:space="preserve"> file (</w:t>
            </w:r>
            <w:r>
              <w:rPr>
                <w:rFonts w:cs="Arial"/>
                <w:szCs w:val="20"/>
              </w:rPr>
              <w:t>.</w:t>
            </w:r>
            <w:r w:rsidR="00572097">
              <w:rPr>
                <w:rFonts w:cs="Arial"/>
                <w:szCs w:val="20"/>
              </w:rPr>
              <w:t>AML</w:t>
            </w:r>
            <w:r w:rsidR="006A5D91">
              <w:rPr>
                <w:rFonts w:cs="Arial"/>
                <w:szCs w:val="20"/>
              </w:rPr>
              <w:t xml:space="preserve"> - </w:t>
            </w:r>
            <w:r w:rsidR="006A5D91" w:rsidRPr="006A5D91">
              <w:rPr>
                <w:rFonts w:cs="Arial"/>
                <w:szCs w:val="20"/>
              </w:rPr>
              <w:t>K92</w:t>
            </w:r>
            <w:r w:rsidR="008C4583">
              <w:rPr>
                <w:rFonts w:cs="Arial"/>
                <w:szCs w:val="20"/>
              </w:rPr>
              <w:t>)</w:t>
            </w:r>
            <w:r w:rsidR="00482EDA">
              <w:rPr>
                <w:rFonts w:cs="Arial"/>
                <w:szCs w:val="20"/>
              </w:rPr>
              <w:t xml:space="preserve"> </w:t>
            </w:r>
          </w:p>
          <w:p w:rsidR="002254E5" w:rsidRDefault="00F23E45" w:rsidP="00D43AC0">
            <w:pPr>
              <w:tabs>
                <w:tab w:val="left" w:pos="7290"/>
              </w:tabs>
              <w:ind w:left="720"/>
              <w:rPr>
                <w:rFonts w:cs="Arial"/>
                <w:szCs w:val="20"/>
              </w:rPr>
            </w:pPr>
            <w:r>
              <w:rPr>
                <w:rFonts w:cs="Arial"/>
                <w:szCs w:val="20"/>
              </w:rPr>
              <w:t xml:space="preserve">- Amendment - </w:t>
            </w:r>
            <w:r w:rsidR="00482EDA">
              <w:rPr>
                <w:rFonts w:cs="Arial"/>
                <w:szCs w:val="20"/>
              </w:rPr>
              <w:t>“Core Amendments Invoice Supporting Information” file (</w:t>
            </w:r>
            <w:r>
              <w:rPr>
                <w:rFonts w:cs="Arial"/>
                <w:szCs w:val="20"/>
              </w:rPr>
              <w:t>.</w:t>
            </w:r>
            <w:r w:rsidR="00482EDA">
              <w:rPr>
                <w:rFonts w:cs="Arial"/>
                <w:szCs w:val="20"/>
              </w:rPr>
              <w:t>ASP - K88, K90, K91 &amp; K93)</w:t>
            </w:r>
            <w:r w:rsidR="008C4583">
              <w:rPr>
                <w:rFonts w:cs="Arial"/>
                <w:szCs w:val="20"/>
              </w:rPr>
              <w:t xml:space="preserve"> </w:t>
            </w:r>
          </w:p>
          <w:p w:rsidR="00F23E45" w:rsidRDefault="00F23E45" w:rsidP="00D43AC0">
            <w:pPr>
              <w:tabs>
                <w:tab w:val="left" w:pos="7290"/>
              </w:tabs>
              <w:ind w:left="720"/>
              <w:rPr>
                <w:rFonts w:cs="Arial"/>
                <w:szCs w:val="20"/>
              </w:rPr>
            </w:pPr>
            <w:r>
              <w:rPr>
                <w:rFonts w:cs="Arial"/>
                <w:szCs w:val="20"/>
              </w:rPr>
              <w:t xml:space="preserve">- Capacity - “Core Capacity Invoice Supporting Information” file (.ZCS - </w:t>
            </w:r>
            <w:r w:rsidRPr="00F23E45">
              <w:rPr>
                <w:rFonts w:cs="Arial"/>
                <w:szCs w:val="20"/>
              </w:rPr>
              <w:t>K81</w:t>
            </w:r>
            <w:r>
              <w:rPr>
                <w:rFonts w:cs="Arial"/>
                <w:szCs w:val="20"/>
              </w:rPr>
              <w:t>)</w:t>
            </w:r>
          </w:p>
          <w:p w:rsidR="00F23E45" w:rsidRDefault="00F23E45" w:rsidP="00D43AC0">
            <w:pPr>
              <w:tabs>
                <w:tab w:val="left" w:pos="7290"/>
              </w:tabs>
              <w:ind w:left="720"/>
              <w:rPr>
                <w:rFonts w:cs="Arial"/>
                <w:szCs w:val="20"/>
              </w:rPr>
            </w:pPr>
            <w:r>
              <w:rPr>
                <w:rFonts w:cs="Arial"/>
                <w:szCs w:val="20"/>
              </w:rPr>
              <w:t>- Capacity - “Core Capacity Individual SMP Supporting Information” file (.CZI - K43 &amp; K47)</w:t>
            </w:r>
          </w:p>
          <w:p w:rsidR="00F23E45" w:rsidRDefault="00F23E45" w:rsidP="00D43AC0">
            <w:pPr>
              <w:tabs>
                <w:tab w:val="left" w:pos="7290"/>
              </w:tabs>
              <w:ind w:left="720"/>
              <w:rPr>
                <w:rFonts w:cs="Arial"/>
                <w:szCs w:val="20"/>
              </w:rPr>
            </w:pPr>
            <w:r>
              <w:rPr>
                <w:rFonts w:cs="Arial"/>
                <w:szCs w:val="20"/>
              </w:rPr>
              <w:t>- Commodity - “Core Commodity Invoice Supporting Information” file (.COM - K79)</w:t>
            </w:r>
          </w:p>
          <w:p w:rsidR="00F23E45" w:rsidRDefault="00F23E45" w:rsidP="00D43AC0">
            <w:pPr>
              <w:tabs>
                <w:tab w:val="left" w:pos="7290"/>
              </w:tabs>
              <w:ind w:left="720"/>
              <w:rPr>
                <w:rFonts w:cs="Arial"/>
                <w:szCs w:val="20"/>
              </w:rPr>
            </w:pPr>
            <w:r>
              <w:rPr>
                <w:rFonts w:cs="Arial"/>
                <w:szCs w:val="20"/>
              </w:rPr>
              <w:t>- Commodity - “Core Commodity Individual SMP Supporting Information” file (.COI - K43 &amp; K44)</w:t>
            </w:r>
          </w:p>
          <w:p w:rsidR="00F23E45" w:rsidRDefault="00F23E45" w:rsidP="00D43AC0">
            <w:pPr>
              <w:tabs>
                <w:tab w:val="left" w:pos="7290"/>
              </w:tabs>
              <w:ind w:left="720"/>
              <w:rPr>
                <w:rFonts w:cs="Arial"/>
                <w:szCs w:val="20"/>
              </w:rPr>
            </w:pPr>
          </w:p>
          <w:p w:rsidR="00036DE9" w:rsidRDefault="00036DE9" w:rsidP="002254E5">
            <w:pPr>
              <w:tabs>
                <w:tab w:val="left" w:pos="7290"/>
              </w:tabs>
              <w:rPr>
                <w:rFonts w:cs="Arial"/>
                <w:szCs w:val="20"/>
              </w:rPr>
            </w:pPr>
          </w:p>
          <w:p w:rsidR="00A97BEC" w:rsidRPr="00D43AC0" w:rsidRDefault="00A97BEC" w:rsidP="002254E5">
            <w:pPr>
              <w:tabs>
                <w:tab w:val="left" w:pos="7290"/>
              </w:tabs>
              <w:rPr>
                <w:rFonts w:cs="Arial"/>
                <w:b/>
                <w:szCs w:val="20"/>
              </w:rPr>
            </w:pPr>
            <w:r w:rsidRPr="00D43AC0">
              <w:rPr>
                <w:rFonts w:cs="Arial"/>
                <w:b/>
                <w:szCs w:val="20"/>
              </w:rPr>
              <w:t>CSEP</w:t>
            </w:r>
          </w:p>
          <w:p w:rsidR="00A97BEC" w:rsidRDefault="00A97BEC" w:rsidP="002254E5">
            <w:pPr>
              <w:tabs>
                <w:tab w:val="left" w:pos="7290"/>
              </w:tabs>
              <w:rPr>
                <w:rFonts w:cs="Arial"/>
                <w:szCs w:val="20"/>
              </w:rPr>
            </w:pPr>
          </w:p>
          <w:p w:rsidR="00EE7CD4" w:rsidRDefault="009D3720" w:rsidP="00A97BEC">
            <w:pPr>
              <w:tabs>
                <w:tab w:val="left" w:pos="7290"/>
              </w:tabs>
              <w:rPr>
                <w:rFonts w:cs="Arial"/>
                <w:szCs w:val="20"/>
              </w:rPr>
            </w:pPr>
            <w:r>
              <w:rPr>
                <w:rFonts w:cs="Arial"/>
                <w:szCs w:val="20"/>
              </w:rPr>
              <w:t xml:space="preserve">For </w:t>
            </w:r>
            <w:r w:rsidR="00A97BEC">
              <w:rPr>
                <w:rFonts w:cs="Arial"/>
                <w:szCs w:val="20"/>
              </w:rPr>
              <w:t>CSEP creations/amendments</w:t>
            </w:r>
            <w:r>
              <w:rPr>
                <w:rFonts w:cs="Arial"/>
                <w:szCs w:val="20"/>
              </w:rPr>
              <w:t>, the</w:t>
            </w:r>
            <w:r w:rsidR="00A97BEC">
              <w:rPr>
                <w:rFonts w:cs="Arial"/>
                <w:szCs w:val="20"/>
              </w:rPr>
              <w:t xml:space="preserve"> EUC’s specified in the</w:t>
            </w:r>
            <w:r>
              <w:rPr>
                <w:rFonts w:cs="Arial"/>
                <w:szCs w:val="20"/>
              </w:rPr>
              <w:t xml:space="preserve"> inbound</w:t>
            </w:r>
            <w:r w:rsidR="00A97BEC">
              <w:rPr>
                <w:rFonts w:cs="Arial"/>
                <w:szCs w:val="20"/>
              </w:rPr>
              <w:t xml:space="preserve"> “IGT</w:t>
            </w:r>
            <w:r w:rsidR="00F86A56">
              <w:rPr>
                <w:rFonts w:cs="Arial"/>
                <w:szCs w:val="20"/>
              </w:rPr>
              <w:t>/CSO</w:t>
            </w:r>
            <w:r w:rsidR="00A97BEC">
              <w:rPr>
                <w:rFonts w:cs="Arial"/>
                <w:szCs w:val="20"/>
              </w:rPr>
              <w:t xml:space="preserve"> CSEP Creation Request” (CIC) file, within the C80 (EUC Details) </w:t>
            </w:r>
            <w:r w:rsidR="000169DA">
              <w:rPr>
                <w:rFonts w:cs="Arial"/>
                <w:szCs w:val="20"/>
              </w:rPr>
              <w:t>Record and</w:t>
            </w:r>
            <w:r w:rsidR="005A1DB3">
              <w:rPr>
                <w:rFonts w:cs="Arial"/>
                <w:szCs w:val="20"/>
              </w:rPr>
              <w:t xml:space="preserve"> the</w:t>
            </w:r>
            <w:r w:rsidR="00A97BEC">
              <w:rPr>
                <w:rFonts w:cs="Arial"/>
                <w:szCs w:val="20"/>
              </w:rPr>
              <w:t xml:space="preserve"> “IGT</w:t>
            </w:r>
            <w:r w:rsidR="00F86A56">
              <w:rPr>
                <w:rFonts w:cs="Arial"/>
                <w:szCs w:val="20"/>
              </w:rPr>
              <w:t>/CSO</w:t>
            </w:r>
            <w:r w:rsidR="00A97BEC">
              <w:rPr>
                <w:rFonts w:cs="Arial"/>
                <w:szCs w:val="20"/>
              </w:rPr>
              <w:t xml:space="preserve"> CSEP Amendment Request” (.CAI) file, within the C80 (EUC Details) Record will not change</w:t>
            </w:r>
            <w:r>
              <w:rPr>
                <w:rFonts w:cs="Arial"/>
                <w:szCs w:val="20"/>
              </w:rPr>
              <w:t xml:space="preserve"> for bands 01 &amp; 02 (</w:t>
            </w:r>
            <w:r w:rsidRPr="00B52FAD">
              <w:rPr>
                <w:rFonts w:cs="Arial"/>
                <w:szCs w:val="20"/>
              </w:rPr>
              <w:t>EUC01B</w:t>
            </w:r>
            <w:r>
              <w:rPr>
                <w:rFonts w:cs="Arial"/>
                <w:szCs w:val="20"/>
              </w:rPr>
              <w:t>/EUC02B)</w:t>
            </w:r>
            <w:r w:rsidR="00A97BEC">
              <w:rPr>
                <w:rFonts w:cs="Arial"/>
                <w:szCs w:val="20"/>
              </w:rPr>
              <w:t xml:space="preserve">. </w:t>
            </w:r>
            <w:r>
              <w:rPr>
                <w:rFonts w:cs="Arial"/>
                <w:szCs w:val="20"/>
              </w:rPr>
              <w:t xml:space="preserve"> However, to derive the max SOQ value at grid level</w:t>
            </w:r>
            <w:r w:rsidR="003777FE">
              <w:rPr>
                <w:rFonts w:cs="Arial"/>
                <w:szCs w:val="20"/>
              </w:rPr>
              <w:t xml:space="preserve"> (for creation, amendment and annual SOQ calculation)</w:t>
            </w:r>
            <w:r>
              <w:rPr>
                <w:rFonts w:cs="Arial"/>
                <w:szCs w:val="20"/>
              </w:rPr>
              <w:t xml:space="preserve"> </w:t>
            </w:r>
            <w:r w:rsidR="00EE7CD4">
              <w:rPr>
                <w:rFonts w:cs="Arial"/>
                <w:szCs w:val="20"/>
              </w:rPr>
              <w:t xml:space="preserve">the system </w:t>
            </w:r>
            <w:r w:rsidR="003777FE">
              <w:rPr>
                <w:rFonts w:cs="Arial"/>
                <w:szCs w:val="20"/>
              </w:rPr>
              <w:t xml:space="preserve">pulls </w:t>
            </w:r>
            <w:r>
              <w:rPr>
                <w:rFonts w:cs="Arial"/>
                <w:szCs w:val="20"/>
              </w:rPr>
              <w:t>aggregate</w:t>
            </w:r>
            <w:r w:rsidR="00EE7CD4">
              <w:rPr>
                <w:rFonts w:cs="Arial"/>
                <w:szCs w:val="20"/>
              </w:rPr>
              <w:t>d Load</w:t>
            </w:r>
            <w:r>
              <w:rPr>
                <w:rFonts w:cs="Arial"/>
                <w:szCs w:val="20"/>
              </w:rPr>
              <w:t xml:space="preserve"> factor</w:t>
            </w:r>
            <w:r w:rsidR="00EE7CD4">
              <w:rPr>
                <w:rFonts w:cs="Arial"/>
                <w:szCs w:val="20"/>
              </w:rPr>
              <w:t>s</w:t>
            </w:r>
            <w:r>
              <w:rPr>
                <w:rFonts w:cs="Arial"/>
                <w:szCs w:val="20"/>
              </w:rPr>
              <w:t xml:space="preserve"> that are maintained for each EUC profile.  As a result, we are proposing </w:t>
            </w:r>
            <w:r w:rsidR="00EE7CD4">
              <w:rPr>
                <w:rFonts w:cs="Arial"/>
                <w:szCs w:val="20"/>
              </w:rPr>
              <w:t>that we do not keep</w:t>
            </w:r>
            <w:r w:rsidR="005A1DB3">
              <w:rPr>
                <w:rFonts w:cs="Arial"/>
                <w:szCs w:val="20"/>
              </w:rPr>
              <w:t xml:space="preserve"> and maintain</w:t>
            </w:r>
            <w:r>
              <w:rPr>
                <w:rFonts w:cs="Arial"/>
                <w:szCs w:val="20"/>
              </w:rPr>
              <w:t xml:space="preserve"> the EUC01B &amp; EUC02B bands (as we are replacing them with the new EUC </w:t>
            </w:r>
            <w:r>
              <w:rPr>
                <w:rFonts w:cs="Arial"/>
                <w:szCs w:val="20"/>
              </w:rPr>
              <w:lastRenderedPageBreak/>
              <w:t>profile bands), but instead assign a default</w:t>
            </w:r>
            <w:r w:rsidR="00EE7CD4">
              <w:rPr>
                <w:rFonts w:cs="Arial"/>
                <w:szCs w:val="20"/>
              </w:rPr>
              <w:t xml:space="preserve"> EUC profile band in which to pull the required Load factors as per the below logic…</w:t>
            </w:r>
          </w:p>
          <w:p w:rsidR="00EE7CD4" w:rsidRDefault="00EE7CD4" w:rsidP="00A97BEC">
            <w:pPr>
              <w:tabs>
                <w:tab w:val="left" w:pos="7290"/>
              </w:tabs>
              <w:rPr>
                <w:rFonts w:cs="Arial"/>
                <w:szCs w:val="20"/>
              </w:rPr>
            </w:pPr>
          </w:p>
          <w:p w:rsidR="00EE7CD4" w:rsidRDefault="00EE7CD4" w:rsidP="00D43AC0">
            <w:pPr>
              <w:tabs>
                <w:tab w:val="left" w:pos="7290"/>
              </w:tabs>
              <w:ind w:left="720"/>
              <w:rPr>
                <w:rFonts w:cs="Arial"/>
                <w:szCs w:val="20"/>
              </w:rPr>
            </w:pPr>
            <w:r>
              <w:rPr>
                <w:rFonts w:cs="Arial"/>
                <w:szCs w:val="20"/>
              </w:rPr>
              <w:t xml:space="preserve">- EUC01B - </w:t>
            </w:r>
            <w:r w:rsidRPr="00EE7CD4">
              <w:rPr>
                <w:rFonts w:cs="Arial"/>
                <w:szCs w:val="20"/>
              </w:rPr>
              <w:t>s</w:t>
            </w:r>
            <w:r>
              <w:rPr>
                <w:rFonts w:cs="Arial"/>
                <w:szCs w:val="20"/>
              </w:rPr>
              <w:t>ystem should refer to domestic, non-</w:t>
            </w:r>
            <w:r w:rsidRPr="00EE7CD4">
              <w:rPr>
                <w:rFonts w:cs="Arial"/>
                <w:szCs w:val="20"/>
              </w:rPr>
              <w:t>prepayment EUC</w:t>
            </w:r>
            <w:r>
              <w:rPr>
                <w:rFonts w:cs="Arial"/>
                <w:szCs w:val="20"/>
              </w:rPr>
              <w:t xml:space="preserve"> (LDZ:EYY01</w:t>
            </w:r>
            <w:r w:rsidR="003B3A76">
              <w:rPr>
                <w:rFonts w:cs="Arial"/>
                <w:szCs w:val="20"/>
              </w:rPr>
              <w:t>B</w:t>
            </w:r>
            <w:r>
              <w:rPr>
                <w:rFonts w:cs="Arial"/>
                <w:szCs w:val="20"/>
              </w:rPr>
              <w:t>ND)</w:t>
            </w:r>
            <w:r w:rsidRPr="00EE7CD4">
              <w:rPr>
                <w:rFonts w:cs="Arial"/>
                <w:szCs w:val="20"/>
              </w:rPr>
              <w:t xml:space="preserve"> load fact</w:t>
            </w:r>
            <w:r>
              <w:rPr>
                <w:rFonts w:cs="Arial"/>
                <w:szCs w:val="20"/>
              </w:rPr>
              <w:t>ors for calculating the Max SOQ</w:t>
            </w:r>
          </w:p>
          <w:p w:rsidR="009D3720" w:rsidRDefault="00EE7CD4" w:rsidP="00D43AC0">
            <w:pPr>
              <w:tabs>
                <w:tab w:val="left" w:pos="7290"/>
              </w:tabs>
              <w:ind w:left="720"/>
              <w:rPr>
                <w:rFonts w:cs="Arial"/>
                <w:szCs w:val="20"/>
              </w:rPr>
            </w:pPr>
            <w:r>
              <w:rPr>
                <w:rFonts w:cs="Arial"/>
                <w:szCs w:val="20"/>
              </w:rPr>
              <w:t>- EUC02B -</w:t>
            </w:r>
            <w:r w:rsidRPr="00EE7CD4">
              <w:rPr>
                <w:rFonts w:cs="Arial"/>
                <w:szCs w:val="20"/>
              </w:rPr>
              <w:t xml:space="preserve"> </w:t>
            </w:r>
            <w:r>
              <w:rPr>
                <w:rFonts w:cs="Arial"/>
                <w:szCs w:val="20"/>
              </w:rPr>
              <w:t xml:space="preserve">system </w:t>
            </w:r>
            <w:r w:rsidRPr="00EE7CD4">
              <w:rPr>
                <w:rFonts w:cs="Arial"/>
                <w:szCs w:val="20"/>
              </w:rPr>
              <w:t>should refer</w:t>
            </w:r>
            <w:r>
              <w:rPr>
                <w:rFonts w:cs="Arial"/>
                <w:szCs w:val="20"/>
              </w:rPr>
              <w:t xml:space="preserve"> to</w:t>
            </w:r>
            <w:r w:rsidRPr="00EE7CD4">
              <w:rPr>
                <w:rFonts w:cs="Arial"/>
                <w:szCs w:val="20"/>
              </w:rPr>
              <w:t xml:space="preserve"> industrial</w:t>
            </w:r>
            <w:r>
              <w:rPr>
                <w:rFonts w:cs="Arial"/>
                <w:szCs w:val="20"/>
              </w:rPr>
              <w:t>, non-</w:t>
            </w:r>
            <w:r w:rsidRPr="00EE7CD4">
              <w:rPr>
                <w:rFonts w:cs="Arial"/>
                <w:szCs w:val="20"/>
              </w:rPr>
              <w:t xml:space="preserve">prepayment </w:t>
            </w:r>
            <w:r>
              <w:rPr>
                <w:rFonts w:cs="Arial"/>
                <w:szCs w:val="20"/>
              </w:rPr>
              <w:t>EUC (LDZ:EYY02</w:t>
            </w:r>
            <w:r w:rsidR="003B3A76">
              <w:rPr>
                <w:rFonts w:cs="Arial"/>
                <w:szCs w:val="20"/>
              </w:rPr>
              <w:t>B</w:t>
            </w:r>
            <w:r>
              <w:rPr>
                <w:rFonts w:cs="Arial"/>
                <w:szCs w:val="20"/>
              </w:rPr>
              <w:t xml:space="preserve">NI) </w:t>
            </w:r>
            <w:r w:rsidRPr="00EE7CD4">
              <w:rPr>
                <w:rFonts w:cs="Arial"/>
                <w:szCs w:val="20"/>
              </w:rPr>
              <w:t>load factor</w:t>
            </w:r>
            <w:r>
              <w:rPr>
                <w:rFonts w:cs="Arial"/>
                <w:szCs w:val="20"/>
              </w:rPr>
              <w:t>s for calculating the Max SOQ</w:t>
            </w:r>
            <w:r w:rsidR="009D3720">
              <w:rPr>
                <w:rFonts w:cs="Arial"/>
                <w:szCs w:val="20"/>
              </w:rPr>
              <w:t xml:space="preserve"> </w:t>
            </w:r>
          </w:p>
          <w:p w:rsidR="009D3720" w:rsidRDefault="009D3720" w:rsidP="00A97BEC">
            <w:pPr>
              <w:tabs>
                <w:tab w:val="left" w:pos="7290"/>
              </w:tabs>
              <w:rPr>
                <w:rFonts w:cs="Arial"/>
                <w:szCs w:val="20"/>
              </w:rPr>
            </w:pPr>
          </w:p>
          <w:p w:rsidR="005A1DB3" w:rsidRDefault="005A1DB3" w:rsidP="005A1DB3">
            <w:pPr>
              <w:tabs>
                <w:tab w:val="left" w:pos="7290"/>
              </w:tabs>
              <w:rPr>
                <w:rFonts w:cs="Arial"/>
                <w:szCs w:val="20"/>
              </w:rPr>
            </w:pPr>
            <w:r>
              <w:rPr>
                <w:rFonts w:cs="Arial"/>
                <w:szCs w:val="20"/>
              </w:rPr>
              <w:t xml:space="preserve">Approval of the above rule for handling CSEP sites will be </w:t>
            </w:r>
            <w:r w:rsidR="00C80F85">
              <w:rPr>
                <w:rFonts w:cs="Arial"/>
                <w:szCs w:val="20"/>
              </w:rPr>
              <w:t>discussed</w:t>
            </w:r>
            <w:r>
              <w:rPr>
                <w:rFonts w:cs="Arial"/>
                <w:szCs w:val="20"/>
              </w:rPr>
              <w:t xml:space="preserve"> at DSG on the 7</w:t>
            </w:r>
            <w:r w:rsidRPr="00E77159">
              <w:rPr>
                <w:rFonts w:cs="Arial"/>
                <w:szCs w:val="20"/>
                <w:vertAlign w:val="superscript"/>
              </w:rPr>
              <w:t>th</w:t>
            </w:r>
            <w:r>
              <w:rPr>
                <w:rFonts w:cs="Arial"/>
                <w:szCs w:val="20"/>
              </w:rPr>
              <w:t xml:space="preserve"> January 2019 and ChMC on the </w:t>
            </w:r>
            <w:r w:rsidR="005F06BF">
              <w:rPr>
                <w:rFonts w:cs="Arial"/>
                <w:szCs w:val="20"/>
              </w:rPr>
              <w:t>9</w:t>
            </w:r>
            <w:r w:rsidR="005F06BF" w:rsidRPr="0075308F">
              <w:rPr>
                <w:rFonts w:cs="Arial"/>
                <w:szCs w:val="20"/>
                <w:vertAlign w:val="superscript"/>
              </w:rPr>
              <w:t>th</w:t>
            </w:r>
            <w:r w:rsidR="005F06BF">
              <w:rPr>
                <w:rFonts w:cs="Arial"/>
                <w:szCs w:val="20"/>
              </w:rPr>
              <w:t xml:space="preserve"> January 2019.</w:t>
            </w:r>
          </w:p>
          <w:p w:rsidR="00A97BEC" w:rsidRDefault="00A97BEC" w:rsidP="002254E5">
            <w:pPr>
              <w:tabs>
                <w:tab w:val="left" w:pos="7290"/>
              </w:tabs>
              <w:rPr>
                <w:rFonts w:cs="Arial"/>
                <w:szCs w:val="20"/>
              </w:rPr>
            </w:pPr>
          </w:p>
          <w:p w:rsidR="00036DE9" w:rsidRDefault="00036DE9" w:rsidP="002254E5">
            <w:pPr>
              <w:tabs>
                <w:tab w:val="left" w:pos="7290"/>
              </w:tabs>
              <w:rPr>
                <w:rFonts w:cs="Arial"/>
                <w:szCs w:val="20"/>
              </w:rPr>
            </w:pPr>
          </w:p>
          <w:p w:rsidR="002254E5" w:rsidRPr="002A7270" w:rsidRDefault="002254E5" w:rsidP="002254E5">
            <w:pPr>
              <w:tabs>
                <w:tab w:val="left" w:pos="7290"/>
              </w:tabs>
              <w:rPr>
                <w:rFonts w:cs="Arial"/>
                <w:szCs w:val="20"/>
                <w:u w:val="single"/>
              </w:rPr>
            </w:pPr>
            <w:r w:rsidRPr="002A7270">
              <w:rPr>
                <w:rFonts w:cs="Arial"/>
                <w:b/>
                <w:szCs w:val="20"/>
                <w:u w:val="single"/>
              </w:rPr>
              <w:t>Additional Information</w:t>
            </w:r>
          </w:p>
          <w:p w:rsidR="008A2C7B" w:rsidRDefault="008A2C7B" w:rsidP="008A2C7B">
            <w:pPr>
              <w:tabs>
                <w:tab w:val="left" w:pos="7290"/>
              </w:tabs>
              <w:rPr>
                <w:rFonts w:cs="Arial"/>
                <w:szCs w:val="20"/>
              </w:rPr>
            </w:pPr>
          </w:p>
          <w:p w:rsidR="00DE374E" w:rsidRPr="00DE374E" w:rsidRDefault="00DE374E" w:rsidP="008A2C7B">
            <w:pPr>
              <w:tabs>
                <w:tab w:val="left" w:pos="7290"/>
              </w:tabs>
              <w:rPr>
                <w:rFonts w:cs="Arial"/>
                <w:b/>
                <w:szCs w:val="20"/>
              </w:rPr>
            </w:pPr>
            <w:r w:rsidRPr="00DE374E">
              <w:rPr>
                <w:rFonts w:cs="Arial"/>
                <w:b/>
                <w:szCs w:val="20"/>
              </w:rPr>
              <w:t>Historical Data</w:t>
            </w:r>
          </w:p>
          <w:p w:rsidR="00DE374E" w:rsidRDefault="00DE374E" w:rsidP="008A2C7B">
            <w:pPr>
              <w:tabs>
                <w:tab w:val="left" w:pos="7290"/>
              </w:tabs>
              <w:rPr>
                <w:rFonts w:cs="Arial"/>
                <w:szCs w:val="20"/>
              </w:rPr>
            </w:pPr>
          </w:p>
          <w:p w:rsidR="00FC0B7A" w:rsidRDefault="006A5D91" w:rsidP="008A2C7B">
            <w:pPr>
              <w:tabs>
                <w:tab w:val="left" w:pos="7290"/>
              </w:tabs>
              <w:rPr>
                <w:rFonts w:cs="Arial"/>
                <w:szCs w:val="20"/>
              </w:rPr>
            </w:pPr>
            <w:r>
              <w:rPr>
                <w:rFonts w:cs="Arial"/>
                <w:szCs w:val="20"/>
              </w:rPr>
              <w:t xml:space="preserve">Due to the AQ process using </w:t>
            </w:r>
            <w:r w:rsidR="006C742A">
              <w:rPr>
                <w:rFonts w:cs="Arial"/>
                <w:szCs w:val="20"/>
              </w:rPr>
              <w:t>the current EUC</w:t>
            </w:r>
            <w:r>
              <w:rPr>
                <w:rFonts w:cs="Arial"/>
                <w:szCs w:val="20"/>
              </w:rPr>
              <w:t xml:space="preserve"> to </w:t>
            </w:r>
            <w:r w:rsidR="006C742A">
              <w:rPr>
                <w:rFonts w:cs="Arial"/>
                <w:szCs w:val="20"/>
              </w:rPr>
              <w:t xml:space="preserve">pick up the </w:t>
            </w:r>
            <w:r>
              <w:rPr>
                <w:rFonts w:cs="Arial"/>
                <w:szCs w:val="20"/>
              </w:rPr>
              <w:t>required</w:t>
            </w:r>
            <w:r w:rsidR="00A63EFD">
              <w:rPr>
                <w:rFonts w:cs="Arial"/>
                <w:szCs w:val="20"/>
              </w:rPr>
              <w:t xml:space="preserve"> </w:t>
            </w:r>
            <w:r w:rsidR="00A63EFD" w:rsidRPr="00A63EFD">
              <w:rPr>
                <w:rFonts w:cs="Arial"/>
                <w:szCs w:val="20"/>
              </w:rPr>
              <w:t xml:space="preserve">Annual Load Profiles </w:t>
            </w:r>
            <w:r w:rsidR="00A63EFD">
              <w:rPr>
                <w:rFonts w:cs="Arial"/>
                <w:szCs w:val="20"/>
              </w:rPr>
              <w:t>(</w:t>
            </w:r>
            <w:r w:rsidR="00692F8D">
              <w:rPr>
                <w:rFonts w:cs="Arial"/>
                <w:szCs w:val="20"/>
              </w:rPr>
              <w:t>ALPs</w:t>
            </w:r>
            <w:r w:rsidR="00A63EFD">
              <w:rPr>
                <w:rFonts w:cs="Arial"/>
                <w:szCs w:val="20"/>
              </w:rPr>
              <w:t xml:space="preserve">) and </w:t>
            </w:r>
            <w:r w:rsidR="00A63EFD" w:rsidRPr="00A63EFD">
              <w:rPr>
                <w:rFonts w:cs="Arial"/>
                <w:szCs w:val="20"/>
              </w:rPr>
              <w:t xml:space="preserve">Daily Adjustment Factors </w:t>
            </w:r>
            <w:r w:rsidR="00A63EFD">
              <w:rPr>
                <w:rFonts w:cs="Arial"/>
                <w:szCs w:val="20"/>
              </w:rPr>
              <w:t>(</w:t>
            </w:r>
            <w:r w:rsidR="00692F8D">
              <w:rPr>
                <w:rFonts w:cs="Arial"/>
                <w:szCs w:val="20"/>
              </w:rPr>
              <w:t>DAFs</w:t>
            </w:r>
            <w:r w:rsidR="00A63EFD">
              <w:rPr>
                <w:rFonts w:cs="Arial"/>
                <w:szCs w:val="20"/>
              </w:rPr>
              <w:t>)</w:t>
            </w:r>
            <w:r>
              <w:rPr>
                <w:rFonts w:cs="Arial"/>
                <w:szCs w:val="20"/>
              </w:rPr>
              <w:t xml:space="preserve"> within the optimum/sub-optimum period,</w:t>
            </w:r>
            <w:r w:rsidR="006C742A">
              <w:rPr>
                <w:rFonts w:cs="Arial"/>
                <w:szCs w:val="20"/>
              </w:rPr>
              <w:t xml:space="preserve"> hi</w:t>
            </w:r>
            <w:r w:rsidR="00FC0B7A">
              <w:rPr>
                <w:rFonts w:cs="Arial"/>
                <w:szCs w:val="20"/>
              </w:rPr>
              <w:t xml:space="preserve">storical </w:t>
            </w:r>
            <w:r>
              <w:rPr>
                <w:rFonts w:cs="Arial"/>
                <w:szCs w:val="20"/>
              </w:rPr>
              <w:t xml:space="preserve">values would be needed for the new EUC profiles.  As part of this change, we will be loading </w:t>
            </w:r>
            <w:r w:rsidR="00FC0B7A">
              <w:rPr>
                <w:rFonts w:cs="Arial"/>
                <w:szCs w:val="20"/>
              </w:rPr>
              <w:t xml:space="preserve">historical </w:t>
            </w:r>
            <w:r w:rsidR="00A63EFD">
              <w:rPr>
                <w:rFonts w:cs="Arial"/>
                <w:szCs w:val="20"/>
              </w:rPr>
              <w:t>A</w:t>
            </w:r>
            <w:r>
              <w:rPr>
                <w:rFonts w:cs="Arial"/>
                <w:szCs w:val="20"/>
              </w:rPr>
              <w:t>LP</w:t>
            </w:r>
            <w:r w:rsidR="00FE72E5">
              <w:rPr>
                <w:rFonts w:cs="Arial"/>
                <w:szCs w:val="20"/>
              </w:rPr>
              <w:t xml:space="preserve"> &amp; </w:t>
            </w:r>
            <w:r w:rsidR="00A63EFD">
              <w:rPr>
                <w:rFonts w:cs="Arial"/>
                <w:szCs w:val="20"/>
              </w:rPr>
              <w:t>DAF</w:t>
            </w:r>
            <w:r>
              <w:rPr>
                <w:rFonts w:cs="Arial"/>
                <w:szCs w:val="20"/>
              </w:rPr>
              <w:t xml:space="preserve"> </w:t>
            </w:r>
            <w:r w:rsidR="00FC0B7A">
              <w:rPr>
                <w:rFonts w:cs="Arial"/>
                <w:szCs w:val="20"/>
              </w:rPr>
              <w:t xml:space="preserve">information </w:t>
            </w:r>
            <w:r>
              <w:rPr>
                <w:rFonts w:cs="Arial"/>
                <w:szCs w:val="20"/>
              </w:rPr>
              <w:t>i</w:t>
            </w:r>
            <w:r w:rsidR="00FC0B7A">
              <w:rPr>
                <w:rFonts w:cs="Arial"/>
                <w:szCs w:val="20"/>
              </w:rPr>
              <w:t xml:space="preserve">nto </w:t>
            </w:r>
            <w:r w:rsidR="00692F8D">
              <w:rPr>
                <w:rFonts w:cs="Arial"/>
                <w:szCs w:val="20"/>
              </w:rPr>
              <w:t>UKL</w:t>
            </w:r>
            <w:r w:rsidR="008C4583">
              <w:rPr>
                <w:rFonts w:cs="Arial"/>
                <w:szCs w:val="20"/>
              </w:rPr>
              <w:t xml:space="preserve"> for the new EUC’s, however</w:t>
            </w:r>
            <w:r w:rsidR="00B7252E">
              <w:rPr>
                <w:rFonts w:cs="Arial"/>
                <w:szCs w:val="20"/>
              </w:rPr>
              <w:t xml:space="preserve"> the new</w:t>
            </w:r>
            <w:r w:rsidR="008C4583">
              <w:rPr>
                <w:rFonts w:cs="Arial"/>
                <w:szCs w:val="20"/>
              </w:rPr>
              <w:t xml:space="preserve"> EUC</w:t>
            </w:r>
            <w:r w:rsidR="00B7252E">
              <w:rPr>
                <w:rFonts w:cs="Arial"/>
                <w:szCs w:val="20"/>
              </w:rPr>
              <w:t xml:space="preserve"> description/numbers</w:t>
            </w:r>
            <w:r w:rsidR="008C4583">
              <w:rPr>
                <w:rFonts w:cs="Arial"/>
                <w:szCs w:val="20"/>
              </w:rPr>
              <w:t xml:space="preserve"> will still only be assigned to Supply Meter Points from 01.10.2019</w:t>
            </w:r>
            <w:r w:rsidR="00B7252E">
              <w:rPr>
                <w:rFonts w:cs="Arial"/>
                <w:szCs w:val="20"/>
              </w:rPr>
              <w:t>, no backdating of EUC’s will occur.</w:t>
            </w:r>
          </w:p>
          <w:p w:rsidR="006C742A" w:rsidRDefault="006C742A" w:rsidP="008A2C7B">
            <w:pPr>
              <w:tabs>
                <w:tab w:val="left" w:pos="7290"/>
              </w:tabs>
              <w:rPr>
                <w:rFonts w:cs="Arial"/>
                <w:szCs w:val="20"/>
              </w:rPr>
            </w:pPr>
          </w:p>
          <w:p w:rsidR="002254E5" w:rsidRPr="00DE374E" w:rsidRDefault="00DE374E" w:rsidP="002254E5">
            <w:pPr>
              <w:tabs>
                <w:tab w:val="left" w:pos="7290"/>
              </w:tabs>
              <w:rPr>
                <w:rFonts w:cs="Arial"/>
                <w:b/>
                <w:szCs w:val="20"/>
              </w:rPr>
            </w:pPr>
            <w:r w:rsidRPr="00DE374E">
              <w:rPr>
                <w:rFonts w:cs="Arial"/>
                <w:b/>
                <w:szCs w:val="20"/>
              </w:rPr>
              <w:t>Twin Stream</w:t>
            </w:r>
          </w:p>
          <w:p w:rsidR="00DE374E" w:rsidRDefault="00DE374E" w:rsidP="002254E5">
            <w:pPr>
              <w:tabs>
                <w:tab w:val="left" w:pos="7290"/>
              </w:tabs>
              <w:rPr>
                <w:rFonts w:cs="Arial"/>
                <w:szCs w:val="20"/>
              </w:rPr>
            </w:pPr>
          </w:p>
          <w:p w:rsidR="00B7252E" w:rsidRDefault="008A2C7B" w:rsidP="00DE374E">
            <w:pPr>
              <w:tabs>
                <w:tab w:val="left" w:pos="7290"/>
              </w:tabs>
              <w:rPr>
                <w:rFonts w:cs="Arial"/>
                <w:szCs w:val="20"/>
              </w:rPr>
            </w:pPr>
            <w:r>
              <w:rPr>
                <w:rFonts w:cs="Arial"/>
                <w:szCs w:val="20"/>
              </w:rPr>
              <w:t>Twin Stream</w:t>
            </w:r>
            <w:r w:rsidR="00B52FAD">
              <w:rPr>
                <w:rFonts w:cs="Arial"/>
                <w:szCs w:val="20"/>
              </w:rPr>
              <w:t xml:space="preserve"> Supply Meter Points</w:t>
            </w:r>
            <w:r w:rsidR="008C4583">
              <w:rPr>
                <w:rFonts w:cs="Arial"/>
                <w:szCs w:val="20"/>
              </w:rPr>
              <w:t>,</w:t>
            </w:r>
            <w:r>
              <w:rPr>
                <w:rFonts w:cs="Arial"/>
                <w:szCs w:val="20"/>
              </w:rPr>
              <w:t xml:space="preserve"> where multiple Meter Devices are present</w:t>
            </w:r>
            <w:r w:rsidR="008C4583">
              <w:rPr>
                <w:rFonts w:cs="Arial"/>
                <w:szCs w:val="20"/>
              </w:rPr>
              <w:t>,</w:t>
            </w:r>
            <w:r w:rsidR="00B52FAD">
              <w:rPr>
                <w:rFonts w:cs="Arial"/>
                <w:szCs w:val="20"/>
              </w:rPr>
              <w:t xml:space="preserve"> would need additional rules to determine the EUC Meter Type</w:t>
            </w:r>
            <w:r w:rsidR="00F4194A">
              <w:rPr>
                <w:rFonts w:cs="Arial"/>
                <w:szCs w:val="20"/>
              </w:rPr>
              <w:t xml:space="preserve"> (where they fall into EUC Band 01 or 02)</w:t>
            </w:r>
            <w:proofErr w:type="gramStart"/>
            <w:r w:rsidR="00B7252E">
              <w:rPr>
                <w:rFonts w:cs="Arial"/>
                <w:szCs w:val="20"/>
              </w:rPr>
              <w:t>,</w:t>
            </w:r>
            <w:proofErr w:type="gramEnd"/>
            <w:r w:rsidR="00B7252E">
              <w:rPr>
                <w:rFonts w:cs="Arial"/>
                <w:szCs w:val="20"/>
              </w:rPr>
              <w:t xml:space="preserve"> the proposed rule for this is as follows…</w:t>
            </w:r>
          </w:p>
          <w:p w:rsidR="00B7252E" w:rsidRDefault="00B7252E" w:rsidP="00F206C8">
            <w:pPr>
              <w:tabs>
                <w:tab w:val="left" w:pos="7290"/>
              </w:tabs>
              <w:rPr>
                <w:rFonts w:cs="Arial"/>
                <w:szCs w:val="20"/>
              </w:rPr>
            </w:pPr>
          </w:p>
          <w:p w:rsidR="008A2C7B" w:rsidRDefault="00B52FAD" w:rsidP="00D43AC0">
            <w:pPr>
              <w:tabs>
                <w:tab w:val="left" w:pos="7290"/>
              </w:tabs>
              <w:ind w:left="720"/>
              <w:rPr>
                <w:rFonts w:cs="Arial"/>
                <w:szCs w:val="20"/>
              </w:rPr>
            </w:pPr>
            <w:r>
              <w:rPr>
                <w:rFonts w:cs="Arial"/>
                <w:szCs w:val="20"/>
              </w:rPr>
              <w:t>I</w:t>
            </w:r>
            <w:r w:rsidR="00F206C8">
              <w:rPr>
                <w:rFonts w:cs="Arial"/>
                <w:szCs w:val="20"/>
              </w:rPr>
              <w:t xml:space="preserve">f all </w:t>
            </w:r>
            <w:r>
              <w:rPr>
                <w:rFonts w:cs="Arial"/>
                <w:szCs w:val="20"/>
              </w:rPr>
              <w:t xml:space="preserve">meter </w:t>
            </w:r>
            <w:r w:rsidR="00F206C8">
              <w:rPr>
                <w:rFonts w:cs="Arial"/>
                <w:szCs w:val="20"/>
              </w:rPr>
              <w:t>devices are defined as Prepayment</w:t>
            </w:r>
            <w:r w:rsidR="001D3436">
              <w:rPr>
                <w:rFonts w:cs="Arial"/>
                <w:szCs w:val="20"/>
              </w:rPr>
              <w:t xml:space="preserve"> (using the logic specified above)</w:t>
            </w:r>
            <w:r w:rsidR="00F206C8">
              <w:rPr>
                <w:rFonts w:cs="Arial"/>
                <w:szCs w:val="20"/>
              </w:rPr>
              <w:t xml:space="preserve"> then the </w:t>
            </w:r>
            <w:r>
              <w:rPr>
                <w:rFonts w:cs="Arial"/>
                <w:szCs w:val="20"/>
              </w:rPr>
              <w:t xml:space="preserve">EUC Meter Type </w:t>
            </w:r>
            <w:r w:rsidR="008A2C7B">
              <w:rPr>
                <w:rFonts w:cs="Arial"/>
                <w:szCs w:val="20"/>
              </w:rPr>
              <w:t>will be</w:t>
            </w:r>
            <w:r w:rsidR="00F206C8">
              <w:rPr>
                <w:rFonts w:cs="Arial"/>
                <w:szCs w:val="20"/>
              </w:rPr>
              <w:t xml:space="preserve"> set as</w:t>
            </w:r>
            <w:r w:rsidR="008A2C7B">
              <w:rPr>
                <w:rFonts w:cs="Arial"/>
                <w:szCs w:val="20"/>
              </w:rPr>
              <w:t xml:space="preserve"> </w:t>
            </w:r>
            <w:r w:rsidR="00F206C8">
              <w:rPr>
                <w:rFonts w:cs="Arial"/>
                <w:szCs w:val="20"/>
              </w:rPr>
              <w:t xml:space="preserve">Prepayment, if any of the </w:t>
            </w:r>
            <w:r>
              <w:rPr>
                <w:rFonts w:cs="Arial"/>
                <w:szCs w:val="20"/>
              </w:rPr>
              <w:t>Meter D</w:t>
            </w:r>
            <w:r w:rsidR="00F206C8">
              <w:rPr>
                <w:rFonts w:cs="Arial"/>
                <w:szCs w:val="20"/>
              </w:rPr>
              <w:t>evices are defined as Non-Prepayment</w:t>
            </w:r>
            <w:r w:rsidR="001D3436">
              <w:rPr>
                <w:rFonts w:cs="Arial"/>
                <w:szCs w:val="20"/>
              </w:rPr>
              <w:t xml:space="preserve"> (using the logic specified above)</w:t>
            </w:r>
            <w:r w:rsidR="00F206C8">
              <w:rPr>
                <w:rFonts w:cs="Arial"/>
                <w:szCs w:val="20"/>
              </w:rPr>
              <w:t xml:space="preserve"> then the Prepayment Status will be set as Non-Prepayment. </w:t>
            </w:r>
          </w:p>
          <w:p w:rsidR="00A46123" w:rsidRDefault="00A46123" w:rsidP="00F206C8">
            <w:pPr>
              <w:tabs>
                <w:tab w:val="left" w:pos="7290"/>
              </w:tabs>
              <w:rPr>
                <w:rFonts w:cs="Arial"/>
                <w:szCs w:val="20"/>
              </w:rPr>
            </w:pPr>
          </w:p>
          <w:p w:rsidR="00B7252E" w:rsidRDefault="00B7252E" w:rsidP="00F206C8">
            <w:pPr>
              <w:tabs>
                <w:tab w:val="left" w:pos="7290"/>
              </w:tabs>
              <w:rPr>
                <w:rFonts w:cs="Arial"/>
                <w:szCs w:val="20"/>
              </w:rPr>
            </w:pPr>
            <w:r>
              <w:rPr>
                <w:rFonts w:cs="Arial"/>
                <w:szCs w:val="20"/>
              </w:rPr>
              <w:t xml:space="preserve">Approval of the above rule for Twin Stream sites will be </w:t>
            </w:r>
            <w:r w:rsidR="00C80F85">
              <w:rPr>
                <w:rFonts w:cs="Arial"/>
                <w:szCs w:val="20"/>
              </w:rPr>
              <w:t>discussed</w:t>
            </w:r>
            <w:r>
              <w:rPr>
                <w:rFonts w:cs="Arial"/>
                <w:szCs w:val="20"/>
              </w:rPr>
              <w:t xml:space="preserve"> at DSG on the 7</w:t>
            </w:r>
            <w:r w:rsidRPr="00D43AC0">
              <w:rPr>
                <w:rFonts w:cs="Arial"/>
                <w:szCs w:val="20"/>
                <w:vertAlign w:val="superscript"/>
              </w:rPr>
              <w:t>th</w:t>
            </w:r>
            <w:r>
              <w:rPr>
                <w:rFonts w:cs="Arial"/>
                <w:szCs w:val="20"/>
              </w:rPr>
              <w:t xml:space="preserve"> </w:t>
            </w:r>
            <w:r w:rsidR="005A1DB3">
              <w:rPr>
                <w:rFonts w:cs="Arial"/>
                <w:szCs w:val="20"/>
              </w:rPr>
              <w:t>January 2019</w:t>
            </w:r>
            <w:r>
              <w:rPr>
                <w:rFonts w:cs="Arial"/>
                <w:szCs w:val="20"/>
              </w:rPr>
              <w:t xml:space="preserve"> and ChMC on the </w:t>
            </w:r>
            <w:r w:rsidR="005F06BF">
              <w:rPr>
                <w:rFonts w:cs="Arial"/>
                <w:szCs w:val="20"/>
              </w:rPr>
              <w:t>9</w:t>
            </w:r>
            <w:r w:rsidR="005F06BF" w:rsidRPr="0075308F">
              <w:rPr>
                <w:rFonts w:cs="Arial"/>
                <w:szCs w:val="20"/>
                <w:vertAlign w:val="superscript"/>
              </w:rPr>
              <w:t>th</w:t>
            </w:r>
            <w:r w:rsidR="005F06BF">
              <w:rPr>
                <w:rFonts w:cs="Arial"/>
                <w:szCs w:val="20"/>
              </w:rPr>
              <w:t xml:space="preserve"> January 2019.</w:t>
            </w:r>
          </w:p>
          <w:p w:rsidR="00DE374E" w:rsidRDefault="00DE374E" w:rsidP="00F206C8">
            <w:pPr>
              <w:tabs>
                <w:tab w:val="left" w:pos="7290"/>
              </w:tabs>
              <w:rPr>
                <w:rFonts w:cs="Arial"/>
                <w:szCs w:val="20"/>
              </w:rPr>
            </w:pPr>
          </w:p>
          <w:p w:rsidR="00213C34" w:rsidRPr="00DE374E" w:rsidRDefault="00DE374E" w:rsidP="00F206C8">
            <w:pPr>
              <w:tabs>
                <w:tab w:val="left" w:pos="7290"/>
              </w:tabs>
              <w:rPr>
                <w:rFonts w:cs="Arial"/>
                <w:b/>
                <w:szCs w:val="20"/>
              </w:rPr>
            </w:pPr>
            <w:r w:rsidRPr="00DE374E">
              <w:rPr>
                <w:rFonts w:cs="Arial"/>
                <w:b/>
                <w:szCs w:val="20"/>
              </w:rPr>
              <w:t>Telemetered</w:t>
            </w:r>
          </w:p>
          <w:p w:rsidR="00DE374E" w:rsidRDefault="00DE374E" w:rsidP="00F206C8">
            <w:pPr>
              <w:tabs>
                <w:tab w:val="left" w:pos="7290"/>
              </w:tabs>
              <w:rPr>
                <w:rFonts w:cs="Arial"/>
                <w:szCs w:val="20"/>
              </w:rPr>
            </w:pPr>
          </w:p>
          <w:p w:rsidR="00213C34" w:rsidRDefault="00213C34" w:rsidP="00DE374E">
            <w:pPr>
              <w:tabs>
                <w:tab w:val="left" w:pos="7290"/>
              </w:tabs>
              <w:rPr>
                <w:rFonts w:cs="Arial"/>
                <w:szCs w:val="20"/>
              </w:rPr>
            </w:pPr>
            <w:r>
              <w:rPr>
                <w:rFonts w:cs="Arial"/>
                <w:szCs w:val="20"/>
              </w:rPr>
              <w:t>Telemetered Supply Points on UKL are set up with dummy devices and as a result an additional rule will be needed to determine the EUC Meter Type</w:t>
            </w:r>
            <w:r w:rsidR="00F4194A">
              <w:rPr>
                <w:rFonts w:cs="Arial"/>
                <w:szCs w:val="20"/>
              </w:rPr>
              <w:t xml:space="preserve"> (where they fall into EUC Band 01 or 02)</w:t>
            </w:r>
            <w:r>
              <w:rPr>
                <w:rFonts w:cs="Arial"/>
                <w:szCs w:val="20"/>
              </w:rPr>
              <w:t>, the proposed rule for this is as follows…</w:t>
            </w:r>
          </w:p>
          <w:p w:rsidR="00213C34" w:rsidRDefault="00213C34" w:rsidP="00F206C8">
            <w:pPr>
              <w:tabs>
                <w:tab w:val="left" w:pos="7290"/>
              </w:tabs>
              <w:rPr>
                <w:rFonts w:cs="Arial"/>
                <w:szCs w:val="20"/>
              </w:rPr>
            </w:pPr>
          </w:p>
          <w:p w:rsidR="00213C34" w:rsidRDefault="00213C34" w:rsidP="00D43AC0">
            <w:pPr>
              <w:tabs>
                <w:tab w:val="left" w:pos="7290"/>
              </w:tabs>
              <w:ind w:left="720"/>
              <w:rPr>
                <w:rFonts w:cs="Arial"/>
                <w:szCs w:val="20"/>
              </w:rPr>
            </w:pPr>
            <w:r>
              <w:rPr>
                <w:rFonts w:cs="Arial"/>
                <w:szCs w:val="20"/>
              </w:rPr>
              <w:t>For Telemetered Supply Points where a Dummy device is installed the EUC Meter Typ</w:t>
            </w:r>
            <w:r w:rsidR="00F4194A">
              <w:rPr>
                <w:rFonts w:cs="Arial"/>
                <w:szCs w:val="20"/>
              </w:rPr>
              <w:t>e will be set as Non-Prepayment.</w:t>
            </w:r>
          </w:p>
          <w:p w:rsidR="00213C34" w:rsidRDefault="00213C34" w:rsidP="00213C34">
            <w:pPr>
              <w:tabs>
                <w:tab w:val="left" w:pos="7290"/>
              </w:tabs>
              <w:rPr>
                <w:rFonts w:cs="Arial"/>
                <w:szCs w:val="20"/>
              </w:rPr>
            </w:pPr>
          </w:p>
          <w:p w:rsidR="00213C34" w:rsidRDefault="00213C34" w:rsidP="00213C34">
            <w:pPr>
              <w:tabs>
                <w:tab w:val="left" w:pos="7290"/>
              </w:tabs>
              <w:rPr>
                <w:rFonts w:cs="Arial"/>
                <w:szCs w:val="20"/>
              </w:rPr>
            </w:pPr>
            <w:r>
              <w:rPr>
                <w:rFonts w:cs="Arial"/>
                <w:szCs w:val="20"/>
              </w:rPr>
              <w:t>Approval of the above rule for Telemetered sites will be discussed at DSG on the 7</w:t>
            </w:r>
            <w:r w:rsidRPr="0056450F">
              <w:rPr>
                <w:rFonts w:cs="Arial"/>
                <w:szCs w:val="20"/>
                <w:vertAlign w:val="superscript"/>
              </w:rPr>
              <w:t>th</w:t>
            </w:r>
            <w:r>
              <w:rPr>
                <w:rFonts w:cs="Arial"/>
                <w:szCs w:val="20"/>
              </w:rPr>
              <w:t xml:space="preserve"> January 2019 and ChMC on the 9</w:t>
            </w:r>
            <w:r w:rsidRPr="0075308F">
              <w:rPr>
                <w:rFonts w:cs="Arial"/>
                <w:szCs w:val="20"/>
                <w:vertAlign w:val="superscript"/>
              </w:rPr>
              <w:t>th</w:t>
            </w:r>
            <w:r>
              <w:rPr>
                <w:rFonts w:cs="Arial"/>
                <w:szCs w:val="20"/>
              </w:rPr>
              <w:t xml:space="preserve"> January 2019.</w:t>
            </w:r>
          </w:p>
          <w:p w:rsidR="00213C34" w:rsidRDefault="00213C34" w:rsidP="00213C34">
            <w:pPr>
              <w:tabs>
                <w:tab w:val="left" w:pos="7290"/>
              </w:tabs>
              <w:rPr>
                <w:rFonts w:cs="Arial"/>
                <w:szCs w:val="20"/>
              </w:rPr>
            </w:pPr>
            <w:r>
              <w:rPr>
                <w:rFonts w:cs="Arial"/>
                <w:szCs w:val="20"/>
              </w:rPr>
              <w:t xml:space="preserve"> </w:t>
            </w:r>
          </w:p>
          <w:p w:rsidR="00105B22" w:rsidRDefault="00105B22" w:rsidP="00F206C8">
            <w:pPr>
              <w:tabs>
                <w:tab w:val="left" w:pos="7290"/>
              </w:tabs>
              <w:rPr>
                <w:rFonts w:cs="Arial"/>
                <w:szCs w:val="20"/>
              </w:rPr>
            </w:pPr>
          </w:p>
          <w:p w:rsidR="00105B22" w:rsidRPr="002A7270" w:rsidRDefault="00105B22" w:rsidP="00F206C8">
            <w:pPr>
              <w:tabs>
                <w:tab w:val="left" w:pos="7290"/>
              </w:tabs>
              <w:rPr>
                <w:rFonts w:cs="Arial"/>
                <w:b/>
                <w:szCs w:val="20"/>
                <w:u w:val="single"/>
              </w:rPr>
            </w:pPr>
            <w:r w:rsidRPr="002A7270">
              <w:rPr>
                <w:rFonts w:cs="Arial"/>
                <w:b/>
                <w:szCs w:val="20"/>
                <w:u w:val="single"/>
              </w:rPr>
              <w:t>Additional Considerations</w:t>
            </w:r>
          </w:p>
          <w:p w:rsidR="00105B22" w:rsidRDefault="00105B22" w:rsidP="00F206C8">
            <w:pPr>
              <w:tabs>
                <w:tab w:val="left" w:pos="7290"/>
              </w:tabs>
              <w:rPr>
                <w:rFonts w:cs="Arial"/>
                <w:szCs w:val="20"/>
              </w:rPr>
            </w:pPr>
          </w:p>
          <w:p w:rsidR="00105B22" w:rsidRDefault="006A5D91" w:rsidP="00B52FAD">
            <w:pPr>
              <w:tabs>
                <w:tab w:val="left" w:pos="7290"/>
              </w:tabs>
              <w:rPr>
                <w:rFonts w:cs="Arial"/>
                <w:szCs w:val="20"/>
              </w:rPr>
            </w:pPr>
            <w:r>
              <w:rPr>
                <w:rFonts w:cs="Arial"/>
                <w:szCs w:val="20"/>
              </w:rPr>
              <w:t>As mentioned above, c</w:t>
            </w:r>
            <w:r w:rsidR="00105B22">
              <w:rPr>
                <w:rFonts w:cs="Arial"/>
                <w:szCs w:val="20"/>
              </w:rPr>
              <w:t>onsider</w:t>
            </w:r>
            <w:r w:rsidR="00FC0B7A">
              <w:rPr>
                <w:rFonts w:cs="Arial"/>
                <w:szCs w:val="20"/>
              </w:rPr>
              <w:t>ation is needed into</w:t>
            </w:r>
            <w:r w:rsidR="00105B22">
              <w:rPr>
                <w:rFonts w:cs="Arial"/>
                <w:szCs w:val="20"/>
              </w:rPr>
              <w:t xml:space="preserve"> potential cleansing activities to </w:t>
            </w:r>
            <w:r w:rsidR="00FC0B7A">
              <w:rPr>
                <w:rFonts w:cs="Arial"/>
                <w:szCs w:val="20"/>
              </w:rPr>
              <w:t>standing data items that would feed into</w:t>
            </w:r>
            <w:r>
              <w:rPr>
                <w:rFonts w:cs="Arial"/>
                <w:szCs w:val="20"/>
              </w:rPr>
              <w:t xml:space="preserve"> the</w:t>
            </w:r>
            <w:r w:rsidR="00FC0B7A">
              <w:rPr>
                <w:rFonts w:cs="Arial"/>
                <w:szCs w:val="20"/>
              </w:rPr>
              <w:t xml:space="preserve"> EUC assigning</w:t>
            </w:r>
            <w:r>
              <w:rPr>
                <w:rFonts w:cs="Arial"/>
                <w:szCs w:val="20"/>
              </w:rPr>
              <w:t xml:space="preserve"> process</w:t>
            </w:r>
            <w:r w:rsidR="00FC0B7A">
              <w:rPr>
                <w:rFonts w:cs="Arial"/>
                <w:szCs w:val="20"/>
              </w:rPr>
              <w:t xml:space="preserve">.  </w:t>
            </w:r>
            <w:r w:rsidR="00105B22">
              <w:rPr>
                <w:rFonts w:cs="Arial"/>
                <w:szCs w:val="20"/>
              </w:rPr>
              <w:t>Market Sector</w:t>
            </w:r>
            <w:r w:rsidR="00FC0B7A">
              <w:rPr>
                <w:rFonts w:cs="Arial"/>
                <w:szCs w:val="20"/>
              </w:rPr>
              <w:t xml:space="preserve"> Code, Meter Mechanism Code &amp; </w:t>
            </w:r>
            <w:r w:rsidR="00F23E45">
              <w:rPr>
                <w:rFonts w:cs="Arial"/>
                <w:szCs w:val="20"/>
              </w:rPr>
              <w:t xml:space="preserve">Meter </w:t>
            </w:r>
            <w:r w:rsidR="00FC0B7A">
              <w:rPr>
                <w:rFonts w:cs="Arial"/>
                <w:szCs w:val="20"/>
              </w:rPr>
              <w:t>Payment Method</w:t>
            </w:r>
            <w:r w:rsidR="00B46FB8">
              <w:rPr>
                <w:rFonts w:cs="Arial"/>
                <w:szCs w:val="20"/>
              </w:rPr>
              <w:t xml:space="preserve">. </w:t>
            </w:r>
          </w:p>
          <w:p w:rsidR="00F47D68" w:rsidRDefault="00F47D68" w:rsidP="00B52FAD">
            <w:pPr>
              <w:tabs>
                <w:tab w:val="left" w:pos="7290"/>
              </w:tabs>
              <w:rPr>
                <w:rFonts w:cs="Arial"/>
                <w:szCs w:val="20"/>
              </w:rPr>
            </w:pPr>
          </w:p>
          <w:p w:rsidR="00F47D68" w:rsidRPr="002254E5" w:rsidRDefault="00467298" w:rsidP="00380423">
            <w:pPr>
              <w:tabs>
                <w:tab w:val="left" w:pos="7290"/>
              </w:tabs>
              <w:rPr>
                <w:rFonts w:cs="Arial"/>
                <w:szCs w:val="20"/>
              </w:rPr>
            </w:pPr>
            <w:r w:rsidRPr="00467298">
              <w:rPr>
                <w:rFonts w:cs="Arial"/>
                <w:szCs w:val="20"/>
              </w:rPr>
              <w:t>Please note that as part of the solution</w:t>
            </w:r>
            <w:r w:rsidR="00380423">
              <w:rPr>
                <w:rFonts w:cs="Arial"/>
                <w:szCs w:val="20"/>
              </w:rPr>
              <w:t xml:space="preserve"> for this change</w:t>
            </w:r>
            <w:r w:rsidRPr="00467298">
              <w:rPr>
                <w:rFonts w:cs="Arial"/>
                <w:szCs w:val="20"/>
              </w:rPr>
              <w:t xml:space="preserve"> and agreement to limit the impacts on Gemini, changes to UKL (SAP ISU) are only covering EUC Bands 01 &amp; 02 (EUC band</w:t>
            </w:r>
            <w:r w:rsidR="00E00250">
              <w:rPr>
                <w:rFonts w:cs="Arial"/>
                <w:szCs w:val="20"/>
              </w:rPr>
              <w:t>s</w:t>
            </w:r>
            <w:r w:rsidRPr="00467298">
              <w:rPr>
                <w:rFonts w:cs="Arial"/>
                <w:szCs w:val="20"/>
              </w:rPr>
              <w:t xml:space="preserve"> 03-09 </w:t>
            </w:r>
            <w:r w:rsidR="00E00250">
              <w:rPr>
                <w:rFonts w:cs="Arial"/>
                <w:szCs w:val="20"/>
              </w:rPr>
              <w:t>are out of scope</w:t>
            </w:r>
            <w:r w:rsidRPr="00467298">
              <w:rPr>
                <w:rFonts w:cs="Arial"/>
                <w:szCs w:val="20"/>
              </w:rPr>
              <w:t xml:space="preserve">).  If future requirements dictate the need for additional EUCs within EUC AQ Bands 03-09 or even new EUC AQ Bands then similar code changes will be needed plus </w:t>
            </w:r>
            <w:r w:rsidR="00380423">
              <w:rPr>
                <w:rFonts w:cs="Arial"/>
                <w:szCs w:val="20"/>
              </w:rPr>
              <w:t>potential</w:t>
            </w:r>
            <w:r w:rsidRPr="00467298">
              <w:rPr>
                <w:rFonts w:cs="Arial"/>
                <w:szCs w:val="20"/>
              </w:rPr>
              <w:t xml:space="preserve"> impacts to Gemini.  If flexibility was to be introduced for out of scope EUC bands as part of this change then there would be a high risk of not meeting the agreed delivery timescales.  Work to look into how UKL Suite of systems can be configured to build in flexibility relating to </w:t>
            </w:r>
            <w:r w:rsidR="00380423">
              <w:rPr>
                <w:rFonts w:cs="Arial"/>
                <w:szCs w:val="20"/>
              </w:rPr>
              <w:t xml:space="preserve">all </w:t>
            </w:r>
            <w:r w:rsidRPr="00467298">
              <w:rPr>
                <w:rFonts w:cs="Arial"/>
                <w:szCs w:val="20"/>
              </w:rPr>
              <w:t>EUC’s is underway but will not be covered in this change.</w:t>
            </w:r>
          </w:p>
        </w:tc>
      </w:tr>
    </w:tbl>
    <w:p w:rsidR="00310A64" w:rsidRPr="00310A64" w:rsidRDefault="00310A64" w:rsidP="00310A64">
      <w:pPr>
        <w:pStyle w:val="Heading1"/>
      </w:pPr>
      <w:r w:rsidRPr="00310A64">
        <w:lastRenderedPageBreak/>
        <w:t>Associated Changes</w:t>
      </w:r>
    </w:p>
    <w:tbl>
      <w:tblPr>
        <w:tblStyle w:val="TableGrid"/>
        <w:tblW w:w="5000" w:type="pct"/>
        <w:tblLayout w:type="fixed"/>
        <w:tblLook w:val="04A0" w:firstRow="1" w:lastRow="0" w:firstColumn="1" w:lastColumn="0" w:noHBand="0" w:noVBand="1"/>
      </w:tblPr>
      <w:tblGrid>
        <w:gridCol w:w="2235"/>
        <w:gridCol w:w="7007"/>
      </w:tblGrid>
      <w:tr w:rsidR="00310A64" w:rsidRPr="00310A64" w:rsidTr="00470388">
        <w:trPr>
          <w:trHeight w:val="403"/>
        </w:trPr>
        <w:tc>
          <w:tcPr>
            <w:tcW w:w="1209" w:type="pct"/>
            <w:shd w:val="clear" w:color="auto" w:fill="B2ECFB" w:themeFill="accent5" w:themeFillTint="66"/>
            <w:vAlign w:val="center"/>
          </w:tcPr>
          <w:p w:rsidR="00310A64" w:rsidRPr="006C66CA" w:rsidRDefault="00310A64" w:rsidP="00470388">
            <w:pPr>
              <w:jc w:val="right"/>
              <w:rPr>
                <w:rFonts w:cs="Arial"/>
                <w:szCs w:val="20"/>
              </w:rPr>
            </w:pPr>
            <w:r w:rsidRPr="006C66CA">
              <w:rPr>
                <w:rFonts w:cs="Arial"/>
                <w:szCs w:val="20"/>
              </w:rPr>
              <w:t>Associated Change(s) and Title(s)</w:t>
            </w:r>
            <w:r w:rsidR="00470388" w:rsidRPr="006C66CA">
              <w:rPr>
                <w:rFonts w:cs="Arial"/>
                <w:szCs w:val="20"/>
              </w:rPr>
              <w:t>:</w:t>
            </w:r>
          </w:p>
        </w:tc>
        <w:tc>
          <w:tcPr>
            <w:tcW w:w="3791" w:type="pct"/>
            <w:vAlign w:val="center"/>
          </w:tcPr>
          <w:p w:rsidR="000D24D2" w:rsidRDefault="000D24D2" w:rsidP="00470388">
            <w:pPr>
              <w:rPr>
                <w:rFonts w:cs="Arial"/>
                <w:szCs w:val="20"/>
              </w:rPr>
            </w:pPr>
            <w:r>
              <w:rPr>
                <w:rFonts w:cs="Arial"/>
                <w:szCs w:val="20"/>
              </w:rPr>
              <w:t>- MOD0644</w:t>
            </w:r>
            <w:r w:rsidR="00814A27">
              <w:rPr>
                <w:rFonts w:cs="Arial"/>
                <w:szCs w:val="20"/>
              </w:rPr>
              <w:t xml:space="preserve"> - </w:t>
            </w:r>
            <w:r w:rsidR="00814A27" w:rsidRPr="00814A27">
              <w:rPr>
                <w:rFonts w:cs="Arial"/>
                <w:szCs w:val="20"/>
              </w:rPr>
              <w:t>Improvements to nomination and reconciliation through the introduction of new EUC bands and improvements for the ALP and DAF</w:t>
            </w:r>
          </w:p>
          <w:p w:rsidR="000D24D2" w:rsidRPr="00310A64" w:rsidRDefault="000D24D2" w:rsidP="00470388">
            <w:pPr>
              <w:rPr>
                <w:rFonts w:cs="Arial"/>
                <w:szCs w:val="20"/>
              </w:rPr>
            </w:pPr>
            <w:r>
              <w:rPr>
                <w:rFonts w:cs="Arial"/>
                <w:szCs w:val="20"/>
              </w:rPr>
              <w:t xml:space="preserve">- </w:t>
            </w:r>
            <w:r w:rsidRPr="000D24D2">
              <w:rPr>
                <w:rFonts w:cs="Arial"/>
                <w:szCs w:val="20"/>
              </w:rPr>
              <w:t>XRN4616</w:t>
            </w:r>
            <w:r>
              <w:rPr>
                <w:rFonts w:cs="Arial"/>
                <w:szCs w:val="20"/>
              </w:rPr>
              <w:t xml:space="preserve"> - ROM relating to MOD0644</w:t>
            </w:r>
          </w:p>
        </w:tc>
      </w:tr>
    </w:tbl>
    <w:p w:rsidR="00310A64" w:rsidRPr="00310A64" w:rsidRDefault="00310A64" w:rsidP="00310A64">
      <w:pPr>
        <w:pStyle w:val="Heading1"/>
      </w:pPr>
      <w:r w:rsidRPr="00310A64">
        <w:t>DSG</w:t>
      </w:r>
    </w:p>
    <w:tbl>
      <w:tblPr>
        <w:tblStyle w:val="TableGrid"/>
        <w:tblW w:w="5000" w:type="pct"/>
        <w:tblLayout w:type="fixed"/>
        <w:tblLook w:val="04A0" w:firstRow="1" w:lastRow="0" w:firstColumn="1" w:lastColumn="0" w:noHBand="0" w:noVBand="1"/>
      </w:tblPr>
      <w:tblGrid>
        <w:gridCol w:w="2235"/>
        <w:gridCol w:w="7007"/>
      </w:tblGrid>
      <w:tr w:rsidR="00310A64" w:rsidRPr="00310A64" w:rsidTr="00470388">
        <w:trPr>
          <w:trHeight w:val="403"/>
        </w:trPr>
        <w:tc>
          <w:tcPr>
            <w:tcW w:w="1209" w:type="pct"/>
            <w:shd w:val="clear" w:color="auto" w:fill="B2ECFB" w:themeFill="accent5" w:themeFillTint="66"/>
            <w:vAlign w:val="center"/>
          </w:tcPr>
          <w:p w:rsidR="00310A64" w:rsidRPr="006C66CA" w:rsidRDefault="00310A64" w:rsidP="00470388">
            <w:pPr>
              <w:jc w:val="right"/>
              <w:rPr>
                <w:rFonts w:cs="Arial"/>
                <w:szCs w:val="20"/>
              </w:rPr>
            </w:pPr>
            <w:r w:rsidRPr="006C66CA">
              <w:rPr>
                <w:rFonts w:cs="Arial"/>
                <w:szCs w:val="20"/>
              </w:rPr>
              <w:t>Target DSG discussion date</w:t>
            </w:r>
            <w:r w:rsidR="00470388" w:rsidRPr="006C66CA">
              <w:rPr>
                <w:rFonts w:cs="Arial"/>
                <w:szCs w:val="20"/>
              </w:rPr>
              <w:t>:</w:t>
            </w:r>
          </w:p>
        </w:tc>
        <w:tc>
          <w:tcPr>
            <w:tcW w:w="3791" w:type="pct"/>
            <w:vAlign w:val="center"/>
          </w:tcPr>
          <w:p w:rsidR="00310A64" w:rsidRPr="00093D75" w:rsidRDefault="002254E5" w:rsidP="00093D75">
            <w:pPr>
              <w:rPr>
                <w:rFonts w:cs="Arial"/>
                <w:szCs w:val="20"/>
              </w:rPr>
            </w:pPr>
            <w:r w:rsidRPr="002254E5">
              <w:rPr>
                <w:rFonts w:cs="Arial"/>
                <w:szCs w:val="20"/>
              </w:rPr>
              <w:t xml:space="preserve">N/A - </w:t>
            </w:r>
            <w:r w:rsidRPr="00372D82">
              <w:rPr>
                <w:rFonts w:cs="Arial"/>
                <w:szCs w:val="20"/>
              </w:rPr>
              <w:t>XRN4665</w:t>
            </w:r>
            <w:r>
              <w:rPr>
                <w:rFonts w:cs="Arial"/>
                <w:szCs w:val="20"/>
              </w:rPr>
              <w:t xml:space="preserve"> </w:t>
            </w:r>
            <w:r w:rsidRPr="002254E5">
              <w:rPr>
                <w:rFonts w:cs="Arial"/>
                <w:szCs w:val="20"/>
              </w:rPr>
              <w:t>has previou</w:t>
            </w:r>
            <w:r>
              <w:rPr>
                <w:rFonts w:cs="Arial"/>
                <w:szCs w:val="20"/>
              </w:rPr>
              <w:t>sly been to DSG for development and design rule ratification.</w:t>
            </w:r>
          </w:p>
        </w:tc>
      </w:tr>
      <w:tr w:rsidR="00310A64" w:rsidRPr="00310A64" w:rsidTr="00470388">
        <w:trPr>
          <w:trHeight w:val="403"/>
        </w:trPr>
        <w:tc>
          <w:tcPr>
            <w:tcW w:w="1209" w:type="pct"/>
            <w:shd w:val="clear" w:color="auto" w:fill="B2ECFB" w:themeFill="accent5" w:themeFillTint="66"/>
            <w:vAlign w:val="center"/>
          </w:tcPr>
          <w:p w:rsidR="00310A64" w:rsidRPr="006C66CA" w:rsidRDefault="00310A64" w:rsidP="00470388">
            <w:pPr>
              <w:jc w:val="right"/>
              <w:rPr>
                <w:rFonts w:cs="Arial"/>
                <w:szCs w:val="20"/>
              </w:rPr>
            </w:pPr>
            <w:r w:rsidRPr="006C66CA">
              <w:rPr>
                <w:rFonts w:cs="Arial"/>
                <w:szCs w:val="20"/>
              </w:rPr>
              <w:t>Any further information</w:t>
            </w:r>
            <w:r w:rsidR="00470388" w:rsidRPr="006C66CA">
              <w:rPr>
                <w:rFonts w:cs="Arial"/>
                <w:szCs w:val="20"/>
              </w:rPr>
              <w:t>:</w:t>
            </w:r>
          </w:p>
        </w:tc>
        <w:tc>
          <w:tcPr>
            <w:tcW w:w="3791" w:type="pct"/>
            <w:vAlign w:val="center"/>
          </w:tcPr>
          <w:p w:rsidR="00310A64" w:rsidRPr="00093D75" w:rsidRDefault="002254E5" w:rsidP="00470388">
            <w:pPr>
              <w:rPr>
                <w:rFonts w:cs="Arial"/>
                <w:szCs w:val="20"/>
              </w:rPr>
            </w:pPr>
            <w:r>
              <w:rPr>
                <w:rFonts w:cs="Arial"/>
                <w:szCs w:val="20"/>
              </w:rPr>
              <w:t>N/A</w:t>
            </w:r>
          </w:p>
        </w:tc>
      </w:tr>
    </w:tbl>
    <w:p w:rsidR="00310A64" w:rsidRDefault="00310A64" w:rsidP="00310A64">
      <w:pPr>
        <w:pStyle w:val="Heading1"/>
      </w:pPr>
      <w:r w:rsidRPr="00310A64">
        <w:t>Implementation</w:t>
      </w:r>
    </w:p>
    <w:tbl>
      <w:tblPr>
        <w:tblStyle w:val="TableGrid"/>
        <w:tblW w:w="5000" w:type="pct"/>
        <w:tblLayout w:type="fixed"/>
        <w:tblLook w:val="04A0" w:firstRow="1" w:lastRow="0" w:firstColumn="1" w:lastColumn="0" w:noHBand="0" w:noVBand="1"/>
      </w:tblPr>
      <w:tblGrid>
        <w:gridCol w:w="2235"/>
        <w:gridCol w:w="7007"/>
      </w:tblGrid>
      <w:tr w:rsidR="00310A64" w:rsidRPr="00310A64" w:rsidTr="00470388">
        <w:trPr>
          <w:trHeight w:val="403"/>
        </w:trPr>
        <w:tc>
          <w:tcPr>
            <w:tcW w:w="1209" w:type="pct"/>
            <w:shd w:val="clear" w:color="auto" w:fill="B2ECFB" w:themeFill="accent5" w:themeFillTint="66"/>
            <w:vAlign w:val="center"/>
          </w:tcPr>
          <w:p w:rsidR="00310A64" w:rsidRPr="006C66CA" w:rsidRDefault="00470388" w:rsidP="00470388">
            <w:pPr>
              <w:jc w:val="right"/>
              <w:rPr>
                <w:rFonts w:cs="Arial"/>
                <w:szCs w:val="20"/>
              </w:rPr>
            </w:pPr>
            <w:r w:rsidRPr="006C66CA">
              <w:rPr>
                <w:rFonts w:cs="Arial"/>
                <w:szCs w:val="20"/>
              </w:rPr>
              <w:t>Target Release:</w:t>
            </w:r>
          </w:p>
        </w:tc>
        <w:tc>
          <w:tcPr>
            <w:tcW w:w="3791" w:type="pct"/>
            <w:vAlign w:val="center"/>
          </w:tcPr>
          <w:p w:rsidR="00310A64" w:rsidRPr="00A30CDA" w:rsidRDefault="002254E5" w:rsidP="00F478AE">
            <w:pPr>
              <w:rPr>
                <w:rFonts w:cs="Arial"/>
                <w:szCs w:val="20"/>
              </w:rPr>
            </w:pPr>
            <w:r>
              <w:rPr>
                <w:rFonts w:cs="Arial"/>
                <w:szCs w:val="20"/>
              </w:rPr>
              <w:t>July 2019</w:t>
            </w:r>
          </w:p>
        </w:tc>
      </w:tr>
      <w:tr w:rsidR="00310A64" w:rsidRPr="00310A64" w:rsidTr="00470388">
        <w:trPr>
          <w:trHeight w:val="403"/>
        </w:trPr>
        <w:tc>
          <w:tcPr>
            <w:tcW w:w="1209" w:type="pct"/>
            <w:shd w:val="clear" w:color="auto" w:fill="B2ECFB" w:themeFill="accent5" w:themeFillTint="66"/>
            <w:vAlign w:val="center"/>
          </w:tcPr>
          <w:p w:rsidR="00310A64" w:rsidRPr="006C66CA" w:rsidRDefault="00310A64" w:rsidP="00470388">
            <w:pPr>
              <w:jc w:val="right"/>
              <w:rPr>
                <w:rFonts w:cs="Arial"/>
                <w:szCs w:val="20"/>
              </w:rPr>
            </w:pPr>
            <w:r w:rsidRPr="006C66CA">
              <w:rPr>
                <w:rFonts w:cs="Arial"/>
                <w:szCs w:val="20"/>
              </w:rPr>
              <w:t>Status</w:t>
            </w:r>
            <w:r w:rsidR="00470388" w:rsidRPr="006C66CA">
              <w:rPr>
                <w:rFonts w:cs="Arial"/>
                <w:szCs w:val="20"/>
              </w:rPr>
              <w:t>:</w:t>
            </w:r>
          </w:p>
        </w:tc>
        <w:tc>
          <w:tcPr>
            <w:tcW w:w="3791" w:type="pct"/>
            <w:vAlign w:val="center"/>
          </w:tcPr>
          <w:p w:rsidR="00310A64" w:rsidRPr="002254E5" w:rsidRDefault="002254E5" w:rsidP="00470388">
            <w:pPr>
              <w:rPr>
                <w:rFonts w:cs="Arial"/>
                <w:szCs w:val="20"/>
              </w:rPr>
            </w:pPr>
            <w:r>
              <w:rPr>
                <w:rFonts w:cs="Arial"/>
                <w:szCs w:val="20"/>
              </w:rPr>
              <w:t>Approved</w:t>
            </w:r>
          </w:p>
        </w:tc>
      </w:tr>
    </w:tbl>
    <w:p w:rsidR="00310A64" w:rsidRDefault="00310A64" w:rsidP="00310A64"/>
    <w:p w:rsidR="00310A64" w:rsidRDefault="00310A64" w:rsidP="00310A64">
      <w:r w:rsidRPr="00310A64">
        <w:t xml:space="preserve">Please see the following page for representation comments template; responses to </w:t>
      </w:r>
      <w:hyperlink r:id="rId12" w:history="1">
        <w:r w:rsidRPr="007F4793">
          <w:rPr>
            <w:rStyle w:val="Hyperlink"/>
          </w:rPr>
          <w:t>uklink@xoserve.com</w:t>
        </w:r>
      </w:hyperlink>
      <w:r>
        <w:t xml:space="preserve"> </w:t>
      </w:r>
    </w:p>
    <w:p w:rsidR="00310A64" w:rsidRDefault="00310A64" w:rsidP="00D66C7E"/>
    <w:p w:rsidR="00470388" w:rsidRDefault="00D66C7E">
      <w:r>
        <w:br w:type="textWrapping" w:clear="all"/>
      </w:r>
      <w:r w:rsidR="00470388">
        <w:br w:type="page"/>
      </w:r>
    </w:p>
    <w:p w:rsidR="00382055" w:rsidRDefault="00382055" w:rsidP="00382055">
      <w:pPr>
        <w:pStyle w:val="Heading1"/>
      </w:pPr>
      <w:r w:rsidRPr="00310A64">
        <w:lastRenderedPageBreak/>
        <w:t xml:space="preserve">Change Representation </w:t>
      </w:r>
    </w:p>
    <w:p w:rsidR="00382055" w:rsidRPr="006B18D0" w:rsidRDefault="00382055" w:rsidP="00382055">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274"/>
        <w:gridCol w:w="427"/>
        <w:gridCol w:w="992"/>
        <w:gridCol w:w="809"/>
        <w:gridCol w:w="3504"/>
      </w:tblGrid>
      <w:tr w:rsidR="00382055" w:rsidRPr="00BC3CAC" w:rsidTr="00D323C4">
        <w:trPr>
          <w:trHeight w:val="403"/>
        </w:trPr>
        <w:tc>
          <w:tcPr>
            <w:tcW w:w="1223" w:type="pct"/>
            <w:vMerge w:val="restart"/>
            <w:shd w:val="clear" w:color="auto" w:fill="B2ECFB" w:themeFill="accent5" w:themeFillTint="66"/>
            <w:vAlign w:val="center"/>
          </w:tcPr>
          <w:p w:rsidR="00382055" w:rsidRPr="00093D75" w:rsidRDefault="00382055" w:rsidP="00D323C4">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rsidR="00382055" w:rsidRDefault="00382055" w:rsidP="00D323C4">
            <w:pPr>
              <w:jc w:val="right"/>
              <w:rPr>
                <w:rFonts w:cs="Arial"/>
              </w:rPr>
            </w:pPr>
            <w:r>
              <w:rPr>
                <w:rFonts w:cs="Arial"/>
              </w:rPr>
              <w:t>Organisation:</w:t>
            </w:r>
          </w:p>
        </w:tc>
        <w:tc>
          <w:tcPr>
            <w:tcW w:w="2860" w:type="pct"/>
            <w:gridSpan w:val="3"/>
            <w:vAlign w:val="center"/>
          </w:tcPr>
          <w:p w:rsidR="00382055" w:rsidRPr="00BC3CAC" w:rsidRDefault="00382055" w:rsidP="00D323C4">
            <w:pPr>
              <w:rPr>
                <w:rFonts w:cs="Arial"/>
              </w:rPr>
            </w:pPr>
            <w:r>
              <w:rPr>
                <w:rFonts w:cs="Arial"/>
              </w:rPr>
              <w:t>ESP Utilities Group</w:t>
            </w:r>
          </w:p>
        </w:tc>
      </w:tr>
      <w:tr w:rsidR="00382055" w:rsidRPr="00BC3CAC" w:rsidTr="00D323C4">
        <w:trPr>
          <w:trHeight w:val="403"/>
        </w:trPr>
        <w:tc>
          <w:tcPr>
            <w:tcW w:w="1223" w:type="pct"/>
            <w:vMerge/>
            <w:shd w:val="clear" w:color="auto" w:fill="B2ECFB" w:themeFill="accent5" w:themeFillTint="66"/>
            <w:vAlign w:val="center"/>
          </w:tcPr>
          <w:p w:rsidR="00382055" w:rsidRPr="00093D75" w:rsidRDefault="00382055" w:rsidP="00D323C4">
            <w:pPr>
              <w:jc w:val="right"/>
              <w:rPr>
                <w:rFonts w:cs="Arial"/>
              </w:rPr>
            </w:pPr>
          </w:p>
        </w:tc>
        <w:tc>
          <w:tcPr>
            <w:tcW w:w="917" w:type="pct"/>
            <w:gridSpan w:val="2"/>
            <w:shd w:val="clear" w:color="auto" w:fill="B2ECFB" w:themeFill="accent5" w:themeFillTint="66"/>
            <w:vAlign w:val="center"/>
          </w:tcPr>
          <w:p w:rsidR="00382055" w:rsidRDefault="00382055" w:rsidP="00D323C4">
            <w:pPr>
              <w:jc w:val="right"/>
              <w:rPr>
                <w:rFonts w:cs="Arial"/>
              </w:rPr>
            </w:pPr>
            <w:r>
              <w:rPr>
                <w:rFonts w:cs="Arial"/>
              </w:rPr>
              <w:t>Name:</w:t>
            </w:r>
          </w:p>
        </w:tc>
        <w:tc>
          <w:tcPr>
            <w:tcW w:w="2860" w:type="pct"/>
            <w:gridSpan w:val="3"/>
            <w:vAlign w:val="center"/>
          </w:tcPr>
          <w:p w:rsidR="00382055" w:rsidRPr="00BC3CAC" w:rsidRDefault="00382055" w:rsidP="00D323C4">
            <w:pPr>
              <w:rPr>
                <w:rFonts w:cs="Arial"/>
              </w:rPr>
            </w:pPr>
            <w:r>
              <w:rPr>
                <w:rFonts w:cs="Arial"/>
              </w:rPr>
              <w:t>Katy Binch</w:t>
            </w:r>
          </w:p>
        </w:tc>
      </w:tr>
      <w:tr w:rsidR="00382055" w:rsidRPr="00BC3CAC" w:rsidTr="00D323C4">
        <w:trPr>
          <w:trHeight w:val="403"/>
        </w:trPr>
        <w:tc>
          <w:tcPr>
            <w:tcW w:w="1223" w:type="pct"/>
            <w:vMerge/>
            <w:shd w:val="clear" w:color="auto" w:fill="B2ECFB" w:themeFill="accent5" w:themeFillTint="66"/>
            <w:vAlign w:val="center"/>
          </w:tcPr>
          <w:p w:rsidR="00382055" w:rsidRPr="00093D75" w:rsidRDefault="00382055" w:rsidP="00D323C4">
            <w:pPr>
              <w:jc w:val="right"/>
              <w:rPr>
                <w:rFonts w:cs="Arial"/>
              </w:rPr>
            </w:pPr>
          </w:p>
        </w:tc>
        <w:tc>
          <w:tcPr>
            <w:tcW w:w="917" w:type="pct"/>
            <w:gridSpan w:val="2"/>
            <w:shd w:val="clear" w:color="auto" w:fill="B2ECFB" w:themeFill="accent5" w:themeFillTint="66"/>
            <w:vAlign w:val="center"/>
          </w:tcPr>
          <w:p w:rsidR="00382055" w:rsidRDefault="00382055" w:rsidP="00D323C4">
            <w:pPr>
              <w:jc w:val="right"/>
              <w:rPr>
                <w:rFonts w:cs="Arial"/>
              </w:rPr>
            </w:pPr>
            <w:r>
              <w:rPr>
                <w:rFonts w:cs="Arial"/>
              </w:rPr>
              <w:t>Email:</w:t>
            </w:r>
          </w:p>
        </w:tc>
        <w:tc>
          <w:tcPr>
            <w:tcW w:w="2860" w:type="pct"/>
            <w:gridSpan w:val="3"/>
            <w:vAlign w:val="center"/>
          </w:tcPr>
          <w:p w:rsidR="00382055" w:rsidRPr="00BC3CAC" w:rsidRDefault="00EB35C2" w:rsidP="00D323C4">
            <w:pPr>
              <w:rPr>
                <w:rFonts w:cs="Arial"/>
              </w:rPr>
            </w:pPr>
            <w:hyperlink r:id="rId13" w:history="1">
              <w:r w:rsidR="00382055" w:rsidRPr="00F64565">
                <w:rPr>
                  <w:rStyle w:val="Hyperlink"/>
                  <w:rFonts w:cs="Arial"/>
                </w:rPr>
                <w:t>katy.binch@espug.com</w:t>
              </w:r>
            </w:hyperlink>
          </w:p>
        </w:tc>
      </w:tr>
      <w:tr w:rsidR="00382055" w:rsidRPr="00BC3CAC" w:rsidTr="00D323C4">
        <w:trPr>
          <w:trHeight w:val="403"/>
        </w:trPr>
        <w:tc>
          <w:tcPr>
            <w:tcW w:w="1223" w:type="pct"/>
            <w:vMerge/>
            <w:shd w:val="clear" w:color="auto" w:fill="B2ECFB" w:themeFill="accent5" w:themeFillTint="66"/>
            <w:vAlign w:val="center"/>
          </w:tcPr>
          <w:p w:rsidR="00382055" w:rsidRPr="00093D75" w:rsidRDefault="00382055" w:rsidP="00D323C4">
            <w:pPr>
              <w:jc w:val="right"/>
              <w:rPr>
                <w:rFonts w:cs="Arial"/>
              </w:rPr>
            </w:pPr>
          </w:p>
        </w:tc>
        <w:tc>
          <w:tcPr>
            <w:tcW w:w="917" w:type="pct"/>
            <w:gridSpan w:val="2"/>
            <w:shd w:val="clear" w:color="auto" w:fill="B2ECFB" w:themeFill="accent5" w:themeFillTint="66"/>
            <w:vAlign w:val="center"/>
          </w:tcPr>
          <w:p w:rsidR="00382055" w:rsidRDefault="00382055" w:rsidP="00D323C4">
            <w:pPr>
              <w:jc w:val="right"/>
              <w:rPr>
                <w:rFonts w:cs="Arial"/>
              </w:rPr>
            </w:pPr>
            <w:r>
              <w:rPr>
                <w:rFonts w:cs="Arial"/>
              </w:rPr>
              <w:t>Telephone:</w:t>
            </w:r>
          </w:p>
        </w:tc>
        <w:tc>
          <w:tcPr>
            <w:tcW w:w="2860" w:type="pct"/>
            <w:gridSpan w:val="3"/>
            <w:vAlign w:val="center"/>
          </w:tcPr>
          <w:p w:rsidR="00382055" w:rsidRPr="00BC3CAC" w:rsidRDefault="00382055" w:rsidP="00D323C4">
            <w:pPr>
              <w:rPr>
                <w:rFonts w:cs="Arial"/>
              </w:rPr>
            </w:pPr>
            <w:r>
              <w:rPr>
                <w:rFonts w:cs="Arial"/>
              </w:rPr>
              <w:t>01372587550</w:t>
            </w:r>
          </w:p>
        </w:tc>
      </w:tr>
      <w:tr w:rsidR="00382055" w:rsidRPr="00BC3CAC" w:rsidTr="00D323C4">
        <w:trPr>
          <w:trHeight w:val="403"/>
        </w:trPr>
        <w:tc>
          <w:tcPr>
            <w:tcW w:w="1223" w:type="pct"/>
            <w:shd w:val="clear" w:color="auto" w:fill="B2ECFB" w:themeFill="accent5" w:themeFillTint="66"/>
            <w:vAlign w:val="center"/>
          </w:tcPr>
          <w:p w:rsidR="00382055" w:rsidRPr="00093D75" w:rsidRDefault="00382055" w:rsidP="00D323C4">
            <w:pPr>
              <w:jc w:val="right"/>
              <w:rPr>
                <w:rFonts w:cs="Arial"/>
              </w:rPr>
            </w:pPr>
            <w:r w:rsidRPr="00093D75">
              <w:rPr>
                <w:rFonts w:cs="Arial"/>
              </w:rPr>
              <w:t>Representation Status</w:t>
            </w:r>
            <w:r>
              <w:rPr>
                <w:rFonts w:cs="Arial"/>
              </w:rPr>
              <w:t>:</w:t>
            </w:r>
          </w:p>
        </w:tc>
        <w:tc>
          <w:tcPr>
            <w:tcW w:w="3777" w:type="pct"/>
            <w:gridSpan w:val="5"/>
            <w:vAlign w:val="center"/>
          </w:tcPr>
          <w:p w:rsidR="00C75BAD" w:rsidRDefault="00382055" w:rsidP="00D323C4">
            <w:pPr>
              <w:rPr>
                <w:rFonts w:cs="Arial"/>
                <w:strike/>
              </w:rPr>
            </w:pPr>
            <w:r w:rsidRPr="00B3770F">
              <w:rPr>
                <w:rFonts w:cs="Arial"/>
                <w:strike/>
              </w:rPr>
              <w:t>Qualified Support</w:t>
            </w:r>
            <w:r w:rsidR="00B3770F">
              <w:rPr>
                <w:rFonts w:cs="Arial"/>
                <w:strike/>
              </w:rPr>
              <w:t xml:space="preserve">  </w:t>
            </w:r>
          </w:p>
          <w:p w:rsidR="00382055" w:rsidRPr="00B3770F" w:rsidRDefault="00B3770F" w:rsidP="00D323C4">
            <w:pPr>
              <w:rPr>
                <w:rFonts w:cs="Arial"/>
                <w:strike/>
              </w:rPr>
            </w:pPr>
            <w:r w:rsidRPr="00B3770F">
              <w:rPr>
                <w:rFonts w:cs="Arial"/>
              </w:rPr>
              <w:t>Support</w:t>
            </w:r>
            <w:r>
              <w:rPr>
                <w:rFonts w:cs="Arial"/>
              </w:rPr>
              <w:t xml:space="preserve"> (see comments below)</w:t>
            </w:r>
          </w:p>
        </w:tc>
      </w:tr>
      <w:tr w:rsidR="00382055" w:rsidRPr="00BC3CAC" w:rsidTr="00D323C4">
        <w:trPr>
          <w:trHeight w:val="403"/>
        </w:trPr>
        <w:tc>
          <w:tcPr>
            <w:tcW w:w="1223" w:type="pct"/>
            <w:shd w:val="clear" w:color="auto" w:fill="B2ECFB" w:themeFill="accent5" w:themeFillTint="66"/>
            <w:vAlign w:val="center"/>
          </w:tcPr>
          <w:p w:rsidR="00382055" w:rsidRPr="00093D75" w:rsidRDefault="00382055" w:rsidP="00D323C4">
            <w:pPr>
              <w:jc w:val="right"/>
              <w:rPr>
                <w:rFonts w:cs="Arial"/>
              </w:rPr>
            </w:pPr>
            <w:r w:rsidRPr="00093D75">
              <w:rPr>
                <w:rFonts w:cs="Arial"/>
              </w:rPr>
              <w:t>Representation Publication</w:t>
            </w:r>
            <w:r>
              <w:rPr>
                <w:rFonts w:cs="Arial"/>
              </w:rPr>
              <w:t>:</w:t>
            </w:r>
          </w:p>
        </w:tc>
        <w:tc>
          <w:tcPr>
            <w:tcW w:w="1888" w:type="pct"/>
            <w:gridSpan w:val="4"/>
            <w:vAlign w:val="center"/>
          </w:tcPr>
          <w:p w:rsidR="00382055" w:rsidRPr="00BC3CAC" w:rsidRDefault="00EB35C2" w:rsidP="00D323C4">
            <w:pPr>
              <w:rPr>
                <w:rFonts w:cs="Arial"/>
                <w:szCs w:val="20"/>
              </w:rPr>
            </w:pPr>
            <w:sdt>
              <w:sdtPr>
                <w:rPr>
                  <w:rFonts w:cs="Arial"/>
                  <w:szCs w:val="20"/>
                </w:rPr>
                <w:id w:val="-603113639"/>
                <w14:checkbox>
                  <w14:checked w14:val="1"/>
                  <w14:checkedState w14:val="2612" w14:font="MS Gothic"/>
                  <w14:uncheckedState w14:val="2610" w14:font="MS Gothic"/>
                </w14:checkbox>
              </w:sdtPr>
              <w:sdtEndPr/>
              <w:sdtContent>
                <w:r w:rsidR="00382055">
                  <w:rPr>
                    <w:rFonts w:ascii="MS Gothic" w:eastAsia="MS Gothic" w:hAnsi="MS Gothic" w:cs="Arial" w:hint="eastAsia"/>
                    <w:szCs w:val="20"/>
                  </w:rPr>
                  <w:t>☒</w:t>
                </w:r>
              </w:sdtContent>
            </w:sdt>
            <w:r w:rsidR="00382055">
              <w:rPr>
                <w:rFonts w:cs="Arial"/>
                <w:szCs w:val="20"/>
              </w:rPr>
              <w:t xml:space="preserve"> Publish</w:t>
            </w:r>
          </w:p>
        </w:tc>
        <w:tc>
          <w:tcPr>
            <w:tcW w:w="1889" w:type="pct"/>
            <w:vAlign w:val="center"/>
          </w:tcPr>
          <w:p w:rsidR="00382055" w:rsidRPr="00BC3CAC" w:rsidRDefault="00EB35C2" w:rsidP="00D323C4">
            <w:pPr>
              <w:rPr>
                <w:rFonts w:cs="Arial"/>
                <w:szCs w:val="20"/>
              </w:rPr>
            </w:pPr>
            <w:sdt>
              <w:sdtPr>
                <w:rPr>
                  <w:rFonts w:cs="Arial"/>
                  <w:szCs w:val="20"/>
                </w:rPr>
                <w:id w:val="-1701542274"/>
                <w14:checkbox>
                  <w14:checked w14:val="0"/>
                  <w14:checkedState w14:val="2612" w14:font="MS Gothic"/>
                  <w14:uncheckedState w14:val="2610" w14:font="MS Gothic"/>
                </w14:checkbox>
              </w:sdtPr>
              <w:sdtEndPr/>
              <w:sdtContent>
                <w:r w:rsidR="00382055">
                  <w:rPr>
                    <w:rFonts w:ascii="MS Gothic" w:eastAsia="MS Gothic" w:hAnsi="MS Gothic" w:cs="Arial" w:hint="eastAsia"/>
                    <w:szCs w:val="20"/>
                  </w:rPr>
                  <w:t>☐</w:t>
                </w:r>
              </w:sdtContent>
            </w:sdt>
            <w:r w:rsidR="00382055">
              <w:rPr>
                <w:rFonts w:cs="Arial"/>
                <w:szCs w:val="20"/>
              </w:rPr>
              <w:t xml:space="preserve"> Private</w:t>
            </w:r>
          </w:p>
        </w:tc>
      </w:tr>
      <w:tr w:rsidR="00382055" w:rsidRPr="00BC3CAC" w:rsidTr="00D323C4">
        <w:trPr>
          <w:trHeight w:val="403"/>
        </w:trPr>
        <w:tc>
          <w:tcPr>
            <w:tcW w:w="1223" w:type="pct"/>
            <w:shd w:val="clear" w:color="auto" w:fill="B2ECFB" w:themeFill="accent5" w:themeFillTint="66"/>
            <w:vAlign w:val="center"/>
          </w:tcPr>
          <w:p w:rsidR="00382055" w:rsidRPr="00093D75" w:rsidRDefault="00382055" w:rsidP="00D323C4">
            <w:pPr>
              <w:jc w:val="right"/>
              <w:rPr>
                <w:rFonts w:cs="Arial"/>
              </w:rPr>
            </w:pPr>
            <w:r w:rsidRPr="00093D75">
              <w:rPr>
                <w:rFonts w:cs="Arial"/>
              </w:rPr>
              <w:t>Representation</w:t>
            </w:r>
            <w:r>
              <w:rPr>
                <w:rFonts w:cs="Arial"/>
              </w:rPr>
              <w:t xml:space="preserve"> Comments:</w:t>
            </w:r>
          </w:p>
        </w:tc>
        <w:tc>
          <w:tcPr>
            <w:tcW w:w="3777" w:type="pct"/>
            <w:gridSpan w:val="5"/>
            <w:vAlign w:val="center"/>
          </w:tcPr>
          <w:p w:rsidR="00382055" w:rsidRDefault="00382055" w:rsidP="00D323C4">
            <w:pPr>
              <w:rPr>
                <w:rFonts w:cs="Arial"/>
              </w:rPr>
            </w:pPr>
          </w:p>
          <w:p w:rsidR="00382055" w:rsidRDefault="00382055" w:rsidP="00D323C4">
            <w:pPr>
              <w:rPr>
                <w:rFonts w:cs="Arial"/>
              </w:rPr>
            </w:pPr>
            <w:r>
              <w:rPr>
                <w:rFonts w:cs="Arial"/>
              </w:rPr>
              <w:t>In its current form, ESP does not support this change.</w:t>
            </w:r>
          </w:p>
          <w:p w:rsidR="00382055" w:rsidRDefault="00382055" w:rsidP="00D323C4">
            <w:pPr>
              <w:rPr>
                <w:rFonts w:cs="Arial"/>
              </w:rPr>
            </w:pPr>
          </w:p>
          <w:p w:rsidR="00382055" w:rsidRDefault="00382055" w:rsidP="00D323C4">
            <w:pPr>
              <w:rPr>
                <w:rFonts w:cs="Arial"/>
              </w:rPr>
            </w:pPr>
            <w:r>
              <w:rPr>
                <w:rFonts w:cs="Arial"/>
              </w:rPr>
              <w:t xml:space="preserve">Regarding the CSEP changes we believe that further thinking is required to evidence how the solution can accurately map eight EUC combinations to the two default EUCs proposed within the C80 record. </w:t>
            </w:r>
          </w:p>
          <w:p w:rsidR="00382055" w:rsidRDefault="00382055" w:rsidP="00D323C4">
            <w:pPr>
              <w:rPr>
                <w:rFonts w:cs="Arial"/>
              </w:rPr>
            </w:pPr>
          </w:p>
          <w:p w:rsidR="00382055" w:rsidRDefault="00382055" w:rsidP="00D323C4">
            <w:pPr>
              <w:rPr>
                <w:rFonts w:cs="Arial"/>
              </w:rPr>
            </w:pPr>
            <w:r>
              <w:rPr>
                <w:rFonts w:cs="Arial"/>
              </w:rPr>
              <w:t xml:space="preserve">In the current CIC and CAI files, the EUC split is by AQ only. However the proposed solution would advise IGTs to allocate low usage industrial properties to the EUC02 banding e.g. corner </w:t>
            </w:r>
            <w:proofErr w:type="gramStart"/>
            <w:r>
              <w:rPr>
                <w:rFonts w:cs="Arial"/>
              </w:rPr>
              <w:t>shops,</w:t>
            </w:r>
            <w:proofErr w:type="gramEnd"/>
            <w:r>
              <w:rPr>
                <w:rFonts w:cs="Arial"/>
              </w:rPr>
              <w:t xml:space="preserve"> and high usage domestic properties to the EUC01 banding e.g. Large houses with outbuildings fed from a single supply. We do not believe this would better enable Xoserve to </w:t>
            </w:r>
            <w:r w:rsidRPr="00B15A21">
              <w:rPr>
                <w:rFonts w:cs="Arial"/>
              </w:rPr>
              <w:t>derive the max SOQ value at grid level</w:t>
            </w:r>
            <w:r>
              <w:rPr>
                <w:rFonts w:cs="Arial"/>
              </w:rPr>
              <w:t>.</w:t>
            </w:r>
          </w:p>
          <w:p w:rsidR="00382055" w:rsidRDefault="00382055" w:rsidP="00D323C4">
            <w:pPr>
              <w:rPr>
                <w:rFonts w:cs="Arial"/>
              </w:rPr>
            </w:pPr>
          </w:p>
          <w:p w:rsidR="00382055" w:rsidRDefault="00382055" w:rsidP="00D323C4">
            <w:pPr>
              <w:rPr>
                <w:rFonts w:cs="Arial"/>
              </w:rPr>
            </w:pPr>
            <w:r>
              <w:rPr>
                <w:rFonts w:cs="Arial"/>
              </w:rPr>
              <w:t>ESP agrees with the principle of the change, and if the above is resolved then we would support the progression of the change into UK Link.</w:t>
            </w:r>
          </w:p>
          <w:p w:rsidR="00382055" w:rsidRPr="00BC3CAC" w:rsidRDefault="00382055" w:rsidP="00D323C4">
            <w:pPr>
              <w:rPr>
                <w:rFonts w:cs="Arial"/>
              </w:rPr>
            </w:pPr>
          </w:p>
        </w:tc>
      </w:tr>
      <w:tr w:rsidR="00382055" w:rsidRPr="00BC3CAC" w:rsidTr="00D323C4">
        <w:trPr>
          <w:trHeight w:val="403"/>
        </w:trPr>
        <w:tc>
          <w:tcPr>
            <w:tcW w:w="1223" w:type="pct"/>
            <w:shd w:val="clear" w:color="auto" w:fill="B2ECFB" w:themeFill="accent5" w:themeFillTint="66"/>
            <w:vAlign w:val="center"/>
          </w:tcPr>
          <w:p w:rsidR="00382055" w:rsidRPr="00093D75" w:rsidRDefault="00382055" w:rsidP="00D323C4">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rsidR="00382055" w:rsidRDefault="00EB35C2" w:rsidP="00D323C4">
            <w:pPr>
              <w:rPr>
                <w:rFonts w:cs="Arial"/>
              </w:rPr>
            </w:pPr>
            <w:sdt>
              <w:sdtPr>
                <w:rPr>
                  <w:rFonts w:cs="Arial"/>
                  <w:szCs w:val="20"/>
                </w:rPr>
                <w:id w:val="932324918"/>
                <w14:checkbox>
                  <w14:checked w14:val="0"/>
                  <w14:checkedState w14:val="2612" w14:font="MS Gothic"/>
                  <w14:uncheckedState w14:val="2610" w14:font="MS Gothic"/>
                </w14:checkbox>
              </w:sdtPr>
              <w:sdtEndPr/>
              <w:sdtContent>
                <w:r w:rsidR="00382055">
                  <w:rPr>
                    <w:rFonts w:ascii="MS Gothic" w:eastAsia="MS Gothic" w:hAnsi="MS Gothic" w:cs="Arial" w:hint="eastAsia"/>
                    <w:szCs w:val="20"/>
                  </w:rPr>
                  <w:t>☐</w:t>
                </w:r>
              </w:sdtContent>
            </w:sdt>
            <w:r w:rsidR="00382055">
              <w:rPr>
                <w:rFonts w:cs="Arial"/>
                <w:szCs w:val="20"/>
              </w:rPr>
              <w:t xml:space="preserve"> Yes</w:t>
            </w:r>
          </w:p>
        </w:tc>
        <w:tc>
          <w:tcPr>
            <w:tcW w:w="765" w:type="pct"/>
            <w:gridSpan w:val="2"/>
            <w:vAlign w:val="center"/>
          </w:tcPr>
          <w:p w:rsidR="00382055" w:rsidRDefault="00EB35C2" w:rsidP="00D323C4">
            <w:pPr>
              <w:rPr>
                <w:rFonts w:cs="Arial"/>
              </w:rPr>
            </w:pPr>
            <w:sdt>
              <w:sdtPr>
                <w:rPr>
                  <w:rFonts w:cs="Arial"/>
                  <w:szCs w:val="20"/>
                </w:rPr>
                <w:id w:val="1322621892"/>
                <w14:checkbox>
                  <w14:checked w14:val="1"/>
                  <w14:checkedState w14:val="2612" w14:font="MS Gothic"/>
                  <w14:uncheckedState w14:val="2610" w14:font="MS Gothic"/>
                </w14:checkbox>
              </w:sdtPr>
              <w:sdtEndPr/>
              <w:sdtContent>
                <w:r w:rsidR="00382055">
                  <w:rPr>
                    <w:rFonts w:ascii="MS Gothic" w:eastAsia="MS Gothic" w:hAnsi="MS Gothic" w:cs="Arial" w:hint="eastAsia"/>
                    <w:szCs w:val="20"/>
                  </w:rPr>
                  <w:t>☒</w:t>
                </w:r>
              </w:sdtContent>
            </w:sdt>
            <w:r w:rsidR="00382055">
              <w:rPr>
                <w:rFonts w:cs="Arial"/>
                <w:szCs w:val="20"/>
              </w:rPr>
              <w:t xml:space="preserve"> No</w:t>
            </w:r>
          </w:p>
        </w:tc>
        <w:tc>
          <w:tcPr>
            <w:tcW w:w="2325" w:type="pct"/>
            <w:gridSpan w:val="2"/>
            <w:vAlign w:val="center"/>
          </w:tcPr>
          <w:p w:rsidR="00382055" w:rsidRDefault="00382055" w:rsidP="00D323C4">
            <w:pPr>
              <w:rPr>
                <w:rFonts w:cs="Arial"/>
              </w:rPr>
            </w:pPr>
            <w:r>
              <w:rPr>
                <w:rFonts w:cs="Arial"/>
              </w:rPr>
              <w:t>ESP requires 6 months for system changes. This would require a change to our CSEP creation and amendments files, and also downstream processes such as the bulk confirmation process (EUC is mandated in the PSA file).</w:t>
            </w:r>
          </w:p>
        </w:tc>
      </w:tr>
      <w:tr w:rsidR="00B3770F" w:rsidRPr="00BC3CAC" w:rsidTr="00B3770F">
        <w:trPr>
          <w:trHeight w:val="403"/>
        </w:trPr>
        <w:tc>
          <w:tcPr>
            <w:tcW w:w="1223" w:type="pct"/>
            <w:shd w:val="clear" w:color="auto" w:fill="B2ECFB" w:themeFill="accent5" w:themeFillTint="66"/>
            <w:vAlign w:val="center"/>
          </w:tcPr>
          <w:p w:rsidR="00B3770F" w:rsidRDefault="00B3770F" w:rsidP="00D323C4">
            <w:pPr>
              <w:jc w:val="right"/>
              <w:rPr>
                <w:rFonts w:cs="Arial"/>
              </w:rPr>
            </w:pPr>
            <w:r>
              <w:rPr>
                <w:rFonts w:cs="Arial"/>
              </w:rPr>
              <w:t>Xoserve Response to Organisation</w:t>
            </w:r>
            <w:r w:rsidR="00C75BAD">
              <w:rPr>
                <w:rFonts w:cs="Arial"/>
              </w:rPr>
              <w:t>’</w:t>
            </w:r>
            <w:r>
              <w:rPr>
                <w:rFonts w:cs="Arial"/>
              </w:rPr>
              <w:t>s Comments</w:t>
            </w:r>
          </w:p>
        </w:tc>
        <w:tc>
          <w:tcPr>
            <w:tcW w:w="3777" w:type="pct"/>
            <w:gridSpan w:val="5"/>
            <w:vAlign w:val="center"/>
          </w:tcPr>
          <w:p w:rsidR="00B3770F" w:rsidRDefault="00B3770F" w:rsidP="00B3770F">
            <w:pPr>
              <w:rPr>
                <w:rFonts w:cs="Arial"/>
              </w:rPr>
            </w:pPr>
            <w:r>
              <w:rPr>
                <w:rFonts w:cs="Arial"/>
              </w:rPr>
              <w:t xml:space="preserve">Thank you for your representation comments.  </w:t>
            </w:r>
          </w:p>
          <w:p w:rsidR="00B3770F" w:rsidRDefault="00B3770F" w:rsidP="00B3770F">
            <w:pPr>
              <w:rPr>
                <w:rFonts w:cs="Arial"/>
              </w:rPr>
            </w:pPr>
          </w:p>
          <w:p w:rsidR="00B3770F" w:rsidRDefault="00B3770F" w:rsidP="00B3770F">
            <w:pPr>
              <w:rPr>
                <w:rFonts w:cs="Arial"/>
              </w:rPr>
            </w:pPr>
            <w:r>
              <w:rPr>
                <w:rFonts w:cs="Arial"/>
              </w:rPr>
              <w:t>Regarding the CSEP logic outlined in the Change Pack, this has been proposed to limit the impacts on the creation/amendment process.  Current logic for EUC’s are split per AQ only however, EUC band 01 has a domestic profile for allocation and EUC band 02 has an industrial profile for allocation to be used in the load factors that feed the MAX SOQ calculation, so the proposed rule to default EUC 01 to domestic/non-prepayment and EUC 02 to industrial/non-prepayment will in effect be leaving the process for CSEPS creation/amendments to be ‘as is’.</w:t>
            </w:r>
          </w:p>
          <w:p w:rsidR="00C75BAD" w:rsidRDefault="00C75BAD" w:rsidP="00B3770F">
            <w:pPr>
              <w:rPr>
                <w:rFonts w:cs="Arial"/>
              </w:rPr>
            </w:pPr>
          </w:p>
          <w:p w:rsidR="00B3770F" w:rsidRDefault="00B3770F" w:rsidP="00B3770F">
            <w:pPr>
              <w:rPr>
                <w:rFonts w:cs="Arial"/>
              </w:rPr>
            </w:pPr>
            <w:r>
              <w:rPr>
                <w:rFonts w:cs="Arial"/>
              </w:rPr>
              <w:t>As a result of the conversations between Xoserve and Katy Binch on 14</w:t>
            </w:r>
            <w:r w:rsidRPr="00B3770F">
              <w:rPr>
                <w:rFonts w:cs="Arial"/>
                <w:vertAlign w:val="superscript"/>
              </w:rPr>
              <w:t>th</w:t>
            </w:r>
            <w:r>
              <w:rPr>
                <w:rFonts w:cs="Arial"/>
              </w:rPr>
              <w:t xml:space="preserve"> January 2019, the status of this response has changed from ‘Qualified Support’ to ‘Support’.</w:t>
            </w:r>
          </w:p>
        </w:tc>
      </w:tr>
    </w:tbl>
    <w:p w:rsidR="00382055" w:rsidRPr="00382055" w:rsidRDefault="00382055" w:rsidP="00382055"/>
    <w:p w:rsidR="00382055" w:rsidRDefault="00382055" w:rsidP="00382055">
      <w:pPr>
        <w:pStyle w:val="Heading1"/>
      </w:pPr>
      <w:r w:rsidRPr="00310A64">
        <w:t xml:space="preserve">Change Representation </w:t>
      </w:r>
    </w:p>
    <w:p w:rsidR="00382055" w:rsidRPr="006B18D0" w:rsidRDefault="00382055" w:rsidP="00382055">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274"/>
        <w:gridCol w:w="427"/>
        <w:gridCol w:w="992"/>
        <w:gridCol w:w="809"/>
        <w:gridCol w:w="3504"/>
      </w:tblGrid>
      <w:tr w:rsidR="00382055" w:rsidRPr="00BC3CAC" w:rsidTr="00D323C4">
        <w:trPr>
          <w:trHeight w:val="403"/>
        </w:trPr>
        <w:tc>
          <w:tcPr>
            <w:tcW w:w="1223" w:type="pct"/>
            <w:vMerge w:val="restart"/>
            <w:shd w:val="clear" w:color="auto" w:fill="B2ECFB" w:themeFill="accent5" w:themeFillTint="66"/>
            <w:vAlign w:val="center"/>
          </w:tcPr>
          <w:p w:rsidR="00382055" w:rsidRPr="00093D75" w:rsidRDefault="00382055" w:rsidP="00D323C4">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rsidR="00382055" w:rsidRDefault="00382055" w:rsidP="00D323C4">
            <w:pPr>
              <w:jc w:val="right"/>
              <w:rPr>
                <w:rFonts w:cs="Arial"/>
              </w:rPr>
            </w:pPr>
            <w:r>
              <w:rPr>
                <w:rFonts w:cs="Arial"/>
              </w:rPr>
              <w:t>Organisation:</w:t>
            </w:r>
          </w:p>
        </w:tc>
        <w:tc>
          <w:tcPr>
            <w:tcW w:w="2860" w:type="pct"/>
            <w:gridSpan w:val="3"/>
            <w:vAlign w:val="center"/>
          </w:tcPr>
          <w:p w:rsidR="00382055" w:rsidRPr="00BC3CAC" w:rsidRDefault="00382055" w:rsidP="00D323C4">
            <w:pPr>
              <w:rPr>
                <w:rFonts w:cs="Arial"/>
              </w:rPr>
            </w:pPr>
            <w:r>
              <w:rPr>
                <w:rFonts w:cs="Arial"/>
              </w:rPr>
              <w:t xml:space="preserve">E.ON </w:t>
            </w:r>
          </w:p>
        </w:tc>
      </w:tr>
      <w:tr w:rsidR="00382055" w:rsidRPr="00BC3CAC" w:rsidTr="00D323C4">
        <w:trPr>
          <w:trHeight w:val="403"/>
        </w:trPr>
        <w:tc>
          <w:tcPr>
            <w:tcW w:w="1223" w:type="pct"/>
            <w:vMerge/>
            <w:shd w:val="clear" w:color="auto" w:fill="B2ECFB" w:themeFill="accent5" w:themeFillTint="66"/>
            <w:vAlign w:val="center"/>
          </w:tcPr>
          <w:p w:rsidR="00382055" w:rsidRPr="00093D75" w:rsidRDefault="00382055" w:rsidP="00D323C4">
            <w:pPr>
              <w:jc w:val="right"/>
              <w:rPr>
                <w:rFonts w:cs="Arial"/>
              </w:rPr>
            </w:pPr>
          </w:p>
        </w:tc>
        <w:tc>
          <w:tcPr>
            <w:tcW w:w="917" w:type="pct"/>
            <w:gridSpan w:val="2"/>
            <w:shd w:val="clear" w:color="auto" w:fill="B2ECFB" w:themeFill="accent5" w:themeFillTint="66"/>
            <w:vAlign w:val="center"/>
          </w:tcPr>
          <w:p w:rsidR="00382055" w:rsidRDefault="00382055" w:rsidP="00D323C4">
            <w:pPr>
              <w:jc w:val="right"/>
              <w:rPr>
                <w:rFonts w:cs="Arial"/>
              </w:rPr>
            </w:pPr>
            <w:r>
              <w:rPr>
                <w:rFonts w:cs="Arial"/>
              </w:rPr>
              <w:t>Name:</w:t>
            </w:r>
          </w:p>
        </w:tc>
        <w:tc>
          <w:tcPr>
            <w:tcW w:w="2860" w:type="pct"/>
            <w:gridSpan w:val="3"/>
            <w:vAlign w:val="center"/>
          </w:tcPr>
          <w:p w:rsidR="00382055" w:rsidRPr="00BC3CAC" w:rsidRDefault="00382055" w:rsidP="00D323C4">
            <w:pPr>
              <w:rPr>
                <w:rFonts w:cs="Arial"/>
              </w:rPr>
            </w:pPr>
            <w:r>
              <w:rPr>
                <w:rFonts w:cs="Arial"/>
              </w:rPr>
              <w:t>Kirsty Dudley</w:t>
            </w:r>
          </w:p>
        </w:tc>
      </w:tr>
      <w:tr w:rsidR="00382055" w:rsidRPr="00BC3CAC" w:rsidTr="00D323C4">
        <w:trPr>
          <w:trHeight w:val="403"/>
        </w:trPr>
        <w:tc>
          <w:tcPr>
            <w:tcW w:w="1223" w:type="pct"/>
            <w:vMerge/>
            <w:shd w:val="clear" w:color="auto" w:fill="B2ECFB" w:themeFill="accent5" w:themeFillTint="66"/>
            <w:vAlign w:val="center"/>
          </w:tcPr>
          <w:p w:rsidR="00382055" w:rsidRPr="00093D75" w:rsidRDefault="00382055" w:rsidP="00D323C4">
            <w:pPr>
              <w:jc w:val="right"/>
              <w:rPr>
                <w:rFonts w:cs="Arial"/>
              </w:rPr>
            </w:pPr>
          </w:p>
        </w:tc>
        <w:tc>
          <w:tcPr>
            <w:tcW w:w="917" w:type="pct"/>
            <w:gridSpan w:val="2"/>
            <w:shd w:val="clear" w:color="auto" w:fill="B2ECFB" w:themeFill="accent5" w:themeFillTint="66"/>
            <w:vAlign w:val="center"/>
          </w:tcPr>
          <w:p w:rsidR="00382055" w:rsidRDefault="00382055" w:rsidP="00D323C4">
            <w:pPr>
              <w:jc w:val="right"/>
              <w:rPr>
                <w:rFonts w:cs="Arial"/>
              </w:rPr>
            </w:pPr>
            <w:r>
              <w:rPr>
                <w:rFonts w:cs="Arial"/>
              </w:rPr>
              <w:t>Email:</w:t>
            </w:r>
          </w:p>
        </w:tc>
        <w:tc>
          <w:tcPr>
            <w:tcW w:w="2860" w:type="pct"/>
            <w:gridSpan w:val="3"/>
            <w:vAlign w:val="center"/>
          </w:tcPr>
          <w:p w:rsidR="00382055" w:rsidRPr="00BC3CAC" w:rsidRDefault="00EB35C2" w:rsidP="00D323C4">
            <w:pPr>
              <w:rPr>
                <w:rFonts w:cs="Arial"/>
              </w:rPr>
            </w:pPr>
            <w:hyperlink r:id="rId14" w:history="1">
              <w:r w:rsidR="00382055" w:rsidRPr="00A02C1D">
                <w:rPr>
                  <w:rStyle w:val="Hyperlink"/>
                  <w:rFonts w:cs="Arial"/>
                </w:rPr>
                <w:t>Kirsty.Dudley@eonenergy.com</w:t>
              </w:r>
            </w:hyperlink>
          </w:p>
        </w:tc>
      </w:tr>
      <w:tr w:rsidR="00382055" w:rsidRPr="00BC3CAC" w:rsidTr="00D323C4">
        <w:trPr>
          <w:trHeight w:val="403"/>
        </w:trPr>
        <w:tc>
          <w:tcPr>
            <w:tcW w:w="1223" w:type="pct"/>
            <w:vMerge/>
            <w:shd w:val="clear" w:color="auto" w:fill="B2ECFB" w:themeFill="accent5" w:themeFillTint="66"/>
            <w:vAlign w:val="center"/>
          </w:tcPr>
          <w:p w:rsidR="00382055" w:rsidRPr="00093D75" w:rsidRDefault="00382055" w:rsidP="00D323C4">
            <w:pPr>
              <w:jc w:val="right"/>
              <w:rPr>
                <w:rFonts w:cs="Arial"/>
              </w:rPr>
            </w:pPr>
          </w:p>
        </w:tc>
        <w:tc>
          <w:tcPr>
            <w:tcW w:w="917" w:type="pct"/>
            <w:gridSpan w:val="2"/>
            <w:shd w:val="clear" w:color="auto" w:fill="B2ECFB" w:themeFill="accent5" w:themeFillTint="66"/>
            <w:vAlign w:val="center"/>
          </w:tcPr>
          <w:p w:rsidR="00382055" w:rsidRDefault="00382055" w:rsidP="00D323C4">
            <w:pPr>
              <w:jc w:val="right"/>
              <w:rPr>
                <w:rFonts w:cs="Arial"/>
              </w:rPr>
            </w:pPr>
            <w:r>
              <w:rPr>
                <w:rFonts w:cs="Arial"/>
              </w:rPr>
              <w:t>Telephone:</w:t>
            </w:r>
          </w:p>
        </w:tc>
        <w:tc>
          <w:tcPr>
            <w:tcW w:w="2860" w:type="pct"/>
            <w:gridSpan w:val="3"/>
            <w:vAlign w:val="center"/>
          </w:tcPr>
          <w:p w:rsidR="00382055" w:rsidRPr="00BC3CAC" w:rsidRDefault="00382055" w:rsidP="00D323C4">
            <w:pPr>
              <w:rPr>
                <w:rFonts w:cs="Arial"/>
              </w:rPr>
            </w:pPr>
            <w:r>
              <w:rPr>
                <w:rFonts w:cs="Arial"/>
              </w:rPr>
              <w:t>07816 172 645</w:t>
            </w:r>
          </w:p>
        </w:tc>
      </w:tr>
      <w:tr w:rsidR="00382055" w:rsidRPr="00BC3CAC" w:rsidTr="00D323C4">
        <w:trPr>
          <w:trHeight w:val="403"/>
        </w:trPr>
        <w:tc>
          <w:tcPr>
            <w:tcW w:w="1223" w:type="pct"/>
            <w:shd w:val="clear" w:color="auto" w:fill="B2ECFB" w:themeFill="accent5" w:themeFillTint="66"/>
            <w:vAlign w:val="center"/>
          </w:tcPr>
          <w:p w:rsidR="00382055" w:rsidRPr="00093D75" w:rsidRDefault="00382055" w:rsidP="00D323C4">
            <w:pPr>
              <w:jc w:val="right"/>
              <w:rPr>
                <w:rFonts w:cs="Arial"/>
              </w:rPr>
            </w:pPr>
            <w:r w:rsidRPr="00093D75">
              <w:rPr>
                <w:rFonts w:cs="Arial"/>
              </w:rPr>
              <w:t>Representation Status</w:t>
            </w:r>
            <w:r>
              <w:rPr>
                <w:rFonts w:cs="Arial"/>
              </w:rPr>
              <w:t>:</w:t>
            </w:r>
          </w:p>
        </w:tc>
        <w:tc>
          <w:tcPr>
            <w:tcW w:w="3777" w:type="pct"/>
            <w:gridSpan w:val="5"/>
            <w:vAlign w:val="center"/>
          </w:tcPr>
          <w:p w:rsidR="00382055" w:rsidRPr="00BC3CAC" w:rsidRDefault="00382055" w:rsidP="00D323C4">
            <w:pPr>
              <w:rPr>
                <w:rFonts w:cs="Arial"/>
              </w:rPr>
            </w:pPr>
          </w:p>
        </w:tc>
      </w:tr>
      <w:tr w:rsidR="00382055" w:rsidRPr="00BC3CAC" w:rsidTr="00D323C4">
        <w:trPr>
          <w:trHeight w:val="403"/>
        </w:trPr>
        <w:tc>
          <w:tcPr>
            <w:tcW w:w="1223" w:type="pct"/>
            <w:shd w:val="clear" w:color="auto" w:fill="B2ECFB" w:themeFill="accent5" w:themeFillTint="66"/>
            <w:vAlign w:val="center"/>
          </w:tcPr>
          <w:p w:rsidR="00382055" w:rsidRPr="00093D75" w:rsidRDefault="00382055" w:rsidP="00D323C4">
            <w:pPr>
              <w:jc w:val="right"/>
              <w:rPr>
                <w:rFonts w:cs="Arial"/>
              </w:rPr>
            </w:pPr>
            <w:r w:rsidRPr="00093D75">
              <w:rPr>
                <w:rFonts w:cs="Arial"/>
              </w:rPr>
              <w:t>Representation Publication</w:t>
            </w:r>
            <w:r>
              <w:rPr>
                <w:rFonts w:cs="Arial"/>
              </w:rPr>
              <w:t>:</w:t>
            </w:r>
          </w:p>
        </w:tc>
        <w:tc>
          <w:tcPr>
            <w:tcW w:w="1888" w:type="pct"/>
            <w:gridSpan w:val="4"/>
            <w:vAlign w:val="center"/>
          </w:tcPr>
          <w:p w:rsidR="00382055" w:rsidRPr="00BC3CAC" w:rsidRDefault="00EB35C2" w:rsidP="00D323C4">
            <w:pPr>
              <w:rPr>
                <w:rFonts w:cs="Arial"/>
                <w:szCs w:val="20"/>
              </w:rPr>
            </w:pPr>
            <w:sdt>
              <w:sdtPr>
                <w:rPr>
                  <w:rFonts w:cs="Arial"/>
                  <w:szCs w:val="20"/>
                </w:rPr>
                <w:id w:val="330338009"/>
                <w14:checkbox>
                  <w14:checked w14:val="1"/>
                  <w14:checkedState w14:val="2612" w14:font="MS Gothic"/>
                  <w14:uncheckedState w14:val="2610" w14:font="MS Gothic"/>
                </w14:checkbox>
              </w:sdtPr>
              <w:sdtEndPr/>
              <w:sdtContent>
                <w:r w:rsidR="00382055">
                  <w:rPr>
                    <w:rFonts w:ascii="MS Gothic" w:eastAsia="MS Gothic" w:hAnsi="MS Gothic" w:cs="Arial" w:hint="eastAsia"/>
                    <w:szCs w:val="20"/>
                  </w:rPr>
                  <w:t>☒</w:t>
                </w:r>
              </w:sdtContent>
            </w:sdt>
            <w:r w:rsidR="00382055">
              <w:rPr>
                <w:rFonts w:cs="Arial"/>
                <w:szCs w:val="20"/>
              </w:rPr>
              <w:t xml:space="preserve"> Publish</w:t>
            </w:r>
          </w:p>
        </w:tc>
        <w:tc>
          <w:tcPr>
            <w:tcW w:w="1889" w:type="pct"/>
            <w:vAlign w:val="center"/>
          </w:tcPr>
          <w:p w:rsidR="00382055" w:rsidRPr="00BC3CAC" w:rsidRDefault="00EB35C2" w:rsidP="00D323C4">
            <w:pPr>
              <w:rPr>
                <w:rFonts w:cs="Arial"/>
                <w:szCs w:val="20"/>
              </w:rPr>
            </w:pPr>
            <w:sdt>
              <w:sdtPr>
                <w:rPr>
                  <w:rFonts w:cs="Arial"/>
                  <w:szCs w:val="20"/>
                </w:rPr>
                <w:id w:val="2132509943"/>
                <w14:checkbox>
                  <w14:checked w14:val="0"/>
                  <w14:checkedState w14:val="2612" w14:font="MS Gothic"/>
                  <w14:uncheckedState w14:val="2610" w14:font="MS Gothic"/>
                </w14:checkbox>
              </w:sdtPr>
              <w:sdtEndPr/>
              <w:sdtContent>
                <w:r w:rsidR="00382055">
                  <w:rPr>
                    <w:rFonts w:ascii="MS Gothic" w:eastAsia="MS Gothic" w:hAnsi="MS Gothic" w:cs="Arial" w:hint="eastAsia"/>
                    <w:szCs w:val="20"/>
                  </w:rPr>
                  <w:t>☐</w:t>
                </w:r>
              </w:sdtContent>
            </w:sdt>
            <w:r w:rsidR="00382055">
              <w:rPr>
                <w:rFonts w:cs="Arial"/>
                <w:szCs w:val="20"/>
              </w:rPr>
              <w:t xml:space="preserve"> Private</w:t>
            </w:r>
          </w:p>
        </w:tc>
      </w:tr>
      <w:tr w:rsidR="00382055" w:rsidRPr="00BC3CAC" w:rsidTr="00D323C4">
        <w:trPr>
          <w:trHeight w:val="403"/>
        </w:trPr>
        <w:tc>
          <w:tcPr>
            <w:tcW w:w="1223" w:type="pct"/>
            <w:shd w:val="clear" w:color="auto" w:fill="B2ECFB" w:themeFill="accent5" w:themeFillTint="66"/>
            <w:vAlign w:val="center"/>
          </w:tcPr>
          <w:p w:rsidR="00382055" w:rsidRPr="00093D75" w:rsidRDefault="00382055" w:rsidP="00D323C4">
            <w:pPr>
              <w:jc w:val="right"/>
              <w:rPr>
                <w:rFonts w:cs="Arial"/>
              </w:rPr>
            </w:pPr>
            <w:r w:rsidRPr="00093D75">
              <w:rPr>
                <w:rFonts w:cs="Arial"/>
              </w:rPr>
              <w:t>Representation</w:t>
            </w:r>
            <w:r>
              <w:rPr>
                <w:rFonts w:cs="Arial"/>
              </w:rPr>
              <w:t xml:space="preserve"> Comments:</w:t>
            </w:r>
          </w:p>
        </w:tc>
        <w:tc>
          <w:tcPr>
            <w:tcW w:w="3777" w:type="pct"/>
            <w:gridSpan w:val="5"/>
            <w:vAlign w:val="center"/>
          </w:tcPr>
          <w:p w:rsidR="00382055" w:rsidRDefault="00382055" w:rsidP="00D323C4">
            <w:pPr>
              <w:rPr>
                <w:rFonts w:cs="Arial"/>
              </w:rPr>
            </w:pPr>
            <w:bookmarkStart w:id="0" w:name="_Hlk534292228"/>
            <w:r>
              <w:rPr>
                <w:rFonts w:cs="Arial"/>
              </w:rPr>
              <w:t xml:space="preserve">We support the introduction of the new EUCs which have been approved by DESC for October 2019. </w:t>
            </w:r>
          </w:p>
          <w:p w:rsidR="00382055" w:rsidRDefault="00382055" w:rsidP="00D323C4">
            <w:pPr>
              <w:rPr>
                <w:rFonts w:cs="Arial"/>
              </w:rPr>
            </w:pPr>
          </w:p>
          <w:p w:rsidR="00382055" w:rsidRDefault="00382055" w:rsidP="00D323C4">
            <w:pPr>
              <w:rPr>
                <w:rFonts w:cs="Arial"/>
              </w:rPr>
            </w:pPr>
            <w:r>
              <w:rPr>
                <w:rFonts w:cs="Arial"/>
              </w:rPr>
              <w:t xml:space="preserve">We are however concerned that the scope of the delivery has increased from that originally proposed by us. The ability to amend EUCs is something DESC could already do, but, due to Nexus system design has been hard coded which has caused a far more detailed solution to be deployed. </w:t>
            </w:r>
          </w:p>
          <w:p w:rsidR="00382055" w:rsidRDefault="00382055" w:rsidP="00D323C4">
            <w:pPr>
              <w:rPr>
                <w:rFonts w:cs="Arial"/>
              </w:rPr>
            </w:pPr>
          </w:p>
          <w:p w:rsidR="00382055" w:rsidRDefault="00382055" w:rsidP="00D323C4">
            <w:pPr>
              <w:rPr>
                <w:rFonts w:cs="Arial"/>
              </w:rPr>
            </w:pPr>
            <w:r>
              <w:rPr>
                <w:rFonts w:cs="Arial"/>
              </w:rPr>
              <w:t xml:space="preserve">Although we understand why the scope has increased to the degree it has, it has not been a smooth road to develop this change, </w:t>
            </w:r>
            <w:proofErr w:type="gramStart"/>
            <w:r>
              <w:rPr>
                <w:rFonts w:cs="Arial"/>
              </w:rPr>
              <w:t>we</w:t>
            </w:r>
            <w:proofErr w:type="gramEnd"/>
            <w:r>
              <w:rPr>
                <w:rFonts w:cs="Arial"/>
              </w:rPr>
              <w:t xml:space="preserve"> therefore request that the CDSP ensures that as part of the ‘capture process’ it asks standard questions to understand the implications of changes so that extraordinary change packs are not needed. </w:t>
            </w:r>
            <w:bookmarkEnd w:id="0"/>
          </w:p>
          <w:p w:rsidR="00382055" w:rsidRPr="00BC3CAC" w:rsidRDefault="00382055" w:rsidP="00D323C4">
            <w:pPr>
              <w:rPr>
                <w:rFonts w:cs="Arial"/>
              </w:rPr>
            </w:pPr>
          </w:p>
        </w:tc>
      </w:tr>
      <w:tr w:rsidR="00382055" w:rsidRPr="00BC3CAC" w:rsidTr="00D323C4">
        <w:trPr>
          <w:trHeight w:val="403"/>
        </w:trPr>
        <w:tc>
          <w:tcPr>
            <w:tcW w:w="1223" w:type="pct"/>
            <w:shd w:val="clear" w:color="auto" w:fill="B2ECFB" w:themeFill="accent5" w:themeFillTint="66"/>
            <w:vAlign w:val="center"/>
          </w:tcPr>
          <w:p w:rsidR="00382055" w:rsidRPr="00093D75" w:rsidRDefault="00382055" w:rsidP="00D323C4">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rsidR="00382055" w:rsidRDefault="00EB35C2" w:rsidP="00D323C4">
            <w:pPr>
              <w:rPr>
                <w:rFonts w:cs="Arial"/>
              </w:rPr>
            </w:pPr>
            <w:sdt>
              <w:sdtPr>
                <w:rPr>
                  <w:rFonts w:cs="Arial"/>
                  <w:szCs w:val="20"/>
                </w:rPr>
                <w:id w:val="1585562840"/>
                <w14:checkbox>
                  <w14:checked w14:val="1"/>
                  <w14:checkedState w14:val="2612" w14:font="MS Gothic"/>
                  <w14:uncheckedState w14:val="2610" w14:font="MS Gothic"/>
                </w14:checkbox>
              </w:sdtPr>
              <w:sdtEndPr/>
              <w:sdtContent>
                <w:r w:rsidR="00382055">
                  <w:rPr>
                    <w:rFonts w:ascii="MS Gothic" w:eastAsia="MS Gothic" w:hAnsi="MS Gothic" w:cs="Arial" w:hint="eastAsia"/>
                    <w:szCs w:val="20"/>
                  </w:rPr>
                  <w:t>☒</w:t>
                </w:r>
              </w:sdtContent>
            </w:sdt>
            <w:r w:rsidR="00382055">
              <w:rPr>
                <w:rFonts w:cs="Arial"/>
                <w:szCs w:val="20"/>
              </w:rPr>
              <w:t xml:space="preserve"> Yes</w:t>
            </w:r>
          </w:p>
        </w:tc>
        <w:tc>
          <w:tcPr>
            <w:tcW w:w="765" w:type="pct"/>
            <w:gridSpan w:val="2"/>
            <w:vAlign w:val="center"/>
          </w:tcPr>
          <w:p w:rsidR="00382055" w:rsidRDefault="00EB35C2" w:rsidP="00D323C4">
            <w:pPr>
              <w:rPr>
                <w:rFonts w:cs="Arial"/>
              </w:rPr>
            </w:pPr>
            <w:sdt>
              <w:sdtPr>
                <w:rPr>
                  <w:rFonts w:cs="Arial"/>
                  <w:szCs w:val="20"/>
                </w:rPr>
                <w:id w:val="151028783"/>
                <w14:checkbox>
                  <w14:checked w14:val="0"/>
                  <w14:checkedState w14:val="2612" w14:font="MS Gothic"/>
                  <w14:uncheckedState w14:val="2610" w14:font="MS Gothic"/>
                </w14:checkbox>
              </w:sdtPr>
              <w:sdtEndPr/>
              <w:sdtContent>
                <w:r w:rsidR="00382055">
                  <w:rPr>
                    <w:rFonts w:ascii="MS Gothic" w:eastAsia="MS Gothic" w:hAnsi="MS Gothic" w:cs="Arial" w:hint="eastAsia"/>
                    <w:szCs w:val="20"/>
                  </w:rPr>
                  <w:t>☐</w:t>
                </w:r>
              </w:sdtContent>
            </w:sdt>
            <w:r w:rsidR="00382055">
              <w:rPr>
                <w:rFonts w:cs="Arial"/>
                <w:szCs w:val="20"/>
              </w:rPr>
              <w:t xml:space="preserve"> No</w:t>
            </w:r>
          </w:p>
        </w:tc>
        <w:tc>
          <w:tcPr>
            <w:tcW w:w="2325" w:type="pct"/>
            <w:gridSpan w:val="2"/>
            <w:vAlign w:val="center"/>
          </w:tcPr>
          <w:p w:rsidR="00382055" w:rsidRDefault="00382055" w:rsidP="00D323C4">
            <w:pPr>
              <w:rPr>
                <w:rFonts w:cs="Arial"/>
              </w:rPr>
            </w:pPr>
            <w:r>
              <w:rPr>
                <w:rFonts w:cs="Arial"/>
              </w:rPr>
              <w:t>If [No] please specify alternative</w:t>
            </w:r>
          </w:p>
        </w:tc>
      </w:tr>
      <w:tr w:rsidR="005B5D51" w:rsidRPr="00BC3CAC" w:rsidTr="005B5D51">
        <w:trPr>
          <w:trHeight w:val="403"/>
        </w:trPr>
        <w:tc>
          <w:tcPr>
            <w:tcW w:w="1223" w:type="pct"/>
            <w:shd w:val="clear" w:color="auto" w:fill="B2ECFB" w:themeFill="accent5" w:themeFillTint="66"/>
            <w:vAlign w:val="center"/>
          </w:tcPr>
          <w:p w:rsidR="005B5D51" w:rsidRDefault="005B5D51" w:rsidP="00D323C4">
            <w:pPr>
              <w:jc w:val="right"/>
              <w:rPr>
                <w:rFonts w:cs="Arial"/>
              </w:rPr>
            </w:pPr>
            <w:r>
              <w:rPr>
                <w:rFonts w:cs="Arial"/>
              </w:rPr>
              <w:t>Xoserve Response to Organisation’s Comments</w:t>
            </w:r>
          </w:p>
        </w:tc>
        <w:tc>
          <w:tcPr>
            <w:tcW w:w="3777" w:type="pct"/>
            <w:gridSpan w:val="5"/>
            <w:vAlign w:val="center"/>
          </w:tcPr>
          <w:p w:rsidR="005B5D51" w:rsidRDefault="005B5D51" w:rsidP="00D323C4">
            <w:pPr>
              <w:rPr>
                <w:rFonts w:cs="Arial"/>
              </w:rPr>
            </w:pPr>
          </w:p>
          <w:p w:rsidR="005B5D51" w:rsidRDefault="00EE0D54" w:rsidP="00D323C4">
            <w:pPr>
              <w:rPr>
                <w:rFonts w:cs="Arial"/>
              </w:rPr>
            </w:pPr>
            <w:r>
              <w:rPr>
                <w:rFonts w:cs="Arial"/>
              </w:rPr>
              <w:t>Thank you for your comments; we do appreciate that this is a complex change.</w:t>
            </w:r>
          </w:p>
          <w:p w:rsidR="00EE0D54" w:rsidRDefault="00EE0D54" w:rsidP="00D323C4">
            <w:pPr>
              <w:rPr>
                <w:rFonts w:cs="Arial"/>
              </w:rPr>
            </w:pPr>
          </w:p>
          <w:p w:rsidR="00EE0D54" w:rsidRDefault="00EE0D54" w:rsidP="00D323C4">
            <w:pPr>
              <w:rPr>
                <w:rFonts w:cs="Arial"/>
              </w:rPr>
            </w:pPr>
            <w:r>
              <w:rPr>
                <w:rFonts w:cs="Arial"/>
              </w:rPr>
              <w:t>We are not increasing the scope; we are ensuring the new E</w:t>
            </w:r>
            <w:bookmarkStart w:id="1" w:name="_GoBack"/>
            <w:bookmarkEnd w:id="1"/>
            <w:r>
              <w:rPr>
                <w:rFonts w:cs="Arial"/>
              </w:rPr>
              <w:t xml:space="preserve">UC code logic is successfully applied </w:t>
            </w:r>
            <w:r w:rsidR="00EB35C2">
              <w:rPr>
                <w:rFonts w:cs="Arial"/>
              </w:rPr>
              <w:t xml:space="preserve">for particular sites while taking into consideration the mitigation of impacts to downstream processes. </w:t>
            </w:r>
          </w:p>
          <w:p w:rsidR="005B5D51" w:rsidRDefault="005B5D51" w:rsidP="00D323C4">
            <w:pPr>
              <w:rPr>
                <w:rFonts w:cs="Arial"/>
              </w:rPr>
            </w:pPr>
          </w:p>
          <w:p w:rsidR="005B5D51" w:rsidRDefault="005B5D51" w:rsidP="00D323C4">
            <w:pPr>
              <w:rPr>
                <w:rFonts w:cs="Arial"/>
              </w:rPr>
            </w:pPr>
            <w:r>
              <w:rPr>
                <w:rFonts w:cs="Arial"/>
              </w:rPr>
              <w:t>We continuously review the effectiveness of the Capture process, and we are very interested in your feedback.</w:t>
            </w:r>
          </w:p>
          <w:p w:rsidR="00EE0D54" w:rsidRDefault="00EE0D54" w:rsidP="00D323C4">
            <w:pPr>
              <w:rPr>
                <w:rFonts w:cs="Arial"/>
              </w:rPr>
            </w:pPr>
          </w:p>
          <w:p w:rsidR="005B5D51" w:rsidRDefault="00EE0D54" w:rsidP="00D323C4">
            <w:pPr>
              <w:rPr>
                <w:rFonts w:cs="Arial"/>
              </w:rPr>
            </w:pPr>
            <w:r>
              <w:rPr>
                <w:rFonts w:cs="Arial"/>
              </w:rPr>
              <w:t>It is also important to note that this was one of the first Changes to go through the Capture process.</w:t>
            </w:r>
          </w:p>
          <w:p w:rsidR="005B5D51" w:rsidRDefault="005B5D51" w:rsidP="00D323C4">
            <w:pPr>
              <w:rPr>
                <w:rFonts w:cs="Arial"/>
              </w:rPr>
            </w:pPr>
            <w:r>
              <w:rPr>
                <w:rFonts w:cs="Arial"/>
              </w:rPr>
              <w:t xml:space="preserve"> </w:t>
            </w:r>
          </w:p>
        </w:tc>
      </w:tr>
    </w:tbl>
    <w:p w:rsidR="00382055" w:rsidRDefault="00382055" w:rsidP="00382055"/>
    <w:p w:rsidR="00382055" w:rsidRDefault="00382055" w:rsidP="00382055">
      <w:r w:rsidRPr="00407C41">
        <w:t xml:space="preserve">Please send the completed </w:t>
      </w:r>
      <w:r>
        <w:t>representation response to</w:t>
      </w:r>
      <w:r w:rsidRPr="00407C41">
        <w:t xml:space="preserve"> </w:t>
      </w:r>
      <w:hyperlink r:id="rId15" w:history="1">
        <w:r w:rsidRPr="0040334E">
          <w:rPr>
            <w:rStyle w:val="Hyperlink"/>
          </w:rPr>
          <w:t>uklink@xoserve.com</w:t>
        </w:r>
      </w:hyperlink>
      <w:r>
        <w:t xml:space="preserve"> </w:t>
      </w:r>
    </w:p>
    <w:p w:rsidR="00382055" w:rsidRDefault="00382055" w:rsidP="00310A64"/>
    <w:p w:rsidR="00CE0B6A" w:rsidRDefault="006B5363">
      <w:r>
        <w:br w:type="page"/>
      </w:r>
    </w:p>
    <w:p w:rsidR="00CE0B6A" w:rsidRDefault="00CE0B6A" w:rsidP="00CE0B6A">
      <w:r w:rsidRPr="00310A64">
        <w:lastRenderedPageBreak/>
        <w:t xml:space="preserve">Change Representation </w:t>
      </w:r>
    </w:p>
    <w:p w:rsidR="00CE0B6A" w:rsidRPr="006B18D0" w:rsidRDefault="00CE0B6A" w:rsidP="00CE0B6A">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274"/>
        <w:gridCol w:w="427"/>
        <w:gridCol w:w="992"/>
        <w:gridCol w:w="809"/>
        <w:gridCol w:w="3504"/>
      </w:tblGrid>
      <w:tr w:rsidR="00CE0B6A" w:rsidRPr="00BC3CAC" w:rsidTr="00D323C4">
        <w:trPr>
          <w:trHeight w:val="403"/>
        </w:trPr>
        <w:tc>
          <w:tcPr>
            <w:tcW w:w="1223" w:type="pct"/>
            <w:vMerge w:val="restart"/>
            <w:shd w:val="clear" w:color="auto" w:fill="B2ECFB" w:themeFill="accent5" w:themeFillTint="66"/>
            <w:vAlign w:val="center"/>
          </w:tcPr>
          <w:p w:rsidR="00CE0B6A" w:rsidRPr="00093D75" w:rsidRDefault="00CE0B6A" w:rsidP="00D323C4">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rsidR="00CE0B6A" w:rsidRDefault="00CE0B6A" w:rsidP="00D323C4">
            <w:pPr>
              <w:jc w:val="right"/>
              <w:rPr>
                <w:rFonts w:cs="Arial"/>
              </w:rPr>
            </w:pPr>
            <w:r>
              <w:rPr>
                <w:rFonts w:cs="Arial"/>
              </w:rPr>
              <w:t>Organisation:</w:t>
            </w:r>
          </w:p>
        </w:tc>
        <w:tc>
          <w:tcPr>
            <w:tcW w:w="2860" w:type="pct"/>
            <w:gridSpan w:val="3"/>
            <w:vAlign w:val="center"/>
          </w:tcPr>
          <w:p w:rsidR="00CE0B6A" w:rsidRPr="00BC3CAC" w:rsidRDefault="00CE0B6A" w:rsidP="00D323C4">
            <w:pPr>
              <w:rPr>
                <w:rFonts w:cs="Arial"/>
              </w:rPr>
            </w:pPr>
            <w:r>
              <w:rPr>
                <w:rFonts w:cs="Arial"/>
              </w:rPr>
              <w:t>npower</w:t>
            </w:r>
          </w:p>
        </w:tc>
      </w:tr>
      <w:tr w:rsidR="00CE0B6A" w:rsidRPr="00BC3CAC" w:rsidTr="00D323C4">
        <w:trPr>
          <w:trHeight w:val="403"/>
        </w:trPr>
        <w:tc>
          <w:tcPr>
            <w:tcW w:w="1223" w:type="pct"/>
            <w:vMerge/>
            <w:shd w:val="clear" w:color="auto" w:fill="B2ECFB" w:themeFill="accent5" w:themeFillTint="66"/>
            <w:vAlign w:val="center"/>
          </w:tcPr>
          <w:p w:rsidR="00CE0B6A" w:rsidRPr="00093D75" w:rsidRDefault="00CE0B6A" w:rsidP="00D323C4">
            <w:pPr>
              <w:jc w:val="right"/>
              <w:rPr>
                <w:rFonts w:cs="Arial"/>
              </w:rPr>
            </w:pPr>
          </w:p>
        </w:tc>
        <w:tc>
          <w:tcPr>
            <w:tcW w:w="917" w:type="pct"/>
            <w:gridSpan w:val="2"/>
            <w:shd w:val="clear" w:color="auto" w:fill="B2ECFB" w:themeFill="accent5" w:themeFillTint="66"/>
            <w:vAlign w:val="center"/>
          </w:tcPr>
          <w:p w:rsidR="00CE0B6A" w:rsidRDefault="00CE0B6A" w:rsidP="00D323C4">
            <w:pPr>
              <w:jc w:val="right"/>
              <w:rPr>
                <w:rFonts w:cs="Arial"/>
              </w:rPr>
            </w:pPr>
            <w:r>
              <w:rPr>
                <w:rFonts w:cs="Arial"/>
              </w:rPr>
              <w:t>Name:</w:t>
            </w:r>
          </w:p>
        </w:tc>
        <w:tc>
          <w:tcPr>
            <w:tcW w:w="2860" w:type="pct"/>
            <w:gridSpan w:val="3"/>
            <w:vAlign w:val="center"/>
          </w:tcPr>
          <w:p w:rsidR="00CE0B6A" w:rsidRPr="00BC3CAC" w:rsidRDefault="00CE0B6A" w:rsidP="00D323C4">
            <w:pPr>
              <w:rPr>
                <w:rFonts w:cs="Arial"/>
              </w:rPr>
            </w:pPr>
            <w:r>
              <w:rPr>
                <w:rFonts w:cs="Arial"/>
              </w:rPr>
              <w:t xml:space="preserve">Amie </w:t>
            </w:r>
            <w:proofErr w:type="spellStart"/>
            <w:r>
              <w:rPr>
                <w:rFonts w:cs="Arial"/>
              </w:rPr>
              <w:t>Charalambous</w:t>
            </w:r>
            <w:proofErr w:type="spellEnd"/>
          </w:p>
        </w:tc>
      </w:tr>
      <w:tr w:rsidR="00CE0B6A" w:rsidRPr="00BC3CAC" w:rsidTr="00D323C4">
        <w:trPr>
          <w:trHeight w:val="403"/>
        </w:trPr>
        <w:tc>
          <w:tcPr>
            <w:tcW w:w="1223" w:type="pct"/>
            <w:vMerge/>
            <w:shd w:val="clear" w:color="auto" w:fill="B2ECFB" w:themeFill="accent5" w:themeFillTint="66"/>
            <w:vAlign w:val="center"/>
          </w:tcPr>
          <w:p w:rsidR="00CE0B6A" w:rsidRPr="00093D75" w:rsidRDefault="00CE0B6A" w:rsidP="00D323C4">
            <w:pPr>
              <w:jc w:val="right"/>
              <w:rPr>
                <w:rFonts w:cs="Arial"/>
              </w:rPr>
            </w:pPr>
          </w:p>
        </w:tc>
        <w:tc>
          <w:tcPr>
            <w:tcW w:w="917" w:type="pct"/>
            <w:gridSpan w:val="2"/>
            <w:shd w:val="clear" w:color="auto" w:fill="B2ECFB" w:themeFill="accent5" w:themeFillTint="66"/>
            <w:vAlign w:val="center"/>
          </w:tcPr>
          <w:p w:rsidR="00CE0B6A" w:rsidRDefault="00CE0B6A" w:rsidP="00D323C4">
            <w:pPr>
              <w:jc w:val="right"/>
              <w:rPr>
                <w:rFonts w:cs="Arial"/>
              </w:rPr>
            </w:pPr>
            <w:r>
              <w:rPr>
                <w:rFonts w:cs="Arial"/>
              </w:rPr>
              <w:t>Email:</w:t>
            </w:r>
          </w:p>
        </w:tc>
        <w:tc>
          <w:tcPr>
            <w:tcW w:w="2860" w:type="pct"/>
            <w:gridSpan w:val="3"/>
            <w:vAlign w:val="center"/>
          </w:tcPr>
          <w:p w:rsidR="00CE0B6A" w:rsidRPr="00BC3CAC" w:rsidRDefault="00CE0B6A" w:rsidP="00D323C4">
            <w:pPr>
              <w:rPr>
                <w:rFonts w:cs="Arial"/>
              </w:rPr>
            </w:pPr>
            <w:r>
              <w:rPr>
                <w:rFonts w:cs="Arial"/>
              </w:rPr>
              <w:t>Gas.Codes@npower.com</w:t>
            </w:r>
          </w:p>
        </w:tc>
      </w:tr>
      <w:tr w:rsidR="00CE0B6A" w:rsidRPr="00BC3CAC" w:rsidTr="00D323C4">
        <w:trPr>
          <w:trHeight w:val="403"/>
        </w:trPr>
        <w:tc>
          <w:tcPr>
            <w:tcW w:w="1223" w:type="pct"/>
            <w:vMerge/>
            <w:shd w:val="clear" w:color="auto" w:fill="B2ECFB" w:themeFill="accent5" w:themeFillTint="66"/>
            <w:vAlign w:val="center"/>
          </w:tcPr>
          <w:p w:rsidR="00CE0B6A" w:rsidRPr="00093D75" w:rsidRDefault="00CE0B6A" w:rsidP="00D323C4">
            <w:pPr>
              <w:jc w:val="right"/>
              <w:rPr>
                <w:rFonts w:cs="Arial"/>
              </w:rPr>
            </w:pPr>
          </w:p>
        </w:tc>
        <w:tc>
          <w:tcPr>
            <w:tcW w:w="917" w:type="pct"/>
            <w:gridSpan w:val="2"/>
            <w:shd w:val="clear" w:color="auto" w:fill="B2ECFB" w:themeFill="accent5" w:themeFillTint="66"/>
            <w:vAlign w:val="center"/>
          </w:tcPr>
          <w:p w:rsidR="00CE0B6A" w:rsidRDefault="00CE0B6A" w:rsidP="00D323C4">
            <w:pPr>
              <w:jc w:val="right"/>
              <w:rPr>
                <w:rFonts w:cs="Arial"/>
              </w:rPr>
            </w:pPr>
            <w:r>
              <w:rPr>
                <w:rFonts w:cs="Arial"/>
              </w:rPr>
              <w:t>Telephone:</w:t>
            </w:r>
          </w:p>
        </w:tc>
        <w:tc>
          <w:tcPr>
            <w:tcW w:w="2860" w:type="pct"/>
            <w:gridSpan w:val="3"/>
            <w:vAlign w:val="center"/>
          </w:tcPr>
          <w:p w:rsidR="00CE0B6A" w:rsidRPr="00BC3CAC" w:rsidRDefault="00CE0B6A" w:rsidP="00D323C4">
            <w:pPr>
              <w:rPr>
                <w:rFonts w:cs="Arial"/>
              </w:rPr>
            </w:pPr>
            <w:r>
              <w:rPr>
                <w:rFonts w:cs="Arial"/>
              </w:rPr>
              <w:t>07917271763</w:t>
            </w:r>
          </w:p>
        </w:tc>
      </w:tr>
      <w:tr w:rsidR="00CE0B6A" w:rsidRPr="00BC3CAC" w:rsidTr="00D323C4">
        <w:trPr>
          <w:trHeight w:val="403"/>
        </w:trPr>
        <w:tc>
          <w:tcPr>
            <w:tcW w:w="1223" w:type="pct"/>
            <w:shd w:val="clear" w:color="auto" w:fill="B2ECFB" w:themeFill="accent5" w:themeFillTint="66"/>
            <w:vAlign w:val="center"/>
          </w:tcPr>
          <w:p w:rsidR="00CE0B6A" w:rsidRPr="00093D75" w:rsidRDefault="00CE0B6A" w:rsidP="00D323C4">
            <w:pPr>
              <w:jc w:val="right"/>
              <w:rPr>
                <w:rFonts w:cs="Arial"/>
              </w:rPr>
            </w:pPr>
            <w:r w:rsidRPr="00093D75">
              <w:rPr>
                <w:rFonts w:cs="Arial"/>
              </w:rPr>
              <w:t>Representation Status</w:t>
            </w:r>
            <w:r>
              <w:rPr>
                <w:rFonts w:cs="Arial"/>
              </w:rPr>
              <w:t>:</w:t>
            </w:r>
          </w:p>
        </w:tc>
        <w:tc>
          <w:tcPr>
            <w:tcW w:w="3777" w:type="pct"/>
            <w:gridSpan w:val="5"/>
            <w:vAlign w:val="center"/>
          </w:tcPr>
          <w:p w:rsidR="00CE0B6A" w:rsidRPr="00BC3CAC" w:rsidRDefault="00CE0B6A" w:rsidP="00D323C4">
            <w:pPr>
              <w:rPr>
                <w:rFonts w:cs="Arial"/>
              </w:rPr>
            </w:pPr>
            <w:r>
              <w:rPr>
                <w:rFonts w:cs="Arial"/>
              </w:rPr>
              <w:t>Support</w:t>
            </w:r>
          </w:p>
        </w:tc>
      </w:tr>
      <w:tr w:rsidR="00CE0B6A" w:rsidRPr="00BC3CAC" w:rsidTr="00D323C4">
        <w:trPr>
          <w:trHeight w:val="403"/>
        </w:trPr>
        <w:tc>
          <w:tcPr>
            <w:tcW w:w="1223" w:type="pct"/>
            <w:shd w:val="clear" w:color="auto" w:fill="B2ECFB" w:themeFill="accent5" w:themeFillTint="66"/>
            <w:vAlign w:val="center"/>
          </w:tcPr>
          <w:p w:rsidR="00CE0B6A" w:rsidRPr="00093D75" w:rsidRDefault="00CE0B6A" w:rsidP="00D323C4">
            <w:pPr>
              <w:jc w:val="right"/>
              <w:rPr>
                <w:rFonts w:cs="Arial"/>
              </w:rPr>
            </w:pPr>
            <w:r w:rsidRPr="00093D75">
              <w:rPr>
                <w:rFonts w:cs="Arial"/>
              </w:rPr>
              <w:t>Representation Publication</w:t>
            </w:r>
            <w:r>
              <w:rPr>
                <w:rFonts w:cs="Arial"/>
              </w:rPr>
              <w:t>:</w:t>
            </w:r>
          </w:p>
        </w:tc>
        <w:tc>
          <w:tcPr>
            <w:tcW w:w="1888" w:type="pct"/>
            <w:gridSpan w:val="4"/>
            <w:vAlign w:val="center"/>
          </w:tcPr>
          <w:p w:rsidR="00CE0B6A" w:rsidRPr="00BC3CAC" w:rsidRDefault="00EB35C2" w:rsidP="00D323C4">
            <w:pPr>
              <w:rPr>
                <w:rFonts w:cs="Arial"/>
                <w:szCs w:val="20"/>
              </w:rPr>
            </w:pPr>
            <w:sdt>
              <w:sdtPr>
                <w:rPr>
                  <w:rFonts w:cs="Arial"/>
                  <w:szCs w:val="20"/>
                </w:rPr>
                <w:id w:val="1736280185"/>
                <w14:checkbox>
                  <w14:checked w14:val="1"/>
                  <w14:checkedState w14:val="2612" w14:font="MS Gothic"/>
                  <w14:uncheckedState w14:val="2610" w14:font="MS Gothic"/>
                </w14:checkbox>
              </w:sdtPr>
              <w:sdtEndPr/>
              <w:sdtContent>
                <w:r w:rsidR="00CE0B6A">
                  <w:rPr>
                    <w:rFonts w:ascii="MS Gothic" w:eastAsia="MS Gothic" w:hAnsi="MS Gothic" w:cs="Arial" w:hint="eastAsia"/>
                    <w:szCs w:val="20"/>
                  </w:rPr>
                  <w:t>☒</w:t>
                </w:r>
              </w:sdtContent>
            </w:sdt>
            <w:r w:rsidR="00CE0B6A">
              <w:rPr>
                <w:rFonts w:cs="Arial"/>
                <w:szCs w:val="20"/>
              </w:rPr>
              <w:t xml:space="preserve"> Publish</w:t>
            </w:r>
          </w:p>
        </w:tc>
        <w:tc>
          <w:tcPr>
            <w:tcW w:w="1889" w:type="pct"/>
            <w:vAlign w:val="center"/>
          </w:tcPr>
          <w:p w:rsidR="00CE0B6A" w:rsidRPr="00BC3CAC" w:rsidRDefault="00EB35C2" w:rsidP="00D323C4">
            <w:pPr>
              <w:rPr>
                <w:rFonts w:cs="Arial"/>
                <w:szCs w:val="20"/>
              </w:rPr>
            </w:pPr>
            <w:sdt>
              <w:sdtPr>
                <w:rPr>
                  <w:rFonts w:cs="Arial"/>
                  <w:szCs w:val="20"/>
                </w:rPr>
                <w:id w:val="-314955247"/>
                <w14:checkbox>
                  <w14:checked w14:val="0"/>
                  <w14:checkedState w14:val="2612" w14:font="MS Gothic"/>
                  <w14:uncheckedState w14:val="2610" w14:font="MS Gothic"/>
                </w14:checkbox>
              </w:sdtPr>
              <w:sdtEndPr/>
              <w:sdtContent>
                <w:r w:rsidR="00CE0B6A">
                  <w:rPr>
                    <w:rFonts w:ascii="MS Gothic" w:eastAsia="MS Gothic" w:hAnsi="MS Gothic" w:cs="Arial" w:hint="eastAsia"/>
                    <w:szCs w:val="20"/>
                  </w:rPr>
                  <w:t>☐</w:t>
                </w:r>
              </w:sdtContent>
            </w:sdt>
            <w:r w:rsidR="00CE0B6A">
              <w:rPr>
                <w:rFonts w:cs="Arial"/>
                <w:szCs w:val="20"/>
              </w:rPr>
              <w:t xml:space="preserve"> Private</w:t>
            </w:r>
          </w:p>
        </w:tc>
      </w:tr>
      <w:tr w:rsidR="00CE0B6A" w:rsidRPr="00BC3CAC" w:rsidTr="00D323C4">
        <w:trPr>
          <w:trHeight w:val="403"/>
        </w:trPr>
        <w:tc>
          <w:tcPr>
            <w:tcW w:w="1223" w:type="pct"/>
            <w:shd w:val="clear" w:color="auto" w:fill="B2ECFB" w:themeFill="accent5" w:themeFillTint="66"/>
            <w:vAlign w:val="center"/>
          </w:tcPr>
          <w:p w:rsidR="00CE0B6A" w:rsidRPr="00093D75" w:rsidRDefault="00CE0B6A" w:rsidP="00D323C4">
            <w:pPr>
              <w:jc w:val="right"/>
              <w:rPr>
                <w:rFonts w:cs="Arial"/>
              </w:rPr>
            </w:pPr>
            <w:r w:rsidRPr="00093D75">
              <w:rPr>
                <w:rFonts w:cs="Arial"/>
              </w:rPr>
              <w:t>Representation</w:t>
            </w:r>
            <w:r>
              <w:rPr>
                <w:rFonts w:cs="Arial"/>
              </w:rPr>
              <w:t xml:space="preserve"> Comments:</w:t>
            </w:r>
          </w:p>
        </w:tc>
        <w:tc>
          <w:tcPr>
            <w:tcW w:w="3777" w:type="pct"/>
            <w:gridSpan w:val="5"/>
            <w:vAlign w:val="center"/>
          </w:tcPr>
          <w:p w:rsidR="00CE0B6A" w:rsidRPr="00BC3CAC" w:rsidRDefault="00CE0B6A" w:rsidP="00D323C4">
            <w:pPr>
              <w:rPr>
                <w:rFonts w:cs="Arial"/>
              </w:rPr>
            </w:pPr>
          </w:p>
        </w:tc>
      </w:tr>
      <w:tr w:rsidR="00CE0B6A" w:rsidRPr="00BC3CAC" w:rsidTr="00D323C4">
        <w:trPr>
          <w:trHeight w:val="403"/>
        </w:trPr>
        <w:tc>
          <w:tcPr>
            <w:tcW w:w="1223" w:type="pct"/>
            <w:shd w:val="clear" w:color="auto" w:fill="B2ECFB" w:themeFill="accent5" w:themeFillTint="66"/>
            <w:vAlign w:val="center"/>
          </w:tcPr>
          <w:p w:rsidR="00CE0B6A" w:rsidRPr="00093D75" w:rsidRDefault="00CE0B6A" w:rsidP="00D323C4">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rsidR="00CE0B6A" w:rsidRDefault="00EB35C2" w:rsidP="00D323C4">
            <w:pPr>
              <w:rPr>
                <w:rFonts w:cs="Arial"/>
              </w:rPr>
            </w:pPr>
            <w:sdt>
              <w:sdtPr>
                <w:rPr>
                  <w:rFonts w:cs="Arial"/>
                  <w:szCs w:val="20"/>
                </w:rPr>
                <w:id w:val="816377136"/>
                <w14:checkbox>
                  <w14:checked w14:val="1"/>
                  <w14:checkedState w14:val="2612" w14:font="MS Gothic"/>
                  <w14:uncheckedState w14:val="2610" w14:font="MS Gothic"/>
                </w14:checkbox>
              </w:sdtPr>
              <w:sdtEndPr/>
              <w:sdtContent>
                <w:r w:rsidR="00CE0B6A">
                  <w:rPr>
                    <w:rFonts w:ascii="MS Gothic" w:eastAsia="MS Gothic" w:hAnsi="MS Gothic" w:cs="Arial" w:hint="eastAsia"/>
                    <w:szCs w:val="20"/>
                  </w:rPr>
                  <w:t>☒</w:t>
                </w:r>
              </w:sdtContent>
            </w:sdt>
            <w:r w:rsidR="00CE0B6A">
              <w:rPr>
                <w:rFonts w:cs="Arial"/>
                <w:szCs w:val="20"/>
              </w:rPr>
              <w:t xml:space="preserve"> Yes</w:t>
            </w:r>
          </w:p>
        </w:tc>
        <w:tc>
          <w:tcPr>
            <w:tcW w:w="765" w:type="pct"/>
            <w:gridSpan w:val="2"/>
            <w:vAlign w:val="center"/>
          </w:tcPr>
          <w:p w:rsidR="00CE0B6A" w:rsidRDefault="00EB35C2" w:rsidP="00D323C4">
            <w:pPr>
              <w:rPr>
                <w:rFonts w:cs="Arial"/>
              </w:rPr>
            </w:pPr>
            <w:sdt>
              <w:sdtPr>
                <w:rPr>
                  <w:rFonts w:cs="Arial"/>
                  <w:szCs w:val="20"/>
                </w:rPr>
                <w:id w:val="-1481608221"/>
                <w14:checkbox>
                  <w14:checked w14:val="0"/>
                  <w14:checkedState w14:val="2612" w14:font="MS Gothic"/>
                  <w14:uncheckedState w14:val="2610" w14:font="MS Gothic"/>
                </w14:checkbox>
              </w:sdtPr>
              <w:sdtEndPr/>
              <w:sdtContent>
                <w:r w:rsidR="00CE0B6A">
                  <w:rPr>
                    <w:rFonts w:ascii="MS Gothic" w:eastAsia="MS Gothic" w:hAnsi="MS Gothic" w:cs="Arial" w:hint="eastAsia"/>
                    <w:szCs w:val="20"/>
                  </w:rPr>
                  <w:t>☐</w:t>
                </w:r>
              </w:sdtContent>
            </w:sdt>
            <w:r w:rsidR="00CE0B6A">
              <w:rPr>
                <w:rFonts w:cs="Arial"/>
                <w:szCs w:val="20"/>
              </w:rPr>
              <w:t xml:space="preserve"> No</w:t>
            </w:r>
          </w:p>
        </w:tc>
        <w:tc>
          <w:tcPr>
            <w:tcW w:w="2325" w:type="pct"/>
            <w:gridSpan w:val="2"/>
            <w:vAlign w:val="center"/>
          </w:tcPr>
          <w:p w:rsidR="00CE0B6A" w:rsidRDefault="00CE0B6A" w:rsidP="00D323C4">
            <w:pPr>
              <w:rPr>
                <w:rFonts w:cs="Arial"/>
              </w:rPr>
            </w:pPr>
            <w:r>
              <w:rPr>
                <w:rFonts w:cs="Arial"/>
              </w:rPr>
              <w:t>If [No] please specify alternative</w:t>
            </w:r>
          </w:p>
        </w:tc>
      </w:tr>
      <w:tr w:rsidR="00C75BAD" w:rsidRPr="00BC3CAC" w:rsidTr="00C75BAD">
        <w:trPr>
          <w:trHeight w:val="403"/>
        </w:trPr>
        <w:tc>
          <w:tcPr>
            <w:tcW w:w="1223" w:type="pct"/>
            <w:shd w:val="clear" w:color="auto" w:fill="B2ECFB" w:themeFill="accent5" w:themeFillTint="66"/>
            <w:vAlign w:val="center"/>
          </w:tcPr>
          <w:p w:rsidR="00C75BAD" w:rsidRDefault="00C75BAD" w:rsidP="00D323C4">
            <w:pPr>
              <w:jc w:val="right"/>
              <w:rPr>
                <w:rFonts w:cs="Arial"/>
              </w:rPr>
            </w:pPr>
            <w:r>
              <w:rPr>
                <w:rFonts w:cs="Arial"/>
              </w:rPr>
              <w:t>Xoserve Response to Organisation’s Comments</w:t>
            </w:r>
          </w:p>
        </w:tc>
        <w:tc>
          <w:tcPr>
            <w:tcW w:w="3777" w:type="pct"/>
            <w:gridSpan w:val="5"/>
            <w:vAlign w:val="center"/>
          </w:tcPr>
          <w:p w:rsidR="00C75BAD" w:rsidRDefault="00C75BAD" w:rsidP="00D323C4">
            <w:pPr>
              <w:rPr>
                <w:rFonts w:cs="Arial"/>
              </w:rPr>
            </w:pPr>
            <w:r>
              <w:rPr>
                <w:rFonts w:cs="Arial"/>
              </w:rPr>
              <w:t>Thank you for your comments.</w:t>
            </w:r>
          </w:p>
        </w:tc>
      </w:tr>
    </w:tbl>
    <w:p w:rsidR="00CE0B6A" w:rsidRDefault="00CE0B6A" w:rsidP="00CE0B6A"/>
    <w:p w:rsidR="00CE0B6A" w:rsidRDefault="00CE0B6A" w:rsidP="00CE0B6A">
      <w:r w:rsidRPr="00407C41">
        <w:t xml:space="preserve">Please send the completed </w:t>
      </w:r>
      <w:r>
        <w:t>representation response to</w:t>
      </w:r>
      <w:r w:rsidRPr="00407C41">
        <w:t xml:space="preserve"> </w:t>
      </w:r>
      <w:hyperlink r:id="rId16" w:history="1">
        <w:r w:rsidRPr="0040334E">
          <w:rPr>
            <w:rStyle w:val="Hyperlink"/>
          </w:rPr>
          <w:t>uklink@xoserve.com</w:t>
        </w:r>
      </w:hyperlink>
      <w:r>
        <w:t xml:space="preserve"> </w:t>
      </w:r>
    </w:p>
    <w:p w:rsidR="006B5363" w:rsidRDefault="006B5363"/>
    <w:p w:rsidR="006B5363" w:rsidRDefault="006B5363" w:rsidP="006B5363">
      <w:pPr>
        <w:pStyle w:val="Heading1"/>
      </w:pPr>
      <w:r>
        <w:t>Template Version Control</w:t>
      </w:r>
    </w:p>
    <w:tbl>
      <w:tblPr>
        <w:tblStyle w:val="TableGrid"/>
        <w:tblW w:w="0" w:type="auto"/>
        <w:tblLook w:val="04A0" w:firstRow="1" w:lastRow="0" w:firstColumn="1" w:lastColumn="0" w:noHBand="0" w:noVBand="1"/>
      </w:tblPr>
      <w:tblGrid>
        <w:gridCol w:w="962"/>
        <w:gridCol w:w="1411"/>
        <w:gridCol w:w="1442"/>
        <w:gridCol w:w="1963"/>
        <w:gridCol w:w="3464"/>
      </w:tblGrid>
      <w:tr w:rsidR="00DA6D80" w:rsidTr="00DA6D80">
        <w:trPr>
          <w:trHeight w:val="403"/>
        </w:trPr>
        <w:tc>
          <w:tcPr>
            <w:tcW w:w="962" w:type="dxa"/>
            <w:shd w:val="clear" w:color="auto" w:fill="B2ECFB" w:themeFill="accent5" w:themeFillTint="66"/>
            <w:vAlign w:val="center"/>
          </w:tcPr>
          <w:p w:rsidR="00DA6D80" w:rsidRDefault="00DA6D80" w:rsidP="00DA6D80">
            <w:r>
              <w:t>Version</w:t>
            </w:r>
          </w:p>
        </w:tc>
        <w:tc>
          <w:tcPr>
            <w:tcW w:w="1411" w:type="dxa"/>
            <w:shd w:val="clear" w:color="auto" w:fill="B2ECFB" w:themeFill="accent5" w:themeFillTint="66"/>
            <w:vAlign w:val="center"/>
          </w:tcPr>
          <w:p w:rsidR="00DA6D80" w:rsidRDefault="00DA6D80" w:rsidP="00DA6D80">
            <w:r>
              <w:t>Status</w:t>
            </w:r>
          </w:p>
        </w:tc>
        <w:tc>
          <w:tcPr>
            <w:tcW w:w="1442" w:type="dxa"/>
            <w:shd w:val="clear" w:color="auto" w:fill="B2ECFB" w:themeFill="accent5" w:themeFillTint="66"/>
            <w:vAlign w:val="center"/>
          </w:tcPr>
          <w:p w:rsidR="00DA6D80" w:rsidRDefault="00DA6D80" w:rsidP="00DA6D80">
            <w:r>
              <w:t>Date</w:t>
            </w:r>
          </w:p>
        </w:tc>
        <w:tc>
          <w:tcPr>
            <w:tcW w:w="1963" w:type="dxa"/>
            <w:shd w:val="clear" w:color="auto" w:fill="B2ECFB" w:themeFill="accent5" w:themeFillTint="66"/>
            <w:vAlign w:val="center"/>
          </w:tcPr>
          <w:p w:rsidR="00DA6D80" w:rsidRDefault="00DA6D80" w:rsidP="00DA6D80">
            <w:r>
              <w:t>Action Owner</w:t>
            </w:r>
          </w:p>
        </w:tc>
        <w:tc>
          <w:tcPr>
            <w:tcW w:w="3464" w:type="dxa"/>
            <w:shd w:val="clear" w:color="auto" w:fill="B2ECFB" w:themeFill="accent5" w:themeFillTint="66"/>
            <w:vAlign w:val="center"/>
          </w:tcPr>
          <w:p w:rsidR="00DA6D80" w:rsidRDefault="00DA6D80" w:rsidP="00DA6D80">
            <w:r>
              <w:t>Remarks</w:t>
            </w:r>
          </w:p>
        </w:tc>
      </w:tr>
      <w:tr w:rsidR="00DA6D80" w:rsidTr="00DA6D80">
        <w:trPr>
          <w:trHeight w:val="403"/>
        </w:trPr>
        <w:tc>
          <w:tcPr>
            <w:tcW w:w="962" w:type="dxa"/>
            <w:vAlign w:val="center"/>
          </w:tcPr>
          <w:p w:rsidR="00DA6D80" w:rsidRDefault="00DA6D80" w:rsidP="00DA6D80">
            <w:r>
              <w:t>1.0</w:t>
            </w:r>
          </w:p>
        </w:tc>
        <w:tc>
          <w:tcPr>
            <w:tcW w:w="1411" w:type="dxa"/>
            <w:vAlign w:val="center"/>
          </w:tcPr>
          <w:p w:rsidR="00DA6D80" w:rsidRDefault="00DA6D80" w:rsidP="00DA6D80">
            <w:r w:rsidRPr="006B5363">
              <w:t>Superseded</w:t>
            </w:r>
          </w:p>
        </w:tc>
        <w:tc>
          <w:tcPr>
            <w:tcW w:w="1442" w:type="dxa"/>
            <w:vAlign w:val="center"/>
          </w:tcPr>
          <w:p w:rsidR="00DA6D80" w:rsidRDefault="00DA6D80" w:rsidP="00DA6D80">
            <w:r>
              <w:t>10/09/2018</w:t>
            </w:r>
          </w:p>
        </w:tc>
        <w:tc>
          <w:tcPr>
            <w:tcW w:w="1963" w:type="dxa"/>
            <w:vAlign w:val="center"/>
          </w:tcPr>
          <w:p w:rsidR="00DA6D80" w:rsidRDefault="00DA6D80" w:rsidP="00DA6D80">
            <w:r>
              <w:t>Richard Johnson</w:t>
            </w:r>
          </w:p>
        </w:tc>
        <w:tc>
          <w:tcPr>
            <w:tcW w:w="3464" w:type="dxa"/>
            <w:vAlign w:val="center"/>
          </w:tcPr>
          <w:p w:rsidR="00DA6D80" w:rsidRDefault="00DA6D80" w:rsidP="00DA6D80">
            <w:r>
              <w:t>Original Change Pack Summary template created</w:t>
            </w:r>
          </w:p>
        </w:tc>
      </w:tr>
      <w:tr w:rsidR="00DA6D80" w:rsidTr="00DA6D80">
        <w:trPr>
          <w:trHeight w:val="403"/>
        </w:trPr>
        <w:tc>
          <w:tcPr>
            <w:tcW w:w="962" w:type="dxa"/>
            <w:vAlign w:val="center"/>
          </w:tcPr>
          <w:p w:rsidR="00DA6D80" w:rsidRDefault="00DA6D80" w:rsidP="00DA6D80">
            <w:r>
              <w:t>2.0</w:t>
            </w:r>
          </w:p>
        </w:tc>
        <w:tc>
          <w:tcPr>
            <w:tcW w:w="1411" w:type="dxa"/>
            <w:vAlign w:val="center"/>
          </w:tcPr>
          <w:p w:rsidR="00DA6D80" w:rsidRDefault="00DA6D80" w:rsidP="00DA6D80">
            <w:r>
              <w:t>Live</w:t>
            </w:r>
          </w:p>
        </w:tc>
        <w:tc>
          <w:tcPr>
            <w:tcW w:w="1442" w:type="dxa"/>
            <w:vAlign w:val="center"/>
          </w:tcPr>
          <w:p w:rsidR="00DA6D80" w:rsidRDefault="00DA6D80" w:rsidP="00DA6D80">
            <w:r>
              <w:t>23/11/2018</w:t>
            </w:r>
          </w:p>
        </w:tc>
        <w:tc>
          <w:tcPr>
            <w:tcW w:w="1963" w:type="dxa"/>
            <w:vAlign w:val="center"/>
          </w:tcPr>
          <w:p w:rsidR="00DA6D80" w:rsidRDefault="00DA6D80" w:rsidP="00DA6D80">
            <w:r>
              <w:t>Simon Harris</w:t>
            </w:r>
          </w:p>
        </w:tc>
        <w:tc>
          <w:tcPr>
            <w:tcW w:w="3464" w:type="dxa"/>
            <w:vAlign w:val="center"/>
          </w:tcPr>
          <w:p w:rsidR="00DA6D80" w:rsidRDefault="00DA6D80" w:rsidP="00DA6D80">
            <w:r>
              <w:t>Moved template on new Xoserve corporate identity word template</w:t>
            </w:r>
          </w:p>
        </w:tc>
      </w:tr>
    </w:tbl>
    <w:p w:rsidR="006B5363" w:rsidRPr="006B5363" w:rsidRDefault="006B5363" w:rsidP="006B5363"/>
    <w:sectPr w:rsidR="006B5363" w:rsidRPr="006B536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BB" w:rsidRDefault="003E0FBB" w:rsidP="00324744">
      <w:pPr>
        <w:spacing w:after="0" w:line="240" w:lineRule="auto"/>
      </w:pPr>
      <w:r>
        <w:separator/>
      </w:r>
    </w:p>
  </w:endnote>
  <w:endnote w:type="continuationSeparator" w:id="0">
    <w:p w:rsidR="003E0FBB" w:rsidRDefault="003E0FB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91" w:rsidRDefault="00212091">
    <w:pPr>
      <w:pStyle w:val="Footer"/>
    </w:pPr>
    <w:r>
      <w:rPr>
        <w:noProof/>
      </w:rPr>
      <mc:AlternateContent>
        <mc:Choice Requires="wps">
          <w:drawing>
            <wp:anchor distT="0" distB="0" distL="114300" distR="114300" simplePos="0" relativeHeight="251661312" behindDoc="0" locked="0" layoutInCell="1" allowOverlap="1" wp14:anchorId="06BB0B30" wp14:editId="50A8DD2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BB" w:rsidRDefault="003E0FBB" w:rsidP="00324744">
      <w:pPr>
        <w:spacing w:after="0" w:line="240" w:lineRule="auto"/>
      </w:pPr>
      <w:r>
        <w:separator/>
      </w:r>
    </w:p>
  </w:footnote>
  <w:footnote w:type="continuationSeparator" w:id="0">
    <w:p w:rsidR="003E0FBB" w:rsidRDefault="003E0FBB"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91" w:rsidRDefault="00212091">
    <w:pPr>
      <w:pStyle w:val="Header"/>
    </w:pPr>
    <w:r>
      <w:rPr>
        <w:noProof/>
      </w:rPr>
      <mc:AlternateContent>
        <mc:Choice Requires="wps">
          <w:drawing>
            <wp:anchor distT="0" distB="0" distL="114300" distR="114300" simplePos="0" relativeHeight="251659264" behindDoc="0" locked="0" layoutInCell="1" allowOverlap="1" wp14:anchorId="07AF725D" wp14:editId="70C312F4">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169DA"/>
    <w:rsid w:val="00036DE9"/>
    <w:rsid w:val="00093D75"/>
    <w:rsid w:val="00093D87"/>
    <w:rsid w:val="000A1AD1"/>
    <w:rsid w:val="000A2249"/>
    <w:rsid w:val="000C1B78"/>
    <w:rsid w:val="000D24D2"/>
    <w:rsid w:val="00105B22"/>
    <w:rsid w:val="00122449"/>
    <w:rsid w:val="00125B61"/>
    <w:rsid w:val="0013604D"/>
    <w:rsid w:val="00144E00"/>
    <w:rsid w:val="00147035"/>
    <w:rsid w:val="00164147"/>
    <w:rsid w:val="00195C86"/>
    <w:rsid w:val="001A454F"/>
    <w:rsid w:val="001A626D"/>
    <w:rsid w:val="001D0385"/>
    <w:rsid w:val="001D3436"/>
    <w:rsid w:val="00210896"/>
    <w:rsid w:val="00212091"/>
    <w:rsid w:val="00213C34"/>
    <w:rsid w:val="00215C73"/>
    <w:rsid w:val="002210BE"/>
    <w:rsid w:val="002247C6"/>
    <w:rsid w:val="002254E5"/>
    <w:rsid w:val="00226D34"/>
    <w:rsid w:val="002365D1"/>
    <w:rsid w:val="00245E29"/>
    <w:rsid w:val="002A278D"/>
    <w:rsid w:val="002A7270"/>
    <w:rsid w:val="00310A64"/>
    <w:rsid w:val="00321265"/>
    <w:rsid w:val="00324744"/>
    <w:rsid w:val="00336BC2"/>
    <w:rsid w:val="00340E04"/>
    <w:rsid w:val="003463C5"/>
    <w:rsid w:val="00372D82"/>
    <w:rsid w:val="003777FE"/>
    <w:rsid w:val="00380423"/>
    <w:rsid w:val="00382055"/>
    <w:rsid w:val="003A32EA"/>
    <w:rsid w:val="003B3A76"/>
    <w:rsid w:val="003E0FBB"/>
    <w:rsid w:val="004110FC"/>
    <w:rsid w:val="00412879"/>
    <w:rsid w:val="0042019D"/>
    <w:rsid w:val="00421486"/>
    <w:rsid w:val="00426807"/>
    <w:rsid w:val="00467298"/>
    <w:rsid w:val="00470388"/>
    <w:rsid w:val="00482EDA"/>
    <w:rsid w:val="00484D29"/>
    <w:rsid w:val="004930C7"/>
    <w:rsid w:val="004A6018"/>
    <w:rsid w:val="004B4891"/>
    <w:rsid w:val="004D6C0D"/>
    <w:rsid w:val="004F3362"/>
    <w:rsid w:val="00516D8E"/>
    <w:rsid w:val="00517F6F"/>
    <w:rsid w:val="0055298E"/>
    <w:rsid w:val="00572097"/>
    <w:rsid w:val="0059569F"/>
    <w:rsid w:val="005A1776"/>
    <w:rsid w:val="005A1DB3"/>
    <w:rsid w:val="005A6B14"/>
    <w:rsid w:val="005B5D51"/>
    <w:rsid w:val="005C15DD"/>
    <w:rsid w:val="005D4EDB"/>
    <w:rsid w:val="005F06BF"/>
    <w:rsid w:val="00602977"/>
    <w:rsid w:val="006143EB"/>
    <w:rsid w:val="00634B53"/>
    <w:rsid w:val="006514E4"/>
    <w:rsid w:val="00667338"/>
    <w:rsid w:val="00667A15"/>
    <w:rsid w:val="006718CF"/>
    <w:rsid w:val="0068210E"/>
    <w:rsid w:val="00692F8D"/>
    <w:rsid w:val="00697A60"/>
    <w:rsid w:val="006A5D91"/>
    <w:rsid w:val="006B5363"/>
    <w:rsid w:val="006C66CA"/>
    <w:rsid w:val="006C742A"/>
    <w:rsid w:val="006E3CD3"/>
    <w:rsid w:val="006E5ECF"/>
    <w:rsid w:val="006F0E4D"/>
    <w:rsid w:val="00701283"/>
    <w:rsid w:val="007040B8"/>
    <w:rsid w:val="00706897"/>
    <w:rsid w:val="007204AB"/>
    <w:rsid w:val="007243D3"/>
    <w:rsid w:val="00734642"/>
    <w:rsid w:val="007715F3"/>
    <w:rsid w:val="00771B44"/>
    <w:rsid w:val="007836E3"/>
    <w:rsid w:val="007A56DB"/>
    <w:rsid w:val="007B0918"/>
    <w:rsid w:val="007D23D8"/>
    <w:rsid w:val="007D4F26"/>
    <w:rsid w:val="007D796E"/>
    <w:rsid w:val="007E4CEB"/>
    <w:rsid w:val="007E55EE"/>
    <w:rsid w:val="00805C0C"/>
    <w:rsid w:val="00807258"/>
    <w:rsid w:val="00814A27"/>
    <w:rsid w:val="0082322E"/>
    <w:rsid w:val="00833E9C"/>
    <w:rsid w:val="00843613"/>
    <w:rsid w:val="00855082"/>
    <w:rsid w:val="00864836"/>
    <w:rsid w:val="00871D5D"/>
    <w:rsid w:val="00874C46"/>
    <w:rsid w:val="00884B2E"/>
    <w:rsid w:val="008932EE"/>
    <w:rsid w:val="00897E29"/>
    <w:rsid w:val="008A2C7B"/>
    <w:rsid w:val="008A4348"/>
    <w:rsid w:val="008A7DC8"/>
    <w:rsid w:val="008C078A"/>
    <w:rsid w:val="008C4583"/>
    <w:rsid w:val="008F05D1"/>
    <w:rsid w:val="008F5623"/>
    <w:rsid w:val="0095204C"/>
    <w:rsid w:val="0095319A"/>
    <w:rsid w:val="00977B79"/>
    <w:rsid w:val="009D3720"/>
    <w:rsid w:val="009D38A3"/>
    <w:rsid w:val="009E485B"/>
    <w:rsid w:val="009E6FF9"/>
    <w:rsid w:val="00A30CDA"/>
    <w:rsid w:val="00A3623B"/>
    <w:rsid w:val="00A46123"/>
    <w:rsid w:val="00A50DD3"/>
    <w:rsid w:val="00A54B64"/>
    <w:rsid w:val="00A63EFD"/>
    <w:rsid w:val="00A82A57"/>
    <w:rsid w:val="00A97BEC"/>
    <w:rsid w:val="00AB5B54"/>
    <w:rsid w:val="00AB63DE"/>
    <w:rsid w:val="00AC6F7F"/>
    <w:rsid w:val="00AC7EC6"/>
    <w:rsid w:val="00B3770F"/>
    <w:rsid w:val="00B46FB8"/>
    <w:rsid w:val="00B52FAD"/>
    <w:rsid w:val="00B542B2"/>
    <w:rsid w:val="00B6575C"/>
    <w:rsid w:val="00B7252E"/>
    <w:rsid w:val="00B74899"/>
    <w:rsid w:val="00BC3CAC"/>
    <w:rsid w:val="00BC6C45"/>
    <w:rsid w:val="00BD0A45"/>
    <w:rsid w:val="00BE533D"/>
    <w:rsid w:val="00C01CAE"/>
    <w:rsid w:val="00C06409"/>
    <w:rsid w:val="00C30FB9"/>
    <w:rsid w:val="00C323CE"/>
    <w:rsid w:val="00C34211"/>
    <w:rsid w:val="00C408DE"/>
    <w:rsid w:val="00C44CF7"/>
    <w:rsid w:val="00C4790B"/>
    <w:rsid w:val="00C53B5B"/>
    <w:rsid w:val="00C673E3"/>
    <w:rsid w:val="00C70976"/>
    <w:rsid w:val="00C75BAD"/>
    <w:rsid w:val="00C80F85"/>
    <w:rsid w:val="00CE0B6A"/>
    <w:rsid w:val="00CF035F"/>
    <w:rsid w:val="00D00F6C"/>
    <w:rsid w:val="00D15204"/>
    <w:rsid w:val="00D2202F"/>
    <w:rsid w:val="00D317F3"/>
    <w:rsid w:val="00D348F5"/>
    <w:rsid w:val="00D36766"/>
    <w:rsid w:val="00D43AC0"/>
    <w:rsid w:val="00D66C7E"/>
    <w:rsid w:val="00D93896"/>
    <w:rsid w:val="00DA6D80"/>
    <w:rsid w:val="00DB637E"/>
    <w:rsid w:val="00DE374E"/>
    <w:rsid w:val="00DE4CEA"/>
    <w:rsid w:val="00DF6934"/>
    <w:rsid w:val="00E00250"/>
    <w:rsid w:val="00E057DF"/>
    <w:rsid w:val="00E06980"/>
    <w:rsid w:val="00E365C3"/>
    <w:rsid w:val="00E44663"/>
    <w:rsid w:val="00E472C6"/>
    <w:rsid w:val="00E51C0E"/>
    <w:rsid w:val="00E960BE"/>
    <w:rsid w:val="00EB35C2"/>
    <w:rsid w:val="00EE0D54"/>
    <w:rsid w:val="00EE7CD4"/>
    <w:rsid w:val="00F0593B"/>
    <w:rsid w:val="00F206C8"/>
    <w:rsid w:val="00F23E45"/>
    <w:rsid w:val="00F25527"/>
    <w:rsid w:val="00F4194A"/>
    <w:rsid w:val="00F478AE"/>
    <w:rsid w:val="00F47D68"/>
    <w:rsid w:val="00F72FAC"/>
    <w:rsid w:val="00F84727"/>
    <w:rsid w:val="00F86A56"/>
    <w:rsid w:val="00F9391E"/>
    <w:rsid w:val="00F95876"/>
    <w:rsid w:val="00FA1D1B"/>
    <w:rsid w:val="00FA6E87"/>
    <w:rsid w:val="00FB04DB"/>
    <w:rsid w:val="00FB134B"/>
    <w:rsid w:val="00FC0B7A"/>
    <w:rsid w:val="00FE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FB13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FB13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45735949">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510025314">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28149914">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543327607">
      <w:bodyDiv w:val="1"/>
      <w:marLeft w:val="0"/>
      <w:marRight w:val="0"/>
      <w:marTop w:val="0"/>
      <w:marBottom w:val="0"/>
      <w:divBdr>
        <w:top w:val="none" w:sz="0" w:space="0" w:color="auto"/>
        <w:left w:val="none" w:sz="0" w:space="0" w:color="auto"/>
        <w:bottom w:val="none" w:sz="0" w:space="0" w:color="auto"/>
        <w:right w:val="none" w:sz="0" w:space="0" w:color="auto"/>
      </w:divBdr>
    </w:div>
    <w:div w:id="166778356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917593340">
      <w:bodyDiv w:val="1"/>
      <w:marLeft w:val="0"/>
      <w:marRight w:val="0"/>
      <w:marTop w:val="0"/>
      <w:marBottom w:val="0"/>
      <w:divBdr>
        <w:top w:val="none" w:sz="0" w:space="0" w:color="auto"/>
        <w:left w:val="none" w:sz="0" w:space="0" w:color="auto"/>
        <w:bottom w:val="none" w:sz="0" w:space="0" w:color="auto"/>
        <w:right w:val="none" w:sz="0" w:space="0" w:color="auto"/>
      </w:divBdr>
    </w:div>
    <w:div w:id="20056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y.binch@espu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imon.harris@xoserve.com" TargetMode="External"/><Relationship Id="rId5" Type="http://schemas.openxmlformats.org/officeDocument/2006/relationships/styles" Target="styles.xml"/><Relationship Id="rId15" Type="http://schemas.openxmlformats.org/officeDocument/2006/relationships/hyperlink" Target="mailto:uklink@xoserv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Kirsty.Dudley@eonenergy.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13</cp:revision>
  <dcterms:created xsi:type="dcterms:W3CDTF">2018-12-21T16:14:00Z</dcterms:created>
  <dcterms:modified xsi:type="dcterms:W3CDTF">2019-01-15T14:49:00Z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AdHocReviewCycleID">
    <vt:i4>1856946755</vt:i4>
  </property>
  <property fmtid="{D5CDD505-2E9C-101B-9397-08002B2CF9AE}" pid="4" name="_NewReviewCycle">
    <vt:lpwstr/>
  </property>
  <property fmtid="{D5CDD505-2E9C-101B-9397-08002B2CF9AE}" pid="5" name="_EmailSubject">
    <vt:lpwstr>June 19 - Change Pack Update </vt:lpwstr>
  </property>
  <property fmtid="{D5CDD505-2E9C-101B-9397-08002B2CF9AE}" pid="6" name="_AuthorEmail">
    <vt:lpwstr>Chandni.Khanna@xoserve.com</vt:lpwstr>
  </property>
  <property fmtid="{D5CDD505-2E9C-101B-9397-08002B2CF9AE}" pid="7" name="_AuthorEmailDisplayName">
    <vt:lpwstr>Khanna, Chandni</vt:lpwstr>
  </property>
  <property fmtid="{D5CDD505-2E9C-101B-9397-08002B2CF9AE}" pid="8" name="_PreviousAdHocReviewCycleID">
    <vt:i4>1856946755</vt:i4>
  </property>
  <property fmtid="{D5CDD505-2E9C-101B-9397-08002B2CF9AE}" pid="9" name="_ReviewingToolsShownOnce">
    <vt:lpwstr/>
  </property>
</Properties>
</file>