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79F67" w14:textId="10661B42" w:rsidR="00D66C7E" w:rsidRPr="001C2268" w:rsidRDefault="00EA73B3" w:rsidP="00EA73B3">
      <w:pPr>
        <w:pStyle w:val="Title"/>
        <w:jc w:val="center"/>
        <w:rPr>
          <w:szCs w:val="48"/>
        </w:rPr>
      </w:pPr>
      <w:bookmarkStart w:id="0" w:name="_GoBack"/>
      <w:bookmarkEnd w:id="0"/>
      <w:r w:rsidRPr="001C2268">
        <w:rPr>
          <w:szCs w:val="48"/>
        </w:rPr>
        <w:t>DSC Change Completion Report (CCR)</w:t>
      </w:r>
    </w:p>
    <w:p w14:paraId="67279F68" w14:textId="3899D7A8" w:rsidR="00EA73B3" w:rsidRDefault="00EA73B3" w:rsidP="00D66C7E">
      <w:r>
        <w:rPr>
          <w:noProof/>
        </w:rPr>
        <w:drawing>
          <wp:anchor distT="0" distB="0" distL="114300" distR="114300" simplePos="0" relativeHeight="251664896" behindDoc="0" locked="0" layoutInCell="1" allowOverlap="1" wp14:anchorId="67279F85" wp14:editId="0FD02F43">
            <wp:simplePos x="0" y="0"/>
            <wp:positionH relativeFrom="column">
              <wp:posOffset>826770</wp:posOffset>
            </wp:positionH>
            <wp:positionV relativeFrom="paragraph">
              <wp:posOffset>110927</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r w:rsidR="00D66C7E">
        <w:br w:type="textWrapping" w:clear="all"/>
      </w:r>
    </w:p>
    <w:p w14:paraId="00F32253" w14:textId="3FFA09AD" w:rsidR="00EA73B3" w:rsidRDefault="00EA73B3" w:rsidP="00EA73B3"/>
    <w:p w14:paraId="2EBB5376" w14:textId="77777777" w:rsidR="00EA73B3" w:rsidRDefault="00EA73B3" w:rsidP="00EA73B3"/>
    <w:tbl>
      <w:tblPr>
        <w:tblStyle w:val="TableGrid"/>
        <w:tblW w:w="5256" w:type="pct"/>
        <w:tblLayout w:type="fixed"/>
        <w:tblLook w:val="04A0" w:firstRow="1" w:lastRow="0" w:firstColumn="1" w:lastColumn="0" w:noHBand="0" w:noVBand="1"/>
      </w:tblPr>
      <w:tblGrid>
        <w:gridCol w:w="4504"/>
        <w:gridCol w:w="5211"/>
      </w:tblGrid>
      <w:tr w:rsidR="00F63941" w:rsidRPr="00683A0C" w14:paraId="5FE7D801" w14:textId="77777777" w:rsidTr="001C2439">
        <w:tc>
          <w:tcPr>
            <w:tcW w:w="2318" w:type="pct"/>
            <w:shd w:val="clear" w:color="auto" w:fill="FFFFFF" w:themeFill="background1"/>
            <w:vAlign w:val="center"/>
          </w:tcPr>
          <w:p w14:paraId="0F6FD984" w14:textId="77777777" w:rsidR="00F63941" w:rsidRPr="00CD7096" w:rsidRDefault="00F63941" w:rsidP="001C2439">
            <w:pPr>
              <w:rPr>
                <w:rFonts w:cs="Arial"/>
                <w:b/>
                <w:sz w:val="20"/>
                <w:szCs w:val="16"/>
              </w:rPr>
            </w:pPr>
            <w:r w:rsidRPr="00CD7096">
              <w:rPr>
                <w:rFonts w:cs="Arial"/>
                <w:b/>
                <w:sz w:val="20"/>
                <w:szCs w:val="16"/>
              </w:rPr>
              <w:t>Change Title</w:t>
            </w:r>
          </w:p>
        </w:tc>
        <w:tc>
          <w:tcPr>
            <w:tcW w:w="2682" w:type="pct"/>
          </w:tcPr>
          <w:p w14:paraId="50F847D0" w14:textId="77777777" w:rsidR="00F63941" w:rsidRPr="00795816" w:rsidRDefault="00F63941" w:rsidP="001C2439">
            <w:pPr>
              <w:rPr>
                <w:rFonts w:cstheme="minorHAnsi"/>
                <w:sz w:val="20"/>
                <w:szCs w:val="20"/>
              </w:rPr>
            </w:pPr>
            <w:r w:rsidRPr="00347B80">
              <w:rPr>
                <w:rFonts w:cstheme="minorHAnsi"/>
                <w:sz w:val="20"/>
                <w:szCs w:val="20"/>
              </w:rPr>
              <w:t>Changes to the Shipper Portfolio Summary Report</w:t>
            </w:r>
          </w:p>
        </w:tc>
      </w:tr>
      <w:tr w:rsidR="00F63941" w:rsidRPr="00683A0C" w14:paraId="2F4EC724" w14:textId="77777777" w:rsidTr="001C2439">
        <w:tc>
          <w:tcPr>
            <w:tcW w:w="2318" w:type="pct"/>
            <w:shd w:val="clear" w:color="auto" w:fill="FFFFFF" w:themeFill="background1"/>
            <w:vAlign w:val="center"/>
          </w:tcPr>
          <w:p w14:paraId="5C569400" w14:textId="77777777" w:rsidR="00F63941" w:rsidRPr="00CD7096" w:rsidRDefault="00F63941" w:rsidP="001C2439">
            <w:pPr>
              <w:rPr>
                <w:rFonts w:cs="Arial"/>
                <w:b/>
                <w:sz w:val="20"/>
                <w:szCs w:val="16"/>
              </w:rPr>
            </w:pPr>
            <w:r w:rsidRPr="00CD7096">
              <w:rPr>
                <w:rFonts w:cs="Arial"/>
                <w:b/>
                <w:sz w:val="20"/>
                <w:szCs w:val="16"/>
              </w:rPr>
              <w:t>Change reference number (XRN)</w:t>
            </w:r>
          </w:p>
        </w:tc>
        <w:tc>
          <w:tcPr>
            <w:tcW w:w="2682" w:type="pct"/>
          </w:tcPr>
          <w:p w14:paraId="0078A496" w14:textId="77777777" w:rsidR="00F63941" w:rsidRPr="00795816" w:rsidRDefault="00F63941" w:rsidP="001C2439">
            <w:pPr>
              <w:rPr>
                <w:rFonts w:cstheme="minorHAnsi"/>
                <w:sz w:val="20"/>
                <w:szCs w:val="20"/>
              </w:rPr>
            </w:pPr>
            <w:r>
              <w:rPr>
                <w:rFonts w:cstheme="minorHAnsi"/>
                <w:sz w:val="20"/>
                <w:szCs w:val="20"/>
              </w:rPr>
              <w:t>COR4542</w:t>
            </w:r>
          </w:p>
        </w:tc>
      </w:tr>
      <w:tr w:rsidR="00F63941" w:rsidRPr="00683A0C" w14:paraId="2EF39F9F" w14:textId="77777777" w:rsidTr="001C2439">
        <w:tc>
          <w:tcPr>
            <w:tcW w:w="2318" w:type="pct"/>
            <w:tcBorders>
              <w:bottom w:val="single" w:sz="4" w:space="0" w:color="auto"/>
            </w:tcBorders>
            <w:shd w:val="clear" w:color="auto" w:fill="FFFFFF" w:themeFill="background1"/>
            <w:vAlign w:val="center"/>
          </w:tcPr>
          <w:p w14:paraId="7C3A6FD7" w14:textId="77777777" w:rsidR="00F63941" w:rsidRPr="00CD7096" w:rsidRDefault="00F63941" w:rsidP="001C2439">
            <w:pPr>
              <w:rPr>
                <w:rFonts w:cs="Arial"/>
                <w:b/>
                <w:sz w:val="20"/>
                <w:szCs w:val="16"/>
              </w:rPr>
            </w:pPr>
            <w:r w:rsidRPr="00CD7096">
              <w:rPr>
                <w:rFonts w:cs="Arial"/>
                <w:b/>
                <w:sz w:val="20"/>
                <w:szCs w:val="16"/>
              </w:rPr>
              <w:t xml:space="preserve">Xoserve Project Manager  </w:t>
            </w:r>
          </w:p>
        </w:tc>
        <w:tc>
          <w:tcPr>
            <w:tcW w:w="2682" w:type="pct"/>
            <w:tcBorders>
              <w:bottom w:val="single" w:sz="4" w:space="0" w:color="auto"/>
            </w:tcBorders>
          </w:tcPr>
          <w:p w14:paraId="68E1868C" w14:textId="77777777" w:rsidR="00F63941" w:rsidRPr="00795816" w:rsidRDefault="00F63941" w:rsidP="001C2439">
            <w:pPr>
              <w:rPr>
                <w:rFonts w:cstheme="minorHAnsi"/>
                <w:sz w:val="20"/>
                <w:szCs w:val="20"/>
              </w:rPr>
            </w:pPr>
            <w:r>
              <w:rPr>
                <w:rFonts w:cstheme="minorHAnsi"/>
                <w:sz w:val="20"/>
                <w:szCs w:val="20"/>
              </w:rPr>
              <w:t>Charlie Haley</w:t>
            </w:r>
          </w:p>
        </w:tc>
      </w:tr>
      <w:tr w:rsidR="00F63941" w:rsidRPr="00683A0C" w14:paraId="15A48F5E" w14:textId="77777777" w:rsidTr="001C2439">
        <w:tc>
          <w:tcPr>
            <w:tcW w:w="2318" w:type="pct"/>
            <w:tcBorders>
              <w:bottom w:val="single" w:sz="4" w:space="0" w:color="auto"/>
            </w:tcBorders>
            <w:shd w:val="clear" w:color="auto" w:fill="FFFFFF" w:themeFill="background1"/>
            <w:vAlign w:val="center"/>
          </w:tcPr>
          <w:p w14:paraId="533F6CC7" w14:textId="77777777" w:rsidR="00F63941" w:rsidRPr="00CD7096" w:rsidRDefault="00F63941" w:rsidP="001C2439">
            <w:pPr>
              <w:rPr>
                <w:rFonts w:cs="Arial"/>
                <w:b/>
                <w:sz w:val="20"/>
                <w:szCs w:val="16"/>
              </w:rPr>
            </w:pPr>
            <w:r w:rsidRPr="00CD7096">
              <w:rPr>
                <w:rFonts w:cs="Arial"/>
                <w:b/>
                <w:sz w:val="20"/>
                <w:szCs w:val="16"/>
              </w:rPr>
              <w:t>Email address</w:t>
            </w:r>
          </w:p>
        </w:tc>
        <w:tc>
          <w:tcPr>
            <w:tcW w:w="2682" w:type="pct"/>
            <w:tcBorders>
              <w:bottom w:val="single" w:sz="4" w:space="0" w:color="auto"/>
            </w:tcBorders>
          </w:tcPr>
          <w:p w14:paraId="433CFC37" w14:textId="77777777" w:rsidR="00F63941" w:rsidRPr="00795816" w:rsidRDefault="00F63941" w:rsidP="001C2439">
            <w:pPr>
              <w:rPr>
                <w:rFonts w:cstheme="minorHAnsi"/>
                <w:sz w:val="20"/>
                <w:szCs w:val="20"/>
              </w:rPr>
            </w:pPr>
            <w:r>
              <w:rPr>
                <w:rFonts w:cstheme="minorHAnsi"/>
                <w:sz w:val="20"/>
                <w:szCs w:val="20"/>
              </w:rPr>
              <w:t>Charlie.Haley@xoserve.com</w:t>
            </w:r>
          </w:p>
        </w:tc>
      </w:tr>
      <w:tr w:rsidR="00F63941" w:rsidRPr="00683A0C" w14:paraId="3C14F759" w14:textId="77777777" w:rsidTr="001C2439">
        <w:tc>
          <w:tcPr>
            <w:tcW w:w="2318" w:type="pct"/>
            <w:tcBorders>
              <w:bottom w:val="single" w:sz="4" w:space="0" w:color="auto"/>
            </w:tcBorders>
            <w:shd w:val="clear" w:color="auto" w:fill="FFFFFF" w:themeFill="background1"/>
            <w:vAlign w:val="center"/>
          </w:tcPr>
          <w:p w14:paraId="651CC444" w14:textId="77777777" w:rsidR="00F63941" w:rsidRPr="00007514" w:rsidRDefault="00F63941" w:rsidP="001C2439">
            <w:pPr>
              <w:rPr>
                <w:rFonts w:cs="Arial"/>
                <w:b/>
                <w:sz w:val="20"/>
                <w:szCs w:val="16"/>
              </w:rPr>
            </w:pPr>
            <w:r w:rsidRPr="00007514">
              <w:rPr>
                <w:rFonts w:cs="Arial"/>
                <w:b/>
                <w:sz w:val="20"/>
                <w:szCs w:val="16"/>
              </w:rPr>
              <w:t>Contact number</w:t>
            </w:r>
          </w:p>
        </w:tc>
        <w:tc>
          <w:tcPr>
            <w:tcW w:w="2682" w:type="pct"/>
            <w:tcBorders>
              <w:bottom w:val="single" w:sz="4" w:space="0" w:color="auto"/>
            </w:tcBorders>
          </w:tcPr>
          <w:p w14:paraId="1BA24A9C" w14:textId="77777777" w:rsidR="00F63941" w:rsidRPr="00795816" w:rsidRDefault="00F63941" w:rsidP="001C2439">
            <w:pPr>
              <w:rPr>
                <w:rFonts w:cstheme="minorHAnsi"/>
                <w:sz w:val="20"/>
                <w:szCs w:val="20"/>
              </w:rPr>
            </w:pPr>
            <w:r>
              <w:rPr>
                <w:rFonts w:cstheme="minorHAnsi"/>
                <w:sz w:val="20"/>
                <w:szCs w:val="20"/>
              </w:rPr>
              <w:t>01216232620</w:t>
            </w:r>
          </w:p>
        </w:tc>
      </w:tr>
      <w:tr w:rsidR="00F63941" w:rsidRPr="00683A0C" w14:paraId="40FABD96" w14:textId="77777777" w:rsidTr="001C2439">
        <w:tc>
          <w:tcPr>
            <w:tcW w:w="2318" w:type="pct"/>
            <w:tcBorders>
              <w:bottom w:val="single" w:sz="4" w:space="0" w:color="auto"/>
            </w:tcBorders>
            <w:shd w:val="clear" w:color="auto" w:fill="FFFFFF" w:themeFill="background1"/>
            <w:vAlign w:val="center"/>
          </w:tcPr>
          <w:p w14:paraId="0B61DF69" w14:textId="77777777" w:rsidR="00F63941" w:rsidRPr="00752472" w:rsidRDefault="00F63941" w:rsidP="001C2439">
            <w:pPr>
              <w:rPr>
                <w:rFonts w:cs="Arial"/>
                <w:b/>
                <w:sz w:val="20"/>
                <w:szCs w:val="16"/>
              </w:rPr>
            </w:pPr>
            <w:r>
              <w:rPr>
                <w:rFonts w:cs="Arial"/>
                <w:b/>
                <w:sz w:val="20"/>
                <w:szCs w:val="16"/>
              </w:rPr>
              <w:t>Target Change Management Committee date</w:t>
            </w:r>
          </w:p>
        </w:tc>
        <w:tc>
          <w:tcPr>
            <w:tcW w:w="2682" w:type="pct"/>
            <w:tcBorders>
              <w:bottom w:val="single" w:sz="4" w:space="0" w:color="auto"/>
            </w:tcBorders>
          </w:tcPr>
          <w:p w14:paraId="44C47CF6" w14:textId="77777777" w:rsidR="00F63941" w:rsidRPr="00795816" w:rsidRDefault="00F63941" w:rsidP="001C2439">
            <w:pPr>
              <w:rPr>
                <w:rFonts w:cstheme="minorHAnsi"/>
                <w:sz w:val="20"/>
                <w:szCs w:val="20"/>
              </w:rPr>
            </w:pPr>
            <w:r>
              <w:rPr>
                <w:rFonts w:cstheme="minorHAnsi"/>
                <w:sz w:val="20"/>
                <w:szCs w:val="20"/>
              </w:rPr>
              <w:t>13/03/19</w:t>
            </w:r>
          </w:p>
        </w:tc>
      </w:tr>
      <w:tr w:rsidR="00F63941" w:rsidRPr="00683A0C" w14:paraId="6CE7F493" w14:textId="77777777" w:rsidTr="001C2439">
        <w:tc>
          <w:tcPr>
            <w:tcW w:w="2318" w:type="pct"/>
            <w:tcBorders>
              <w:bottom w:val="single" w:sz="4" w:space="0" w:color="auto"/>
            </w:tcBorders>
            <w:shd w:val="clear" w:color="auto" w:fill="FFFFFF" w:themeFill="background1"/>
            <w:vAlign w:val="center"/>
          </w:tcPr>
          <w:p w14:paraId="6E48039F" w14:textId="77777777" w:rsidR="00F63941" w:rsidRPr="00007514" w:rsidRDefault="00F63941" w:rsidP="001C2439">
            <w:pPr>
              <w:rPr>
                <w:rFonts w:cs="Arial"/>
                <w:b/>
                <w:sz w:val="20"/>
                <w:szCs w:val="16"/>
              </w:rPr>
            </w:pPr>
            <w:r w:rsidRPr="00007514">
              <w:rPr>
                <w:rFonts w:cs="Arial"/>
                <w:b/>
                <w:sz w:val="20"/>
                <w:szCs w:val="16"/>
              </w:rPr>
              <w:t>Date of Solution Implementation</w:t>
            </w:r>
          </w:p>
        </w:tc>
        <w:tc>
          <w:tcPr>
            <w:tcW w:w="2682" w:type="pct"/>
            <w:tcBorders>
              <w:bottom w:val="single" w:sz="4" w:space="0" w:color="auto"/>
            </w:tcBorders>
          </w:tcPr>
          <w:p w14:paraId="5BBFECB0" w14:textId="77777777" w:rsidR="00F63941" w:rsidRPr="00795816" w:rsidRDefault="00F63941" w:rsidP="001C2439">
            <w:pPr>
              <w:rPr>
                <w:rFonts w:cstheme="minorHAnsi"/>
                <w:sz w:val="20"/>
                <w:szCs w:val="20"/>
              </w:rPr>
            </w:pPr>
            <w:r>
              <w:rPr>
                <w:rFonts w:cstheme="minorHAnsi"/>
                <w:sz w:val="20"/>
                <w:szCs w:val="20"/>
              </w:rPr>
              <w:t>16/11/18</w:t>
            </w:r>
          </w:p>
        </w:tc>
      </w:tr>
      <w:tr w:rsidR="00F63941" w:rsidRPr="00683A0C" w14:paraId="767AD304" w14:textId="77777777" w:rsidTr="001C2439">
        <w:tc>
          <w:tcPr>
            <w:tcW w:w="5000" w:type="pct"/>
            <w:gridSpan w:val="2"/>
            <w:tcBorders>
              <w:bottom w:val="single" w:sz="4" w:space="0" w:color="auto"/>
            </w:tcBorders>
            <w:shd w:val="clear" w:color="auto" w:fill="3E5AA8" w:themeFill="accent1"/>
            <w:vAlign w:val="center"/>
          </w:tcPr>
          <w:p w14:paraId="199EA709" w14:textId="77777777" w:rsidR="00F63941" w:rsidRPr="00532D52" w:rsidRDefault="00F63941" w:rsidP="001C2439">
            <w:pPr>
              <w:jc w:val="center"/>
              <w:rPr>
                <w:rFonts w:cs="Arial"/>
                <w:b/>
                <w:color w:val="FFFFFF" w:themeColor="background1"/>
                <w:sz w:val="20"/>
              </w:rPr>
            </w:pPr>
            <w:r w:rsidRPr="00532D52">
              <w:rPr>
                <w:rFonts w:asciiTheme="majorHAnsi" w:eastAsiaTheme="minorHAnsi" w:hAnsiTheme="majorHAnsi" w:cstheme="majorHAnsi"/>
                <w:b/>
                <w:color w:val="FFFFFF" w:themeColor="background1"/>
                <w:sz w:val="20"/>
                <w:lang w:eastAsia="en-US"/>
              </w:rPr>
              <w:t>Section 1: Overview of Change Delivery</w:t>
            </w:r>
          </w:p>
        </w:tc>
      </w:tr>
      <w:tr w:rsidR="00F63941" w:rsidRPr="00683A0C" w14:paraId="5147C8BA" w14:textId="77777777" w:rsidTr="001C2439">
        <w:tc>
          <w:tcPr>
            <w:tcW w:w="5000" w:type="pct"/>
            <w:gridSpan w:val="2"/>
            <w:tcBorders>
              <w:bottom w:val="single" w:sz="4" w:space="0" w:color="auto"/>
            </w:tcBorders>
            <w:shd w:val="clear" w:color="auto" w:fill="FFFFFF" w:themeFill="background1"/>
          </w:tcPr>
          <w:p w14:paraId="60FE3CFB" w14:textId="77777777" w:rsidR="00F63941" w:rsidRPr="00056481" w:rsidRDefault="00F63941" w:rsidP="001C2439">
            <w:pPr>
              <w:pStyle w:val="ListParagraph"/>
              <w:rPr>
                <w:rFonts w:cs="Arial"/>
                <w:i/>
                <w:color w:val="0070C0"/>
              </w:rPr>
            </w:pPr>
          </w:p>
          <w:p w14:paraId="14766531" w14:textId="77777777" w:rsidR="00F63941" w:rsidRDefault="00F63941" w:rsidP="001C2439">
            <w:pPr>
              <w:rPr>
                <w:rFonts w:cs="Arial"/>
              </w:rPr>
            </w:pPr>
            <w:r>
              <w:rPr>
                <w:rFonts w:cs="Arial"/>
              </w:rPr>
              <w:t>Due to the age of the Shipper Portfolio Report there were some fields which are no longer relevant and were required to be removed. There were also requirements to add additional fields for class, AMR equipment and Smart Meters information.</w:t>
            </w:r>
          </w:p>
          <w:p w14:paraId="1D14D3E2" w14:textId="77777777" w:rsidR="00F63941" w:rsidRDefault="00F63941" w:rsidP="001C2439">
            <w:pPr>
              <w:rPr>
                <w:rFonts w:cs="Arial"/>
              </w:rPr>
            </w:pPr>
          </w:p>
          <w:p w14:paraId="431138BA" w14:textId="77777777" w:rsidR="00F63941" w:rsidRDefault="00F63941" w:rsidP="001C2439">
            <w:pPr>
              <w:pStyle w:val="NormalWeb"/>
              <w:spacing w:before="0" w:beforeAutospacing="0" w:after="0" w:afterAutospacing="0"/>
              <w:rPr>
                <w:rFonts w:ascii="Arial" w:eastAsiaTheme="minorEastAsia" w:hAnsi="Arial" w:cs="Arial"/>
                <w:sz w:val="22"/>
                <w:szCs w:val="22"/>
              </w:rPr>
            </w:pPr>
            <w:r>
              <w:rPr>
                <w:rFonts w:ascii="Arial" w:eastAsiaTheme="minorEastAsia" w:hAnsi="Arial" w:cs="Arial"/>
                <w:sz w:val="22"/>
                <w:szCs w:val="22"/>
              </w:rPr>
              <w:t>Changes to the Shipper Portfolio Report have been identified to ensure it remains fit for purpose. Due the age of the report some of the fields are now no longer relevant and additional information needs to be included.</w:t>
            </w:r>
          </w:p>
          <w:p w14:paraId="06BA172F" w14:textId="77777777" w:rsidR="00F63941" w:rsidRDefault="00F63941" w:rsidP="001C2439">
            <w:pPr>
              <w:pStyle w:val="NormalWeb"/>
              <w:spacing w:before="0" w:beforeAutospacing="0" w:after="0" w:afterAutospacing="0"/>
              <w:rPr>
                <w:rFonts w:ascii="Arial" w:eastAsiaTheme="minorEastAsia" w:hAnsi="Arial" w:cs="Arial"/>
                <w:sz w:val="22"/>
                <w:szCs w:val="22"/>
              </w:rPr>
            </w:pPr>
          </w:p>
          <w:p w14:paraId="2C1810DC" w14:textId="77777777" w:rsidR="00F63941" w:rsidRDefault="00F63941" w:rsidP="001C2439">
            <w:pPr>
              <w:pStyle w:val="NormalWeb"/>
              <w:spacing w:before="0" w:beforeAutospacing="0" w:after="0" w:afterAutospacing="0"/>
              <w:rPr>
                <w:rFonts w:ascii="Arial" w:eastAsiaTheme="minorEastAsia" w:hAnsi="Arial" w:cs="Arial"/>
                <w:sz w:val="22"/>
                <w:szCs w:val="22"/>
              </w:rPr>
            </w:pPr>
            <w:r>
              <w:rPr>
                <w:rFonts w:ascii="Arial" w:eastAsiaTheme="minorEastAsia" w:hAnsi="Arial" w:cs="Arial"/>
                <w:sz w:val="22"/>
                <w:szCs w:val="22"/>
              </w:rPr>
              <w:t>The fields that are now be reported on are:</w:t>
            </w:r>
          </w:p>
          <w:p w14:paraId="324B96E6" w14:textId="77777777" w:rsidR="00F63941" w:rsidRDefault="00F63941" w:rsidP="001C2439">
            <w:pPr>
              <w:pStyle w:val="NormalWeb"/>
              <w:spacing w:before="0" w:beforeAutospacing="0" w:after="0" w:afterAutospacing="0"/>
              <w:rPr>
                <w:rFonts w:ascii="Arial" w:eastAsiaTheme="minorEastAsia" w:hAnsi="Arial" w:cs="Arial"/>
                <w:sz w:val="22"/>
                <w:szCs w:val="22"/>
              </w:rPr>
            </w:pPr>
          </w:p>
          <w:tbl>
            <w:tblPr>
              <w:tblStyle w:val="TableGrid"/>
              <w:tblW w:w="0" w:type="auto"/>
              <w:tblLayout w:type="fixed"/>
              <w:tblLook w:val="04A0" w:firstRow="1" w:lastRow="0" w:firstColumn="1" w:lastColumn="0" w:noHBand="0" w:noVBand="1"/>
            </w:tblPr>
            <w:tblGrid>
              <w:gridCol w:w="2252"/>
              <w:gridCol w:w="2253"/>
              <w:gridCol w:w="2253"/>
              <w:gridCol w:w="2253"/>
            </w:tblGrid>
            <w:tr w:rsidR="00F63941" w14:paraId="2C84D66A" w14:textId="77777777" w:rsidTr="001C2439">
              <w:tc>
                <w:tcPr>
                  <w:tcW w:w="2252" w:type="dxa"/>
                </w:tcPr>
                <w:p w14:paraId="18E8BA44" w14:textId="77777777" w:rsidR="00F63941" w:rsidRPr="00BB13F5" w:rsidRDefault="00F63941" w:rsidP="00F63941">
                  <w:pPr>
                    <w:pStyle w:val="ListParagraph"/>
                    <w:numPr>
                      <w:ilvl w:val="0"/>
                      <w:numId w:val="3"/>
                    </w:numPr>
                    <w:ind w:left="171" w:hanging="142"/>
                    <w:rPr>
                      <w:rFonts w:cs="Arial"/>
                    </w:rPr>
                  </w:pPr>
                  <w:r w:rsidRPr="00BB13F5">
                    <w:rPr>
                      <w:rFonts w:cs="Arial"/>
                      <w:sz w:val="14"/>
                      <w:szCs w:val="14"/>
                    </w:rPr>
                    <w:t xml:space="preserve">  </w:t>
                  </w:r>
                  <w:r w:rsidRPr="00BB13F5">
                    <w:rPr>
                      <w:rFonts w:cs="Arial"/>
                      <w:bCs/>
                    </w:rPr>
                    <w:t>Total No. of Supply Points (SP) / Mkt Share % (SP &amp; Vol.)</w:t>
                  </w:r>
                </w:p>
                <w:p w14:paraId="333E8BD6" w14:textId="77777777" w:rsidR="00F63941" w:rsidRPr="00BB13F5" w:rsidRDefault="00F63941" w:rsidP="00F63941">
                  <w:pPr>
                    <w:pStyle w:val="ListParagraph"/>
                    <w:numPr>
                      <w:ilvl w:val="0"/>
                      <w:numId w:val="3"/>
                    </w:numPr>
                    <w:ind w:left="171" w:hanging="142"/>
                    <w:rPr>
                      <w:rFonts w:cs="Arial"/>
                    </w:rPr>
                  </w:pPr>
                  <w:r w:rsidRPr="00BB13F5">
                    <w:rPr>
                      <w:rFonts w:cs="Arial"/>
                      <w:bCs/>
                    </w:rPr>
                    <w:t>SP in Class 1 / Mkt Share % (SP &amp; Vol.)</w:t>
                  </w:r>
                </w:p>
                <w:p w14:paraId="01874F03" w14:textId="77777777" w:rsidR="00F63941" w:rsidRPr="00BB13F5" w:rsidRDefault="00F63941" w:rsidP="00F63941">
                  <w:pPr>
                    <w:pStyle w:val="ListParagraph"/>
                    <w:numPr>
                      <w:ilvl w:val="0"/>
                      <w:numId w:val="3"/>
                    </w:numPr>
                    <w:ind w:left="171" w:hanging="142"/>
                    <w:rPr>
                      <w:rFonts w:cs="Arial"/>
                    </w:rPr>
                  </w:pPr>
                  <w:r w:rsidRPr="00BB13F5">
                    <w:rPr>
                      <w:rFonts w:cs="Arial"/>
                      <w:bCs/>
                    </w:rPr>
                    <w:t>No. SP Seasonally Large</w:t>
                  </w:r>
                </w:p>
                <w:p w14:paraId="3EEED765" w14:textId="77777777" w:rsidR="00F63941" w:rsidRPr="00BB13F5" w:rsidRDefault="00F63941" w:rsidP="00F63941">
                  <w:pPr>
                    <w:pStyle w:val="ListParagraph"/>
                    <w:numPr>
                      <w:ilvl w:val="0"/>
                      <w:numId w:val="3"/>
                    </w:numPr>
                    <w:ind w:left="171" w:hanging="142"/>
                    <w:rPr>
                      <w:rFonts w:cs="Arial"/>
                    </w:rPr>
                  </w:pPr>
                  <w:r w:rsidRPr="00BB13F5">
                    <w:rPr>
                      <w:rFonts w:cs="Arial"/>
                      <w:bCs/>
                    </w:rPr>
                    <w:t>No. SP with AMR</w:t>
                  </w:r>
                </w:p>
                <w:p w14:paraId="6BCA0519" w14:textId="77777777" w:rsidR="00F63941" w:rsidRPr="00BB13F5" w:rsidRDefault="00F63941" w:rsidP="00F63941">
                  <w:pPr>
                    <w:pStyle w:val="ListParagraph"/>
                    <w:numPr>
                      <w:ilvl w:val="0"/>
                      <w:numId w:val="3"/>
                    </w:numPr>
                    <w:ind w:left="171" w:hanging="142"/>
                    <w:rPr>
                      <w:rFonts w:cs="Arial"/>
                      <w:bCs/>
                    </w:rPr>
                  </w:pPr>
                  <w:r w:rsidRPr="00BB13F5">
                    <w:rPr>
                      <w:rFonts w:cs="Arial"/>
                      <w:bCs/>
                    </w:rPr>
                    <w:t>No. SP with Smart</w:t>
                  </w:r>
                </w:p>
                <w:p w14:paraId="4032795B" w14:textId="77777777" w:rsidR="00F63941" w:rsidRPr="00BB13F5" w:rsidRDefault="00F63941" w:rsidP="001C2439">
                  <w:pPr>
                    <w:spacing w:before="120" w:after="120"/>
                    <w:ind w:left="171" w:hanging="142"/>
                    <w:rPr>
                      <w:rFonts w:cs="Arial"/>
                    </w:rPr>
                  </w:pPr>
                </w:p>
              </w:tc>
              <w:tc>
                <w:tcPr>
                  <w:tcW w:w="2253" w:type="dxa"/>
                </w:tcPr>
                <w:p w14:paraId="6B6679D6" w14:textId="77777777" w:rsidR="00F63941" w:rsidRPr="00BB13F5" w:rsidRDefault="00F63941" w:rsidP="00F63941">
                  <w:pPr>
                    <w:pStyle w:val="ListParagraph"/>
                    <w:numPr>
                      <w:ilvl w:val="0"/>
                      <w:numId w:val="3"/>
                    </w:numPr>
                    <w:ind w:left="171" w:hanging="142"/>
                    <w:rPr>
                      <w:rFonts w:cs="Arial"/>
                    </w:rPr>
                  </w:pPr>
                  <w:r w:rsidRPr="00BB13F5">
                    <w:rPr>
                      <w:rFonts w:cs="Arial"/>
                      <w:sz w:val="14"/>
                      <w:szCs w:val="14"/>
                    </w:rPr>
                    <w:t xml:space="preserve">  </w:t>
                  </w:r>
                  <w:r w:rsidRPr="00BB13F5">
                    <w:rPr>
                      <w:rFonts w:cs="Arial"/>
                      <w:bCs/>
                    </w:rPr>
                    <w:t>SP in Class 3 / Mkt Share % (SP &amp; Vol.)</w:t>
                  </w:r>
                </w:p>
                <w:p w14:paraId="555D0884" w14:textId="77777777" w:rsidR="00F63941" w:rsidRPr="00BB13F5" w:rsidRDefault="00F63941" w:rsidP="00F63941">
                  <w:pPr>
                    <w:pStyle w:val="ListParagraph"/>
                    <w:numPr>
                      <w:ilvl w:val="0"/>
                      <w:numId w:val="3"/>
                    </w:numPr>
                    <w:ind w:left="171" w:hanging="142"/>
                    <w:rPr>
                      <w:rFonts w:cs="Arial"/>
                    </w:rPr>
                  </w:pPr>
                  <w:r w:rsidRPr="00BB13F5">
                    <w:rPr>
                      <w:rFonts w:cs="Arial"/>
                      <w:sz w:val="14"/>
                      <w:szCs w:val="14"/>
                    </w:rPr>
                    <w:t xml:space="preserve">  </w:t>
                  </w:r>
                  <w:r w:rsidRPr="00BB13F5">
                    <w:rPr>
                      <w:rFonts w:cs="Arial"/>
                      <w:bCs/>
                    </w:rPr>
                    <w:t>SP in Class 4 / Mkt Share % (SP &amp; Vol.)</w:t>
                  </w:r>
                </w:p>
                <w:p w14:paraId="6D1CA0DE" w14:textId="77777777" w:rsidR="00F63941" w:rsidRPr="00BB13F5" w:rsidRDefault="00F63941" w:rsidP="00F63941">
                  <w:pPr>
                    <w:pStyle w:val="ListParagraph"/>
                    <w:numPr>
                      <w:ilvl w:val="0"/>
                      <w:numId w:val="3"/>
                    </w:numPr>
                    <w:ind w:left="171" w:hanging="142"/>
                    <w:rPr>
                      <w:rFonts w:cs="Arial"/>
                    </w:rPr>
                  </w:pPr>
                  <w:r w:rsidRPr="00BB13F5">
                    <w:rPr>
                      <w:rFonts w:cs="Arial"/>
                      <w:sz w:val="14"/>
                      <w:szCs w:val="14"/>
                    </w:rPr>
                    <w:t xml:space="preserve">  </w:t>
                  </w:r>
                  <w:r w:rsidRPr="00BB13F5">
                    <w:rPr>
                      <w:rFonts w:cs="Arial"/>
                      <w:bCs/>
                    </w:rPr>
                    <w:t>DM SP / Mkt Share % (SP &amp; Vol.)</w:t>
                  </w:r>
                </w:p>
                <w:p w14:paraId="7E545A95" w14:textId="77777777" w:rsidR="00F63941" w:rsidRPr="00BB13F5" w:rsidRDefault="00F63941" w:rsidP="00F63941">
                  <w:pPr>
                    <w:pStyle w:val="ListParagraph"/>
                    <w:numPr>
                      <w:ilvl w:val="0"/>
                      <w:numId w:val="3"/>
                    </w:numPr>
                    <w:spacing w:before="120" w:after="120"/>
                    <w:ind w:left="171" w:hanging="142"/>
                    <w:rPr>
                      <w:rFonts w:cs="Arial"/>
                      <w:bCs/>
                    </w:rPr>
                  </w:pPr>
                  <w:r w:rsidRPr="00BB13F5">
                    <w:rPr>
                      <w:rFonts w:cs="Arial"/>
                      <w:bCs/>
                    </w:rPr>
                    <w:t>No of SP with interruption contract</w:t>
                  </w:r>
                </w:p>
                <w:p w14:paraId="052402BD" w14:textId="77777777" w:rsidR="00F63941" w:rsidRPr="00BB13F5" w:rsidRDefault="00F63941" w:rsidP="001C2439">
                  <w:pPr>
                    <w:pStyle w:val="NormalWeb"/>
                    <w:spacing w:before="0" w:beforeAutospacing="0" w:after="0" w:afterAutospacing="0"/>
                    <w:ind w:left="171" w:hanging="142"/>
                    <w:rPr>
                      <w:rFonts w:ascii="Arial" w:eastAsiaTheme="minorEastAsia" w:hAnsi="Arial" w:cs="Arial"/>
                      <w:sz w:val="22"/>
                      <w:szCs w:val="22"/>
                    </w:rPr>
                  </w:pPr>
                </w:p>
              </w:tc>
              <w:tc>
                <w:tcPr>
                  <w:tcW w:w="2253" w:type="dxa"/>
                </w:tcPr>
                <w:p w14:paraId="5189C2D5" w14:textId="77777777" w:rsidR="00F63941" w:rsidRPr="00BB13F5" w:rsidRDefault="00F63941" w:rsidP="00F63941">
                  <w:pPr>
                    <w:pStyle w:val="ListParagraph"/>
                    <w:numPr>
                      <w:ilvl w:val="0"/>
                      <w:numId w:val="3"/>
                    </w:numPr>
                    <w:ind w:left="171" w:hanging="142"/>
                    <w:rPr>
                      <w:rFonts w:cs="Arial"/>
                    </w:rPr>
                  </w:pPr>
                  <w:r w:rsidRPr="00BB13F5">
                    <w:rPr>
                      <w:rFonts w:cs="Arial"/>
                      <w:sz w:val="14"/>
                      <w:szCs w:val="14"/>
                    </w:rPr>
                    <w:t xml:space="preserve">  </w:t>
                  </w:r>
                  <w:r w:rsidRPr="00BB13F5">
                    <w:rPr>
                      <w:rFonts w:cs="Arial"/>
                      <w:bCs/>
                    </w:rPr>
                    <w:t>SP in Class 2 / Mkt Share % (SP &amp; Vol.)</w:t>
                  </w:r>
                </w:p>
                <w:p w14:paraId="2D044BBC" w14:textId="77777777" w:rsidR="00F63941" w:rsidRPr="00BB13F5" w:rsidRDefault="00F63941" w:rsidP="00F63941">
                  <w:pPr>
                    <w:pStyle w:val="ListParagraph"/>
                    <w:numPr>
                      <w:ilvl w:val="0"/>
                      <w:numId w:val="3"/>
                    </w:numPr>
                    <w:ind w:left="171" w:hanging="142"/>
                    <w:rPr>
                      <w:rFonts w:cs="Arial"/>
                    </w:rPr>
                  </w:pPr>
                  <w:r w:rsidRPr="00BB13F5">
                    <w:rPr>
                      <w:rFonts w:cs="Arial"/>
                      <w:bCs/>
                    </w:rPr>
                    <w:t>LSP SP / Mkt Share % (SP &amp; Vol.)</w:t>
                  </w:r>
                </w:p>
                <w:p w14:paraId="18DA236C" w14:textId="77777777" w:rsidR="00F63941" w:rsidRPr="00BB13F5" w:rsidRDefault="00F63941" w:rsidP="00F63941">
                  <w:pPr>
                    <w:pStyle w:val="ListParagraph"/>
                    <w:numPr>
                      <w:ilvl w:val="0"/>
                      <w:numId w:val="3"/>
                    </w:numPr>
                    <w:ind w:left="171" w:hanging="142"/>
                    <w:rPr>
                      <w:rFonts w:cs="Arial"/>
                    </w:rPr>
                  </w:pPr>
                  <w:r w:rsidRPr="00BB13F5">
                    <w:rPr>
                      <w:rFonts w:cs="Arial"/>
                      <w:bCs/>
                    </w:rPr>
                    <w:t>SSP SP / Mkt Share % (SP &amp; Vol.)</w:t>
                  </w:r>
                </w:p>
                <w:p w14:paraId="038D9B96" w14:textId="77777777" w:rsidR="00F63941" w:rsidRPr="00BB13F5" w:rsidRDefault="00F63941" w:rsidP="00F63941">
                  <w:pPr>
                    <w:pStyle w:val="ListParagraph"/>
                    <w:numPr>
                      <w:ilvl w:val="0"/>
                      <w:numId w:val="3"/>
                    </w:numPr>
                    <w:spacing w:before="120" w:after="120"/>
                    <w:ind w:left="171" w:hanging="142"/>
                    <w:rPr>
                      <w:rFonts w:cs="Arial"/>
                    </w:rPr>
                  </w:pPr>
                  <w:r w:rsidRPr="00BB13F5">
                    <w:rPr>
                      <w:rFonts w:cs="Arial"/>
                    </w:rPr>
                    <w:t>No of SP unregistered</w:t>
                  </w:r>
                </w:p>
                <w:p w14:paraId="6A96898E" w14:textId="77777777" w:rsidR="00F63941" w:rsidRPr="00BB13F5" w:rsidRDefault="00F63941" w:rsidP="00F63941">
                  <w:pPr>
                    <w:pStyle w:val="NormalWeb"/>
                    <w:numPr>
                      <w:ilvl w:val="0"/>
                      <w:numId w:val="3"/>
                    </w:numPr>
                    <w:spacing w:before="0" w:beforeAutospacing="0" w:after="0" w:afterAutospacing="0"/>
                    <w:ind w:left="171" w:hanging="142"/>
                    <w:rPr>
                      <w:rFonts w:ascii="Arial" w:eastAsiaTheme="minorEastAsia" w:hAnsi="Arial" w:cs="Arial"/>
                      <w:sz w:val="22"/>
                      <w:szCs w:val="22"/>
                    </w:rPr>
                  </w:pPr>
                  <w:r w:rsidRPr="00BB13F5">
                    <w:rPr>
                      <w:rFonts w:ascii="Arial" w:hAnsi="Arial" w:cs="Arial"/>
                      <w:sz w:val="22"/>
                      <w:szCs w:val="22"/>
                    </w:rPr>
                    <w:t>No of SP</w:t>
                  </w:r>
                </w:p>
              </w:tc>
              <w:tc>
                <w:tcPr>
                  <w:tcW w:w="2253" w:type="dxa"/>
                </w:tcPr>
                <w:p w14:paraId="2C27F20A" w14:textId="77777777" w:rsidR="00F63941" w:rsidRPr="00BB13F5" w:rsidRDefault="00F63941" w:rsidP="00F63941">
                  <w:pPr>
                    <w:pStyle w:val="ListParagraph"/>
                    <w:numPr>
                      <w:ilvl w:val="0"/>
                      <w:numId w:val="3"/>
                    </w:numPr>
                    <w:ind w:left="171" w:hanging="142"/>
                    <w:rPr>
                      <w:rFonts w:cs="Arial"/>
                    </w:rPr>
                  </w:pPr>
                  <w:r w:rsidRPr="00BB13F5">
                    <w:rPr>
                      <w:rFonts w:cs="Arial"/>
                      <w:bCs/>
                    </w:rPr>
                    <w:t>No. of SP Rolling AQ recalculations (previous months)</w:t>
                  </w:r>
                </w:p>
                <w:p w14:paraId="137D413A" w14:textId="77777777" w:rsidR="00F63941" w:rsidRPr="00BB13F5" w:rsidRDefault="00F63941" w:rsidP="00F63941">
                  <w:pPr>
                    <w:pStyle w:val="ListParagraph"/>
                    <w:numPr>
                      <w:ilvl w:val="0"/>
                      <w:numId w:val="3"/>
                    </w:numPr>
                    <w:ind w:left="171" w:hanging="142"/>
                    <w:rPr>
                      <w:rFonts w:cs="Arial"/>
                    </w:rPr>
                  </w:pPr>
                  <w:r w:rsidRPr="00BB13F5">
                    <w:rPr>
                      <w:rFonts w:cs="Arial"/>
                      <w:bCs/>
                    </w:rPr>
                    <w:t>No. SP subject to Ratchet (previous month and a total for the ratchet period)</w:t>
                  </w:r>
                </w:p>
                <w:p w14:paraId="473C0E82" w14:textId="77777777" w:rsidR="00F63941" w:rsidRPr="00BB13F5" w:rsidRDefault="00F63941" w:rsidP="00F63941">
                  <w:pPr>
                    <w:pStyle w:val="ListParagraph"/>
                    <w:numPr>
                      <w:ilvl w:val="0"/>
                      <w:numId w:val="3"/>
                    </w:numPr>
                    <w:ind w:left="171" w:hanging="142"/>
                    <w:rPr>
                      <w:rFonts w:cs="Arial"/>
                      <w:bCs/>
                    </w:rPr>
                  </w:pPr>
                  <w:r w:rsidRPr="00BB13F5">
                    <w:rPr>
                      <w:rFonts w:cs="Arial"/>
                      <w:bCs/>
                    </w:rPr>
                    <w:t>No of SP Isolated not withdrawn</w:t>
                  </w:r>
                </w:p>
                <w:p w14:paraId="66057328" w14:textId="77777777" w:rsidR="00F63941" w:rsidRPr="00BB13F5" w:rsidRDefault="00F63941" w:rsidP="00F63941">
                  <w:pPr>
                    <w:pStyle w:val="ListParagraph"/>
                    <w:numPr>
                      <w:ilvl w:val="0"/>
                      <w:numId w:val="3"/>
                    </w:numPr>
                    <w:spacing w:before="120" w:after="120"/>
                    <w:ind w:left="171" w:hanging="142"/>
                    <w:rPr>
                      <w:rFonts w:cs="Arial"/>
                    </w:rPr>
                  </w:pPr>
                  <w:r w:rsidRPr="00BB13F5">
                    <w:rPr>
                      <w:rFonts w:cs="Arial"/>
                    </w:rPr>
                    <w:t>Shipperless</w:t>
                  </w:r>
                </w:p>
                <w:p w14:paraId="7A1FAEE1" w14:textId="77777777" w:rsidR="00F63941" w:rsidRPr="00BB13F5" w:rsidRDefault="00F63941" w:rsidP="001C2439">
                  <w:pPr>
                    <w:pStyle w:val="NormalWeb"/>
                    <w:spacing w:before="0" w:beforeAutospacing="0" w:after="0" w:afterAutospacing="0"/>
                    <w:ind w:left="171" w:hanging="142"/>
                    <w:rPr>
                      <w:rFonts w:ascii="Arial" w:eastAsiaTheme="minorEastAsia" w:hAnsi="Arial" w:cs="Arial"/>
                      <w:sz w:val="22"/>
                      <w:szCs w:val="22"/>
                    </w:rPr>
                  </w:pPr>
                </w:p>
              </w:tc>
            </w:tr>
          </w:tbl>
          <w:p w14:paraId="7F2270E7" w14:textId="77777777" w:rsidR="00F63941" w:rsidRPr="003B7D8D" w:rsidRDefault="00F63941" w:rsidP="001C2439">
            <w:pPr>
              <w:pStyle w:val="NormalWeb"/>
              <w:spacing w:before="0" w:beforeAutospacing="0" w:after="0" w:afterAutospacing="0"/>
              <w:rPr>
                <w:rFonts w:ascii="Arial" w:eastAsiaTheme="minorEastAsia" w:hAnsi="Arial" w:cs="Arial"/>
                <w:sz w:val="22"/>
                <w:szCs w:val="22"/>
              </w:rPr>
            </w:pPr>
          </w:p>
          <w:p w14:paraId="67524A4C" w14:textId="77777777" w:rsidR="00F63941" w:rsidRPr="00957E5C" w:rsidRDefault="00F63941" w:rsidP="001C2439">
            <w:pPr>
              <w:pStyle w:val="NormalWeb"/>
              <w:spacing w:before="0" w:beforeAutospacing="0" w:after="0" w:afterAutospacing="0"/>
              <w:rPr>
                <w:rFonts w:ascii="Arial" w:eastAsiaTheme="minorEastAsia" w:hAnsi="Arial" w:cs="Arial"/>
                <w:sz w:val="22"/>
                <w:szCs w:val="22"/>
              </w:rPr>
            </w:pPr>
            <w:r>
              <w:rPr>
                <w:rFonts w:ascii="Arial" w:eastAsiaTheme="minorEastAsia" w:hAnsi="Arial" w:cs="Arial"/>
                <w:sz w:val="22"/>
                <w:szCs w:val="22"/>
              </w:rPr>
              <w:t>The current Shipper Portfolio Report will be amended within SAP BW and</w:t>
            </w:r>
            <w:r w:rsidRPr="003B7D8D">
              <w:rPr>
                <w:rFonts w:ascii="Arial" w:eastAsiaTheme="minorEastAsia" w:hAnsi="Arial" w:cs="Arial"/>
                <w:sz w:val="22"/>
                <w:szCs w:val="22"/>
              </w:rPr>
              <w:t xml:space="preserve"> will have no impact to the Core UKLink Systems.</w:t>
            </w:r>
            <w:r>
              <w:rPr>
                <w:rFonts w:ascii="Arial" w:eastAsiaTheme="minorEastAsia" w:hAnsi="Arial" w:cs="Arial"/>
                <w:sz w:val="22"/>
                <w:szCs w:val="22"/>
              </w:rPr>
              <w:t xml:space="preserve"> No changes to the current service lines were required.</w:t>
            </w:r>
          </w:p>
          <w:p w14:paraId="5AF93387" w14:textId="77777777" w:rsidR="00F63941" w:rsidRPr="00667FFD" w:rsidRDefault="00F63941" w:rsidP="001C2439">
            <w:pPr>
              <w:pStyle w:val="ListParagraph"/>
              <w:rPr>
                <w:rFonts w:cs="Arial"/>
                <w:i/>
                <w:color w:val="0070C0"/>
              </w:rPr>
            </w:pPr>
          </w:p>
          <w:tbl>
            <w:tblPr>
              <w:tblStyle w:val="TableGrid"/>
              <w:tblW w:w="9493" w:type="dxa"/>
              <w:tblLayout w:type="fixed"/>
              <w:tblLook w:val="04A0" w:firstRow="1" w:lastRow="0" w:firstColumn="1" w:lastColumn="0" w:noHBand="0" w:noVBand="1"/>
            </w:tblPr>
            <w:tblGrid>
              <w:gridCol w:w="2972"/>
              <w:gridCol w:w="2693"/>
              <w:gridCol w:w="1843"/>
              <w:gridCol w:w="1985"/>
            </w:tblGrid>
            <w:tr w:rsidR="00F63941" w14:paraId="674E9165" w14:textId="77777777" w:rsidTr="001C2439">
              <w:tc>
                <w:tcPr>
                  <w:tcW w:w="2972" w:type="dxa"/>
                </w:tcPr>
                <w:p w14:paraId="253AADCB" w14:textId="77777777" w:rsidR="00F63941" w:rsidRPr="001A2319" w:rsidRDefault="00F63941" w:rsidP="001C2439">
                  <w:pPr>
                    <w:jc w:val="center"/>
                    <w:rPr>
                      <w:rFonts w:cs="Arial"/>
                      <w:b/>
                      <w:sz w:val="20"/>
                      <w:szCs w:val="16"/>
                    </w:rPr>
                  </w:pPr>
                </w:p>
              </w:tc>
              <w:tc>
                <w:tcPr>
                  <w:tcW w:w="2693" w:type="dxa"/>
                </w:tcPr>
                <w:p w14:paraId="5729FFDD" w14:textId="77777777" w:rsidR="00F63941" w:rsidRPr="001A2319" w:rsidRDefault="00F63941" w:rsidP="001C2439">
                  <w:pPr>
                    <w:jc w:val="center"/>
                    <w:rPr>
                      <w:rFonts w:cs="Arial"/>
                      <w:b/>
                      <w:sz w:val="20"/>
                      <w:szCs w:val="16"/>
                    </w:rPr>
                  </w:pPr>
                </w:p>
              </w:tc>
              <w:tc>
                <w:tcPr>
                  <w:tcW w:w="1843" w:type="dxa"/>
                </w:tcPr>
                <w:p w14:paraId="0149A731" w14:textId="77777777" w:rsidR="00F63941" w:rsidRPr="001A2319" w:rsidRDefault="00F63941" w:rsidP="001C2439">
                  <w:pPr>
                    <w:jc w:val="center"/>
                    <w:rPr>
                      <w:rFonts w:cs="Arial"/>
                      <w:b/>
                      <w:sz w:val="20"/>
                      <w:szCs w:val="16"/>
                    </w:rPr>
                  </w:pPr>
                </w:p>
              </w:tc>
              <w:tc>
                <w:tcPr>
                  <w:tcW w:w="1985" w:type="dxa"/>
                </w:tcPr>
                <w:p w14:paraId="019FB77B" w14:textId="77777777" w:rsidR="00F63941" w:rsidRDefault="00F63941" w:rsidP="001C2439">
                  <w:pPr>
                    <w:jc w:val="center"/>
                    <w:rPr>
                      <w:rFonts w:cs="Arial"/>
                      <w:b/>
                      <w:szCs w:val="16"/>
                    </w:rPr>
                  </w:pPr>
                </w:p>
              </w:tc>
            </w:tr>
            <w:tr w:rsidR="00F63941" w14:paraId="5747A4A4" w14:textId="77777777" w:rsidTr="001C2439">
              <w:tc>
                <w:tcPr>
                  <w:tcW w:w="2972" w:type="dxa"/>
                  <w:vAlign w:val="center"/>
                </w:tcPr>
                <w:p w14:paraId="4C2CBF5F" w14:textId="77777777" w:rsidR="00F63941" w:rsidRPr="00795816" w:rsidRDefault="00F63941" w:rsidP="001C2439">
                  <w:pPr>
                    <w:jc w:val="center"/>
                    <w:rPr>
                      <w:rFonts w:cstheme="minorHAnsi"/>
                      <w:sz w:val="20"/>
                      <w:szCs w:val="20"/>
                    </w:rPr>
                  </w:pPr>
                </w:p>
              </w:tc>
              <w:tc>
                <w:tcPr>
                  <w:tcW w:w="2693" w:type="dxa"/>
                  <w:vAlign w:val="center"/>
                </w:tcPr>
                <w:p w14:paraId="6BB66B69" w14:textId="77777777" w:rsidR="00F63941" w:rsidRPr="00795816" w:rsidRDefault="00F63941" w:rsidP="001C2439">
                  <w:pPr>
                    <w:jc w:val="center"/>
                    <w:rPr>
                      <w:rFonts w:cstheme="minorHAnsi"/>
                      <w:sz w:val="20"/>
                      <w:szCs w:val="20"/>
                    </w:rPr>
                  </w:pPr>
                </w:p>
              </w:tc>
              <w:tc>
                <w:tcPr>
                  <w:tcW w:w="1843" w:type="dxa"/>
                  <w:vAlign w:val="center"/>
                </w:tcPr>
                <w:p w14:paraId="50439B6C" w14:textId="77777777" w:rsidR="00F63941" w:rsidRPr="00795816" w:rsidRDefault="00F63941" w:rsidP="001C2439">
                  <w:pPr>
                    <w:jc w:val="center"/>
                    <w:rPr>
                      <w:rFonts w:cstheme="minorHAnsi"/>
                      <w:sz w:val="20"/>
                      <w:szCs w:val="20"/>
                    </w:rPr>
                  </w:pPr>
                </w:p>
              </w:tc>
              <w:tc>
                <w:tcPr>
                  <w:tcW w:w="1985" w:type="dxa"/>
                  <w:vAlign w:val="center"/>
                </w:tcPr>
                <w:p w14:paraId="4CAE56E0" w14:textId="77777777" w:rsidR="00F63941" w:rsidRPr="00795816" w:rsidRDefault="00F63941" w:rsidP="001C2439">
                  <w:pPr>
                    <w:jc w:val="center"/>
                    <w:rPr>
                      <w:rFonts w:cstheme="minorHAnsi"/>
                      <w:sz w:val="20"/>
                      <w:szCs w:val="20"/>
                    </w:rPr>
                  </w:pPr>
                </w:p>
              </w:tc>
            </w:tr>
          </w:tbl>
          <w:p w14:paraId="72841C8A" w14:textId="77777777" w:rsidR="00F63941" w:rsidRPr="00AF2238" w:rsidRDefault="00F63941" w:rsidP="001C2439">
            <w:pPr>
              <w:pStyle w:val="ListParagraph"/>
              <w:rPr>
                <w:rFonts w:cs="Arial"/>
                <w:i/>
                <w:color w:val="0070C0"/>
              </w:rPr>
            </w:pPr>
          </w:p>
        </w:tc>
      </w:tr>
      <w:tr w:rsidR="00F63941" w:rsidRPr="00683A0C" w14:paraId="0CF74418" w14:textId="77777777" w:rsidTr="001C2439">
        <w:tc>
          <w:tcPr>
            <w:tcW w:w="5000" w:type="pct"/>
            <w:gridSpan w:val="2"/>
            <w:tcBorders>
              <w:bottom w:val="single" w:sz="4" w:space="0" w:color="auto"/>
            </w:tcBorders>
            <w:shd w:val="clear" w:color="auto" w:fill="3E5AA8" w:themeFill="accent1"/>
            <w:vAlign w:val="center"/>
          </w:tcPr>
          <w:p w14:paraId="49EC654E" w14:textId="77777777" w:rsidR="00F63941" w:rsidRPr="00532D52" w:rsidRDefault="00F63941" w:rsidP="001C2439">
            <w:pPr>
              <w:jc w:val="center"/>
              <w:rPr>
                <w:rFonts w:cs="Arial"/>
                <w:b/>
                <w:color w:val="FFFFFF" w:themeColor="background1"/>
                <w:sz w:val="20"/>
                <w:szCs w:val="20"/>
              </w:rPr>
            </w:pPr>
            <w:r w:rsidRPr="00CD7096">
              <w:rPr>
                <w:rFonts w:asciiTheme="majorHAnsi" w:eastAsiaTheme="minorHAnsi" w:hAnsiTheme="majorHAnsi" w:cstheme="majorHAnsi"/>
                <w:b/>
                <w:color w:val="FFFFFF" w:themeColor="background1"/>
                <w:sz w:val="20"/>
                <w:lang w:eastAsia="en-US"/>
              </w:rPr>
              <w:t>Section 2: Confirmed Funding Arrangements</w:t>
            </w:r>
          </w:p>
        </w:tc>
      </w:tr>
      <w:tr w:rsidR="00F63941" w:rsidRPr="00683A0C" w14:paraId="79ED3963" w14:textId="77777777" w:rsidTr="001C2439">
        <w:tc>
          <w:tcPr>
            <w:tcW w:w="5000" w:type="pct"/>
            <w:gridSpan w:val="2"/>
            <w:tcBorders>
              <w:bottom w:val="single" w:sz="4" w:space="0" w:color="auto"/>
            </w:tcBorders>
            <w:shd w:val="clear" w:color="auto" w:fill="FFFFFF" w:themeFill="background1"/>
          </w:tcPr>
          <w:tbl>
            <w:tblPr>
              <w:tblStyle w:val="TableGrid"/>
              <w:tblW w:w="0" w:type="auto"/>
              <w:tblLayout w:type="fixed"/>
              <w:tblLook w:val="04A0" w:firstRow="1" w:lastRow="0" w:firstColumn="1" w:lastColumn="0" w:noHBand="0" w:noVBand="1"/>
            </w:tblPr>
            <w:tblGrid>
              <w:gridCol w:w="2547"/>
              <w:gridCol w:w="1417"/>
              <w:gridCol w:w="1729"/>
              <w:gridCol w:w="1532"/>
              <w:gridCol w:w="2264"/>
            </w:tblGrid>
            <w:tr w:rsidR="00F63941" w:rsidRPr="00007514" w14:paraId="2112B219" w14:textId="77777777" w:rsidTr="001C2439">
              <w:tc>
                <w:tcPr>
                  <w:tcW w:w="2547" w:type="dxa"/>
                </w:tcPr>
                <w:p w14:paraId="04FC0FA2" w14:textId="77777777" w:rsidR="00F63941" w:rsidRPr="00007514" w:rsidRDefault="00F63941" w:rsidP="001C2439">
                  <w:pPr>
                    <w:jc w:val="center"/>
                    <w:rPr>
                      <w:rFonts w:cs="Arial"/>
                      <w:b/>
                      <w:sz w:val="20"/>
                      <w:szCs w:val="20"/>
                    </w:rPr>
                  </w:pPr>
                  <w:r w:rsidRPr="00007514">
                    <w:rPr>
                      <w:rFonts w:cs="Arial"/>
                      <w:b/>
                      <w:sz w:val="20"/>
                      <w:szCs w:val="20"/>
                    </w:rPr>
                    <w:t>Gas Industry Participant</w:t>
                  </w:r>
                </w:p>
              </w:tc>
              <w:tc>
                <w:tcPr>
                  <w:tcW w:w="1417" w:type="dxa"/>
                </w:tcPr>
                <w:p w14:paraId="54F07532" w14:textId="77777777" w:rsidR="00F63941" w:rsidRPr="00007514" w:rsidRDefault="00F63941" w:rsidP="001C2439">
                  <w:pPr>
                    <w:jc w:val="center"/>
                    <w:rPr>
                      <w:rFonts w:cs="Arial"/>
                      <w:b/>
                      <w:sz w:val="20"/>
                      <w:szCs w:val="20"/>
                    </w:rPr>
                  </w:pPr>
                  <w:r w:rsidRPr="00007514">
                    <w:rPr>
                      <w:rFonts w:cs="Arial"/>
                      <w:b/>
                      <w:sz w:val="20"/>
                      <w:szCs w:val="20"/>
                    </w:rPr>
                    <w:t>BER Share of  Cost</w:t>
                  </w:r>
                </w:p>
              </w:tc>
              <w:tc>
                <w:tcPr>
                  <w:tcW w:w="1729" w:type="dxa"/>
                </w:tcPr>
                <w:p w14:paraId="27CCD39C" w14:textId="77777777" w:rsidR="00F63941" w:rsidRPr="00007514" w:rsidRDefault="00F63941" w:rsidP="001C2439">
                  <w:pPr>
                    <w:jc w:val="center"/>
                    <w:rPr>
                      <w:rFonts w:cs="Arial"/>
                      <w:b/>
                      <w:sz w:val="20"/>
                      <w:szCs w:val="20"/>
                    </w:rPr>
                  </w:pPr>
                  <w:r w:rsidRPr="00007514">
                    <w:rPr>
                      <w:rFonts w:cs="Arial"/>
                      <w:b/>
                      <w:sz w:val="20"/>
                      <w:szCs w:val="20"/>
                    </w:rPr>
                    <w:t>Actual Share of Cost</w:t>
                  </w:r>
                </w:p>
              </w:tc>
              <w:tc>
                <w:tcPr>
                  <w:tcW w:w="1532" w:type="dxa"/>
                </w:tcPr>
                <w:p w14:paraId="77DED658" w14:textId="77777777" w:rsidR="00F63941" w:rsidRPr="00007514" w:rsidRDefault="00F63941" w:rsidP="001C2439">
                  <w:pPr>
                    <w:jc w:val="center"/>
                    <w:rPr>
                      <w:rFonts w:cs="Arial"/>
                      <w:b/>
                      <w:sz w:val="20"/>
                      <w:szCs w:val="20"/>
                    </w:rPr>
                  </w:pPr>
                  <w:r w:rsidRPr="00007514">
                    <w:rPr>
                      <w:rFonts w:cs="Arial"/>
                      <w:b/>
                      <w:sz w:val="20"/>
                      <w:szCs w:val="20"/>
                    </w:rPr>
                    <w:t>BER Cost Value</w:t>
                  </w:r>
                </w:p>
              </w:tc>
              <w:tc>
                <w:tcPr>
                  <w:tcW w:w="2264" w:type="dxa"/>
                </w:tcPr>
                <w:p w14:paraId="3AD1E388" w14:textId="77777777" w:rsidR="00F63941" w:rsidRPr="00007514" w:rsidRDefault="00F63941" w:rsidP="001C2439">
                  <w:pPr>
                    <w:jc w:val="center"/>
                    <w:rPr>
                      <w:rFonts w:cs="Arial"/>
                      <w:b/>
                      <w:sz w:val="20"/>
                      <w:szCs w:val="20"/>
                    </w:rPr>
                  </w:pPr>
                  <w:r w:rsidRPr="00007514">
                    <w:rPr>
                      <w:rFonts w:cs="Arial"/>
                      <w:b/>
                      <w:sz w:val="20"/>
                      <w:szCs w:val="20"/>
                    </w:rPr>
                    <w:t>Actual Cost Value</w:t>
                  </w:r>
                </w:p>
              </w:tc>
            </w:tr>
            <w:tr w:rsidR="00F63941" w:rsidRPr="00007514" w14:paraId="4C9AD3BE" w14:textId="77777777" w:rsidTr="001C2439">
              <w:tc>
                <w:tcPr>
                  <w:tcW w:w="2547" w:type="dxa"/>
                </w:tcPr>
                <w:p w14:paraId="65472CD1" w14:textId="77777777" w:rsidR="00F63941" w:rsidRPr="00007514" w:rsidRDefault="00F63941" w:rsidP="001C2439">
                  <w:pPr>
                    <w:rPr>
                      <w:rFonts w:cs="Arial"/>
                      <w:b/>
                      <w:sz w:val="20"/>
                      <w:szCs w:val="20"/>
                    </w:rPr>
                  </w:pPr>
                  <w:r>
                    <w:rPr>
                      <w:rFonts w:cs="Arial"/>
                      <w:b/>
                      <w:sz w:val="20"/>
                      <w:szCs w:val="20"/>
                    </w:rPr>
                    <w:t>Shippers</w:t>
                  </w:r>
                </w:p>
              </w:tc>
              <w:tc>
                <w:tcPr>
                  <w:tcW w:w="1417" w:type="dxa"/>
                  <w:vAlign w:val="center"/>
                </w:tcPr>
                <w:p w14:paraId="768F2F8E" w14:textId="77777777" w:rsidR="00F63941" w:rsidRPr="00795816" w:rsidRDefault="00F63941" w:rsidP="001C2439">
                  <w:pPr>
                    <w:jc w:val="center"/>
                    <w:rPr>
                      <w:rFonts w:cs="Arial"/>
                      <w:sz w:val="20"/>
                      <w:szCs w:val="20"/>
                    </w:rPr>
                  </w:pPr>
                  <w:r>
                    <w:rPr>
                      <w:rFonts w:cs="Arial"/>
                      <w:sz w:val="20"/>
                      <w:szCs w:val="20"/>
                    </w:rPr>
                    <w:t>100%</w:t>
                  </w:r>
                </w:p>
              </w:tc>
              <w:tc>
                <w:tcPr>
                  <w:tcW w:w="1729" w:type="dxa"/>
                  <w:vAlign w:val="center"/>
                </w:tcPr>
                <w:p w14:paraId="6E204E6C" w14:textId="77777777" w:rsidR="00F63941" w:rsidRPr="00795816" w:rsidRDefault="00F63941" w:rsidP="001C2439">
                  <w:pPr>
                    <w:jc w:val="center"/>
                    <w:rPr>
                      <w:rFonts w:cs="Arial"/>
                      <w:sz w:val="20"/>
                      <w:szCs w:val="20"/>
                    </w:rPr>
                  </w:pPr>
                  <w:r>
                    <w:rPr>
                      <w:rFonts w:cs="Arial"/>
                      <w:sz w:val="20"/>
                      <w:szCs w:val="20"/>
                    </w:rPr>
                    <w:t>100%</w:t>
                  </w:r>
                </w:p>
              </w:tc>
              <w:tc>
                <w:tcPr>
                  <w:tcW w:w="1532" w:type="dxa"/>
                  <w:vAlign w:val="center"/>
                </w:tcPr>
                <w:p w14:paraId="686D7E8B" w14:textId="77777777" w:rsidR="00F63941" w:rsidRPr="00795816" w:rsidRDefault="00F63941" w:rsidP="001C2439">
                  <w:pPr>
                    <w:rPr>
                      <w:rFonts w:cs="Arial"/>
                      <w:sz w:val="20"/>
                      <w:szCs w:val="20"/>
                    </w:rPr>
                  </w:pPr>
                </w:p>
              </w:tc>
              <w:tc>
                <w:tcPr>
                  <w:tcW w:w="2264" w:type="dxa"/>
                  <w:vAlign w:val="center"/>
                </w:tcPr>
                <w:p w14:paraId="4B9C7755" w14:textId="1ECB1B1A" w:rsidR="00F63941" w:rsidRPr="00795816" w:rsidRDefault="00251865" w:rsidP="001C2439">
                  <w:pPr>
                    <w:jc w:val="center"/>
                    <w:rPr>
                      <w:rFonts w:cs="Arial"/>
                      <w:sz w:val="20"/>
                      <w:szCs w:val="20"/>
                    </w:rPr>
                  </w:pPr>
                  <w:r>
                    <w:rPr>
                      <w:rFonts w:cs="Arial"/>
                      <w:sz w:val="20"/>
                      <w:szCs w:val="20"/>
                    </w:rPr>
                    <w:t>£1000</w:t>
                  </w:r>
                </w:p>
              </w:tc>
            </w:tr>
          </w:tbl>
          <w:p w14:paraId="6AB9EE06" w14:textId="77777777" w:rsidR="00F63941" w:rsidRPr="00007514" w:rsidRDefault="00F63941" w:rsidP="001C2439">
            <w:pPr>
              <w:rPr>
                <w:rFonts w:cs="Arial"/>
                <w:b/>
                <w:i/>
                <w:sz w:val="20"/>
                <w:szCs w:val="20"/>
              </w:rPr>
            </w:pPr>
          </w:p>
        </w:tc>
      </w:tr>
      <w:tr w:rsidR="00F63941" w:rsidRPr="00683A0C" w14:paraId="7B1144F3" w14:textId="77777777" w:rsidTr="001C2439">
        <w:tc>
          <w:tcPr>
            <w:tcW w:w="5000" w:type="pct"/>
            <w:gridSpan w:val="2"/>
            <w:tcBorders>
              <w:bottom w:val="single" w:sz="4" w:space="0" w:color="auto"/>
            </w:tcBorders>
            <w:shd w:val="clear" w:color="auto" w:fill="3E5AA8" w:themeFill="accent1"/>
            <w:vAlign w:val="center"/>
          </w:tcPr>
          <w:p w14:paraId="1CBF89AC" w14:textId="77777777" w:rsidR="00F63941" w:rsidRPr="003C52B2" w:rsidRDefault="00F63941" w:rsidP="001C2439">
            <w:pPr>
              <w:jc w:val="center"/>
              <w:rPr>
                <w:rFonts w:cs="Arial"/>
                <w:b/>
                <w:color w:val="0070C0"/>
              </w:rPr>
            </w:pPr>
            <w:r w:rsidRPr="00CD7096">
              <w:rPr>
                <w:rFonts w:asciiTheme="majorHAnsi" w:eastAsiaTheme="minorHAnsi" w:hAnsiTheme="majorHAnsi" w:cstheme="majorHAnsi"/>
                <w:b/>
                <w:color w:val="FFFFFF" w:themeColor="background1"/>
                <w:sz w:val="20"/>
                <w:lang w:eastAsia="en-US"/>
              </w:rPr>
              <w:t>Section 3: Provide a summary of any agreed scope changes</w:t>
            </w:r>
          </w:p>
        </w:tc>
      </w:tr>
      <w:tr w:rsidR="00F63941" w:rsidRPr="00683A0C" w14:paraId="2B54765E" w14:textId="77777777" w:rsidTr="001C2439">
        <w:tc>
          <w:tcPr>
            <w:tcW w:w="5000" w:type="pct"/>
            <w:gridSpan w:val="2"/>
            <w:tcBorders>
              <w:bottom w:val="single" w:sz="4" w:space="0" w:color="auto"/>
            </w:tcBorders>
            <w:shd w:val="clear" w:color="auto" w:fill="FFFFFF" w:themeFill="background1"/>
            <w:vAlign w:val="center"/>
          </w:tcPr>
          <w:p w14:paraId="608F2AB1" w14:textId="77777777" w:rsidR="00F63941" w:rsidRPr="00A6136D" w:rsidRDefault="00F63941" w:rsidP="001C2439">
            <w:pPr>
              <w:pStyle w:val="ListBullet3"/>
              <w:numPr>
                <w:ilvl w:val="0"/>
                <w:numId w:val="0"/>
              </w:numPr>
            </w:pPr>
            <w:r>
              <w:t>No change</w:t>
            </w:r>
          </w:p>
          <w:p w14:paraId="6F65B16C" w14:textId="77777777" w:rsidR="00F63941" w:rsidRPr="00F710DC" w:rsidRDefault="00F63941" w:rsidP="001C2439">
            <w:pPr>
              <w:pStyle w:val="ListParagraph"/>
              <w:ind w:left="0"/>
              <w:rPr>
                <w:rFonts w:cs="Arial"/>
              </w:rPr>
            </w:pPr>
          </w:p>
        </w:tc>
      </w:tr>
      <w:tr w:rsidR="00F63941" w:rsidRPr="00683A0C" w14:paraId="5E572F68" w14:textId="77777777" w:rsidTr="001C2439">
        <w:tc>
          <w:tcPr>
            <w:tcW w:w="5000" w:type="pct"/>
            <w:gridSpan w:val="2"/>
            <w:shd w:val="clear" w:color="auto" w:fill="3E5AA8" w:themeFill="accent1"/>
            <w:vAlign w:val="center"/>
          </w:tcPr>
          <w:p w14:paraId="624DD0FC" w14:textId="77777777" w:rsidR="00F63941" w:rsidRPr="00532D52" w:rsidRDefault="00F63941" w:rsidP="001C2439">
            <w:pPr>
              <w:jc w:val="center"/>
              <w:rPr>
                <w:rFonts w:cs="Arial"/>
                <w:b/>
                <w:color w:val="FFFFFF" w:themeColor="background1"/>
                <w:szCs w:val="16"/>
              </w:rPr>
            </w:pPr>
            <w:r w:rsidRPr="00CD7096">
              <w:rPr>
                <w:rFonts w:asciiTheme="majorHAnsi" w:eastAsiaTheme="minorHAnsi" w:hAnsiTheme="majorHAnsi" w:cstheme="majorHAnsi"/>
                <w:b/>
                <w:color w:val="FFFFFF" w:themeColor="background1"/>
                <w:sz w:val="20"/>
                <w:lang w:eastAsia="en-US"/>
              </w:rPr>
              <w:lastRenderedPageBreak/>
              <w:t>Section 4: Detail any changes to the Xoserve Service Description</w:t>
            </w:r>
          </w:p>
        </w:tc>
      </w:tr>
      <w:tr w:rsidR="00F63941" w:rsidRPr="00683A0C" w14:paraId="321371A7" w14:textId="77777777" w:rsidTr="001C2439">
        <w:tc>
          <w:tcPr>
            <w:tcW w:w="5000" w:type="pct"/>
            <w:gridSpan w:val="2"/>
            <w:shd w:val="clear" w:color="auto" w:fill="auto"/>
          </w:tcPr>
          <w:p w14:paraId="51C29D25" w14:textId="77777777" w:rsidR="00F63941" w:rsidRPr="00B4169F" w:rsidRDefault="00F63941" w:rsidP="001C2439">
            <w:pPr>
              <w:rPr>
                <w:rFonts w:cs="Arial"/>
                <w:b/>
                <w:sz w:val="20"/>
                <w:szCs w:val="16"/>
              </w:rPr>
            </w:pPr>
            <w:r w:rsidRPr="00775518">
              <w:rPr>
                <w:rFonts w:eastAsia="Times New Roman" w:cs="Arial"/>
                <w:szCs w:val="24"/>
              </w:rPr>
              <w:t>No change</w:t>
            </w:r>
          </w:p>
        </w:tc>
      </w:tr>
      <w:tr w:rsidR="00F63941" w:rsidRPr="00683A0C" w14:paraId="1199E87D" w14:textId="77777777" w:rsidTr="001C2439">
        <w:tc>
          <w:tcPr>
            <w:tcW w:w="5000" w:type="pct"/>
            <w:gridSpan w:val="2"/>
            <w:shd w:val="clear" w:color="auto" w:fill="3E5AA8" w:themeFill="accent1"/>
            <w:vAlign w:val="center"/>
          </w:tcPr>
          <w:p w14:paraId="2EFBEC03" w14:textId="77777777" w:rsidR="00F63941" w:rsidRPr="00532D52" w:rsidRDefault="00F63941" w:rsidP="001C2439">
            <w:pPr>
              <w:jc w:val="center"/>
              <w:rPr>
                <w:rFonts w:cs="Arial"/>
                <w:b/>
                <w:color w:val="FFFFFF" w:themeColor="background1"/>
                <w:szCs w:val="16"/>
              </w:rPr>
            </w:pPr>
            <w:r w:rsidRPr="00CD7096">
              <w:rPr>
                <w:rFonts w:asciiTheme="majorHAnsi" w:eastAsiaTheme="minorHAnsi" w:hAnsiTheme="majorHAnsi" w:cstheme="majorHAnsi"/>
                <w:b/>
                <w:color w:val="FFFFFF" w:themeColor="background1"/>
                <w:sz w:val="20"/>
                <w:lang w:eastAsia="en-US"/>
              </w:rPr>
              <w:t>Section 5: Provide details of any revisions to the text of the UK Link Manual</w:t>
            </w:r>
          </w:p>
        </w:tc>
      </w:tr>
      <w:tr w:rsidR="00F63941" w:rsidRPr="00683A0C" w14:paraId="2AD62B16" w14:textId="77777777" w:rsidTr="001C2439">
        <w:tc>
          <w:tcPr>
            <w:tcW w:w="5000" w:type="pct"/>
            <w:gridSpan w:val="2"/>
            <w:shd w:val="clear" w:color="auto" w:fill="auto"/>
          </w:tcPr>
          <w:p w14:paraId="5878BC21" w14:textId="77777777" w:rsidR="00F63941" w:rsidRDefault="00F63941" w:rsidP="001C2439">
            <w:pPr>
              <w:pStyle w:val="ListParagraph"/>
              <w:ind w:left="0"/>
              <w:rPr>
                <w:rFonts w:cs="Arial"/>
                <w:b/>
                <w:color w:val="FF0000"/>
                <w:szCs w:val="16"/>
              </w:rPr>
            </w:pPr>
            <w:r>
              <w:rPr>
                <w:rFonts w:ascii="Tahoma" w:eastAsia="Times New Roman" w:hAnsi="Tahoma" w:cs="Times New Roman"/>
                <w:szCs w:val="24"/>
              </w:rPr>
              <w:t>No c</w:t>
            </w:r>
            <w:r w:rsidRPr="00775518">
              <w:rPr>
                <w:rFonts w:ascii="Tahoma" w:eastAsia="Times New Roman" w:hAnsi="Tahoma" w:cs="Times New Roman"/>
                <w:szCs w:val="24"/>
              </w:rPr>
              <w:t>hange</w:t>
            </w:r>
            <w:r>
              <w:rPr>
                <w:rFonts w:cs="Arial"/>
                <w:i/>
                <w:color w:val="0070C0"/>
              </w:rPr>
              <w:t xml:space="preserve"> </w:t>
            </w:r>
          </w:p>
        </w:tc>
      </w:tr>
      <w:tr w:rsidR="00F63941" w:rsidRPr="00683A0C" w14:paraId="2761143B" w14:textId="77777777" w:rsidTr="001C2439">
        <w:tc>
          <w:tcPr>
            <w:tcW w:w="5000" w:type="pct"/>
            <w:gridSpan w:val="2"/>
            <w:shd w:val="clear" w:color="auto" w:fill="3E5AA8" w:themeFill="accent1"/>
            <w:vAlign w:val="center"/>
          </w:tcPr>
          <w:p w14:paraId="753FB073" w14:textId="77777777" w:rsidR="00F63941" w:rsidRPr="003C52B2" w:rsidRDefault="00F63941" w:rsidP="001C2439">
            <w:pPr>
              <w:jc w:val="center"/>
              <w:rPr>
                <w:rFonts w:cs="Arial"/>
                <w:b/>
                <w:color w:val="0070C0"/>
              </w:rPr>
            </w:pPr>
            <w:r w:rsidRPr="00CD7096">
              <w:rPr>
                <w:rFonts w:asciiTheme="majorHAnsi" w:eastAsiaTheme="minorHAnsi" w:hAnsiTheme="majorHAnsi" w:cstheme="majorHAnsi"/>
                <w:b/>
                <w:color w:val="FFFFFF" w:themeColor="background1"/>
                <w:sz w:val="20"/>
                <w:lang w:eastAsia="en-US"/>
              </w:rPr>
              <w:t>Section 6: Lessons Learnt</w:t>
            </w:r>
          </w:p>
        </w:tc>
      </w:tr>
      <w:tr w:rsidR="00F63941" w:rsidRPr="00683A0C" w14:paraId="28B2045A" w14:textId="77777777" w:rsidTr="001C2439">
        <w:tc>
          <w:tcPr>
            <w:tcW w:w="5000" w:type="pct"/>
            <w:gridSpan w:val="2"/>
            <w:shd w:val="clear" w:color="auto" w:fill="auto"/>
          </w:tcPr>
          <w:p w14:paraId="5251D700" w14:textId="77777777" w:rsidR="00F63941" w:rsidRPr="00957E5C" w:rsidRDefault="00F63941" w:rsidP="001C2439">
            <w:pPr>
              <w:rPr>
                <w:rFonts w:ascii="Tahoma" w:hAnsi="Tahoma"/>
              </w:rPr>
            </w:pPr>
            <w:r w:rsidRPr="00957E5C">
              <w:rPr>
                <w:rFonts w:ascii="Tahoma" w:eastAsia="Times New Roman" w:hAnsi="Tahoma" w:cs="Times New Roman"/>
                <w:szCs w:val="24"/>
              </w:rPr>
              <w:t>N/A</w:t>
            </w:r>
          </w:p>
        </w:tc>
      </w:tr>
    </w:tbl>
    <w:p w14:paraId="4CC1E547" w14:textId="77777777" w:rsidR="001C2268" w:rsidRDefault="001C2268" w:rsidP="00EA73B3">
      <w:pPr>
        <w:rPr>
          <w:rFonts w:eastAsia="Arial" w:cs="Arial"/>
          <w:b/>
        </w:rPr>
      </w:pPr>
    </w:p>
    <w:p w14:paraId="54F4265B" w14:textId="3E896289" w:rsidR="00EA73B3" w:rsidRDefault="00EA73B3" w:rsidP="00EA73B3">
      <w:pPr>
        <w:rPr>
          <w:rFonts w:eastAsia="Arial" w:cs="Arial"/>
          <w:b/>
        </w:rPr>
      </w:pPr>
      <w:r w:rsidRPr="00EA73B3">
        <w:rPr>
          <w:rFonts w:eastAsia="Arial" w:cs="Arial"/>
          <w:b/>
        </w:rPr>
        <w:t xml:space="preserve">Please send completed form to: </w:t>
      </w:r>
      <w:hyperlink r:id="rId11" w:history="1">
        <w:r w:rsidRPr="00EA73B3">
          <w:rPr>
            <w:rFonts w:eastAsia="Arial" w:cs="Arial"/>
            <w:b/>
            <w:color w:val="D2232A"/>
            <w:u w:val="single"/>
          </w:rPr>
          <w:t>box.xoserve.portfoliooffice@xoserve.com</w:t>
        </w:r>
      </w:hyperlink>
    </w:p>
    <w:p w14:paraId="3796074C" w14:textId="77777777" w:rsidR="001C2268" w:rsidRPr="001C2268" w:rsidRDefault="001C2268" w:rsidP="001C2268">
      <w:pPr>
        <w:pStyle w:val="NoSpacing"/>
        <w:rPr>
          <w:rFonts w:eastAsia="Arial"/>
        </w:rPr>
      </w:pPr>
    </w:p>
    <w:p w14:paraId="0AF2244E" w14:textId="77777777" w:rsidR="00EA73B3" w:rsidRPr="00EA73B3" w:rsidRDefault="00EA73B3" w:rsidP="00EA73B3">
      <w:pPr>
        <w:rPr>
          <w:rFonts w:eastAsia="Arial" w:cs="Times New Roman"/>
          <w:b/>
          <w:sz w:val="20"/>
          <w:szCs w:val="20"/>
        </w:rPr>
      </w:pPr>
      <w:r w:rsidRPr="00EA73B3">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EA73B3" w:rsidRPr="00EA73B3" w14:paraId="3208E80C" w14:textId="77777777" w:rsidTr="0001729A">
        <w:trPr>
          <w:trHeight w:val="611"/>
        </w:trPr>
        <w:tc>
          <w:tcPr>
            <w:tcW w:w="902" w:type="pct"/>
            <w:shd w:val="clear" w:color="auto" w:fill="D6DCF0" w:themeFill="accent1" w:themeFillTint="33"/>
            <w:vAlign w:val="center"/>
          </w:tcPr>
          <w:p w14:paraId="0667806F"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shd w:val="clear" w:color="auto" w:fill="D6DCF0" w:themeFill="accent1" w:themeFillTint="33"/>
            <w:vAlign w:val="center"/>
          </w:tcPr>
          <w:p w14:paraId="4BB6D7BD"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shd w:val="clear" w:color="auto" w:fill="D6DCF0" w:themeFill="accent1" w:themeFillTint="33"/>
            <w:vAlign w:val="center"/>
          </w:tcPr>
          <w:p w14:paraId="407F4B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shd w:val="clear" w:color="auto" w:fill="D6DCF0" w:themeFill="accent1" w:themeFillTint="33"/>
            <w:vAlign w:val="center"/>
          </w:tcPr>
          <w:p w14:paraId="6E8BB7C2"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shd w:val="clear" w:color="auto" w:fill="D6DCF0" w:themeFill="accent1" w:themeFillTint="33"/>
            <w:vAlign w:val="center"/>
          </w:tcPr>
          <w:p w14:paraId="011587D7"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622CB1EF" w14:textId="77777777" w:rsidTr="0001729A">
        <w:tc>
          <w:tcPr>
            <w:tcW w:w="902" w:type="pct"/>
          </w:tcPr>
          <w:p w14:paraId="1ABADCE5" w14:textId="77777777" w:rsidR="00EA73B3" w:rsidRPr="00EA73B3" w:rsidRDefault="00EA73B3" w:rsidP="00EA73B3">
            <w:pPr>
              <w:jc w:val="center"/>
              <w:rPr>
                <w:rFonts w:eastAsia="Times New Roman" w:cs="Arial"/>
                <w:sz w:val="20"/>
                <w:szCs w:val="20"/>
              </w:rPr>
            </w:pPr>
          </w:p>
        </w:tc>
        <w:tc>
          <w:tcPr>
            <w:tcW w:w="835" w:type="pct"/>
          </w:tcPr>
          <w:p w14:paraId="0DB8F594" w14:textId="77777777" w:rsidR="00EA73B3" w:rsidRPr="00EA73B3" w:rsidRDefault="00EA73B3" w:rsidP="00EA73B3">
            <w:pPr>
              <w:jc w:val="center"/>
              <w:rPr>
                <w:rFonts w:eastAsia="Times New Roman" w:cs="Arial"/>
                <w:sz w:val="20"/>
                <w:szCs w:val="20"/>
              </w:rPr>
            </w:pPr>
          </w:p>
        </w:tc>
        <w:tc>
          <w:tcPr>
            <w:tcW w:w="556" w:type="pct"/>
          </w:tcPr>
          <w:p w14:paraId="0BB1E953" w14:textId="77777777" w:rsidR="00EA73B3" w:rsidRPr="00EA73B3" w:rsidRDefault="00EA73B3" w:rsidP="00EA73B3">
            <w:pPr>
              <w:jc w:val="center"/>
              <w:rPr>
                <w:rFonts w:eastAsia="Times New Roman" w:cs="Arial"/>
                <w:sz w:val="20"/>
                <w:szCs w:val="20"/>
              </w:rPr>
            </w:pPr>
          </w:p>
        </w:tc>
        <w:tc>
          <w:tcPr>
            <w:tcW w:w="763" w:type="pct"/>
          </w:tcPr>
          <w:p w14:paraId="4350D9F9" w14:textId="77777777" w:rsidR="00EA73B3" w:rsidRPr="00EA73B3" w:rsidRDefault="00EA73B3" w:rsidP="00EA73B3">
            <w:pPr>
              <w:jc w:val="center"/>
              <w:rPr>
                <w:rFonts w:eastAsia="Times New Roman" w:cs="Arial"/>
                <w:sz w:val="20"/>
                <w:szCs w:val="20"/>
              </w:rPr>
            </w:pPr>
          </w:p>
        </w:tc>
        <w:tc>
          <w:tcPr>
            <w:tcW w:w="1944" w:type="pct"/>
          </w:tcPr>
          <w:p w14:paraId="0FC70C39" w14:textId="77777777" w:rsidR="00EA73B3" w:rsidRPr="00EA73B3" w:rsidRDefault="00EA73B3" w:rsidP="00EA73B3">
            <w:pPr>
              <w:jc w:val="center"/>
              <w:rPr>
                <w:rFonts w:eastAsia="Times New Roman" w:cs="Arial"/>
                <w:sz w:val="20"/>
                <w:szCs w:val="20"/>
              </w:rPr>
            </w:pPr>
          </w:p>
        </w:tc>
      </w:tr>
    </w:tbl>
    <w:p w14:paraId="67B305BF" w14:textId="77777777" w:rsidR="00EA73B3" w:rsidRPr="00EA73B3" w:rsidRDefault="00EA73B3" w:rsidP="00EA73B3">
      <w:pPr>
        <w:rPr>
          <w:rFonts w:eastAsia="Arial" w:cs="Times New Roman"/>
          <w:sz w:val="20"/>
          <w:szCs w:val="20"/>
        </w:rPr>
      </w:pPr>
    </w:p>
    <w:p w14:paraId="59F06E1D" w14:textId="77777777" w:rsidR="00EA73B3" w:rsidRPr="00EA73B3" w:rsidRDefault="00EA73B3" w:rsidP="00EA73B3">
      <w:pPr>
        <w:rPr>
          <w:rFonts w:eastAsia="Arial" w:cs="Times New Roman"/>
          <w:b/>
          <w:sz w:val="20"/>
          <w:szCs w:val="20"/>
        </w:rPr>
      </w:pPr>
      <w:r w:rsidRPr="00EA73B3">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EA73B3" w:rsidRPr="00EA73B3" w14:paraId="448EF1F8" w14:textId="77777777" w:rsidTr="0001729A">
        <w:trPr>
          <w:trHeight w:val="611"/>
        </w:trPr>
        <w:tc>
          <w:tcPr>
            <w:tcW w:w="902" w:type="pct"/>
            <w:tcBorders>
              <w:bottom w:val="single" w:sz="4" w:space="0" w:color="auto"/>
            </w:tcBorders>
            <w:shd w:val="clear" w:color="auto" w:fill="D6DCF0" w:themeFill="accent1" w:themeFillTint="33"/>
            <w:vAlign w:val="center"/>
          </w:tcPr>
          <w:p w14:paraId="77BD46C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tcBorders>
              <w:bottom w:val="single" w:sz="4" w:space="0" w:color="auto"/>
            </w:tcBorders>
            <w:shd w:val="clear" w:color="auto" w:fill="D6DCF0" w:themeFill="accent1" w:themeFillTint="33"/>
            <w:vAlign w:val="center"/>
          </w:tcPr>
          <w:p w14:paraId="3351C80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tcBorders>
              <w:bottom w:val="single" w:sz="4" w:space="0" w:color="auto"/>
            </w:tcBorders>
            <w:shd w:val="clear" w:color="auto" w:fill="D6DCF0" w:themeFill="accent1" w:themeFillTint="33"/>
            <w:vAlign w:val="center"/>
          </w:tcPr>
          <w:p w14:paraId="63740FD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tcBorders>
              <w:bottom w:val="single" w:sz="4" w:space="0" w:color="auto"/>
            </w:tcBorders>
            <w:shd w:val="clear" w:color="auto" w:fill="D6DCF0" w:themeFill="accent1" w:themeFillTint="33"/>
            <w:vAlign w:val="center"/>
          </w:tcPr>
          <w:p w14:paraId="769137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tcBorders>
              <w:bottom w:val="single" w:sz="4" w:space="0" w:color="auto"/>
            </w:tcBorders>
            <w:shd w:val="clear" w:color="auto" w:fill="D6DCF0" w:themeFill="accent1" w:themeFillTint="33"/>
            <w:vAlign w:val="center"/>
          </w:tcPr>
          <w:p w14:paraId="3C1674E3"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1A840032" w14:textId="77777777" w:rsidTr="0001729A">
        <w:trPr>
          <w:trHeight w:val="611"/>
        </w:trPr>
        <w:tc>
          <w:tcPr>
            <w:tcW w:w="902" w:type="pct"/>
            <w:shd w:val="clear" w:color="auto" w:fill="FFFFFF" w:themeFill="background1"/>
            <w:vAlign w:val="center"/>
          </w:tcPr>
          <w:p w14:paraId="3AE59834" w14:textId="77777777" w:rsidR="00EA73B3" w:rsidRPr="00EA73B3" w:rsidRDefault="00EA73B3" w:rsidP="00EA73B3">
            <w:pPr>
              <w:jc w:val="center"/>
              <w:rPr>
                <w:rFonts w:eastAsia="Times New Roman" w:cs="Arial"/>
                <w:sz w:val="20"/>
              </w:rPr>
            </w:pPr>
            <w:r w:rsidRPr="00EA73B3">
              <w:rPr>
                <w:rFonts w:eastAsia="Times New Roman" w:cs="Arial"/>
                <w:sz w:val="20"/>
              </w:rPr>
              <w:t>2.0</w:t>
            </w:r>
          </w:p>
        </w:tc>
        <w:tc>
          <w:tcPr>
            <w:tcW w:w="835" w:type="pct"/>
            <w:shd w:val="clear" w:color="auto" w:fill="FFFFFF" w:themeFill="background1"/>
            <w:vAlign w:val="center"/>
          </w:tcPr>
          <w:p w14:paraId="150CC5F4" w14:textId="77777777" w:rsidR="00EA73B3" w:rsidRPr="00EA73B3" w:rsidRDefault="00EA73B3" w:rsidP="00EA73B3">
            <w:pPr>
              <w:jc w:val="center"/>
              <w:rPr>
                <w:rFonts w:eastAsia="Times New Roman" w:cs="Arial"/>
                <w:sz w:val="20"/>
              </w:rPr>
            </w:pPr>
            <w:r w:rsidRPr="00EA73B3">
              <w:rPr>
                <w:rFonts w:eastAsia="Times New Roman" w:cs="Arial"/>
                <w:sz w:val="20"/>
              </w:rPr>
              <w:t>Approved</w:t>
            </w:r>
          </w:p>
        </w:tc>
        <w:tc>
          <w:tcPr>
            <w:tcW w:w="556" w:type="pct"/>
            <w:shd w:val="clear" w:color="auto" w:fill="FFFFFF" w:themeFill="background1"/>
            <w:vAlign w:val="center"/>
          </w:tcPr>
          <w:p w14:paraId="2612EAEC" w14:textId="77777777" w:rsidR="00EA73B3" w:rsidRPr="00EA73B3" w:rsidRDefault="00EA73B3" w:rsidP="00EA73B3">
            <w:pPr>
              <w:jc w:val="center"/>
              <w:rPr>
                <w:rFonts w:eastAsia="Times New Roman" w:cs="Arial"/>
                <w:sz w:val="20"/>
              </w:rPr>
            </w:pPr>
            <w:r w:rsidRPr="00EA73B3">
              <w:rPr>
                <w:rFonts w:eastAsia="Times New Roman" w:cs="Arial"/>
                <w:sz w:val="20"/>
              </w:rPr>
              <w:t>17/07/18</w:t>
            </w:r>
          </w:p>
        </w:tc>
        <w:tc>
          <w:tcPr>
            <w:tcW w:w="763" w:type="pct"/>
            <w:shd w:val="clear" w:color="auto" w:fill="FFFFFF" w:themeFill="background1"/>
            <w:vAlign w:val="center"/>
          </w:tcPr>
          <w:p w14:paraId="3ECB2BF0" w14:textId="77777777" w:rsidR="00EA73B3" w:rsidRPr="00EA73B3" w:rsidRDefault="00EA73B3" w:rsidP="00EA73B3">
            <w:pPr>
              <w:jc w:val="center"/>
              <w:rPr>
                <w:rFonts w:eastAsia="Times New Roman" w:cs="Arial"/>
                <w:sz w:val="20"/>
              </w:rPr>
            </w:pPr>
            <w:r w:rsidRPr="00EA73B3">
              <w:rPr>
                <w:rFonts w:eastAsia="Times New Roman" w:cs="Arial"/>
                <w:sz w:val="20"/>
              </w:rPr>
              <w:t>Rebecca Perkins</w:t>
            </w:r>
          </w:p>
        </w:tc>
        <w:tc>
          <w:tcPr>
            <w:tcW w:w="1944" w:type="pct"/>
            <w:shd w:val="clear" w:color="auto" w:fill="FFFFFF" w:themeFill="background1"/>
            <w:vAlign w:val="center"/>
          </w:tcPr>
          <w:p w14:paraId="1361659D" w14:textId="77777777" w:rsidR="00EA73B3" w:rsidRPr="00EA73B3" w:rsidRDefault="00EA73B3" w:rsidP="00EA73B3">
            <w:pPr>
              <w:rPr>
                <w:rFonts w:eastAsia="Times New Roman" w:cs="Arial"/>
                <w:sz w:val="20"/>
              </w:rPr>
            </w:pPr>
            <w:r w:rsidRPr="00EA73B3">
              <w:rPr>
                <w:rFonts w:eastAsia="Times New Roman" w:cs="Arial"/>
                <w:sz w:val="20"/>
              </w:rPr>
              <w:t>Template approved at ChMC on 11</w:t>
            </w:r>
            <w:r w:rsidRPr="00EA73B3">
              <w:rPr>
                <w:rFonts w:eastAsia="Times New Roman" w:cs="Arial"/>
                <w:sz w:val="20"/>
                <w:vertAlign w:val="superscript"/>
              </w:rPr>
              <w:t>th</w:t>
            </w:r>
            <w:r w:rsidRPr="00EA73B3">
              <w:rPr>
                <w:rFonts w:eastAsia="Times New Roman" w:cs="Arial"/>
                <w:sz w:val="20"/>
              </w:rPr>
              <w:t xml:space="preserve"> July</w:t>
            </w:r>
          </w:p>
        </w:tc>
      </w:tr>
      <w:tr w:rsidR="00EA73B3" w:rsidRPr="00EA73B3" w14:paraId="19151F85" w14:textId="77777777" w:rsidTr="0001729A">
        <w:trPr>
          <w:trHeight w:val="611"/>
        </w:trPr>
        <w:tc>
          <w:tcPr>
            <w:tcW w:w="902" w:type="pct"/>
            <w:shd w:val="clear" w:color="auto" w:fill="FFFFFF" w:themeFill="background1"/>
            <w:vAlign w:val="center"/>
          </w:tcPr>
          <w:p w14:paraId="0EFC9A7B" w14:textId="3F88E08F" w:rsidR="00EA73B3" w:rsidRPr="00EA73B3" w:rsidRDefault="007E7C5B" w:rsidP="00EA73B3">
            <w:pPr>
              <w:jc w:val="center"/>
              <w:rPr>
                <w:rFonts w:eastAsia="Times New Roman" w:cs="Arial"/>
                <w:sz w:val="20"/>
              </w:rPr>
            </w:pPr>
            <w:r>
              <w:rPr>
                <w:rFonts w:eastAsia="Times New Roman" w:cs="Arial"/>
                <w:sz w:val="20"/>
              </w:rPr>
              <w:t>3.0</w:t>
            </w:r>
          </w:p>
        </w:tc>
        <w:tc>
          <w:tcPr>
            <w:tcW w:w="835" w:type="pct"/>
            <w:shd w:val="clear" w:color="auto" w:fill="FFFFFF" w:themeFill="background1"/>
            <w:vAlign w:val="center"/>
          </w:tcPr>
          <w:p w14:paraId="0BBF25B2" w14:textId="4CE44B67" w:rsidR="00EA73B3" w:rsidRPr="00EA73B3" w:rsidRDefault="007E7C5B" w:rsidP="007E7C5B">
            <w:pPr>
              <w:jc w:val="center"/>
              <w:rPr>
                <w:rFonts w:eastAsia="Times New Roman" w:cs="Arial"/>
                <w:sz w:val="20"/>
              </w:rPr>
            </w:pPr>
            <w:r>
              <w:rPr>
                <w:rFonts w:eastAsia="Times New Roman" w:cs="Arial"/>
                <w:sz w:val="20"/>
              </w:rPr>
              <w:t>Approved</w:t>
            </w:r>
          </w:p>
        </w:tc>
        <w:tc>
          <w:tcPr>
            <w:tcW w:w="556" w:type="pct"/>
            <w:shd w:val="clear" w:color="auto" w:fill="FFFFFF" w:themeFill="background1"/>
            <w:vAlign w:val="center"/>
          </w:tcPr>
          <w:p w14:paraId="3F15DC4E" w14:textId="09A98BC7" w:rsidR="00EA73B3" w:rsidRPr="00EA73B3" w:rsidRDefault="00EA73B3" w:rsidP="00EA73B3">
            <w:pPr>
              <w:jc w:val="center"/>
              <w:rPr>
                <w:rFonts w:eastAsia="Times New Roman" w:cs="Arial"/>
                <w:sz w:val="20"/>
              </w:rPr>
            </w:pPr>
            <w:r>
              <w:rPr>
                <w:rFonts w:eastAsia="Times New Roman" w:cs="Arial"/>
                <w:sz w:val="20"/>
              </w:rPr>
              <w:t>19/12/18</w:t>
            </w:r>
          </w:p>
        </w:tc>
        <w:tc>
          <w:tcPr>
            <w:tcW w:w="763" w:type="pct"/>
            <w:shd w:val="clear" w:color="auto" w:fill="FFFFFF" w:themeFill="background1"/>
            <w:vAlign w:val="center"/>
          </w:tcPr>
          <w:p w14:paraId="44B1707B" w14:textId="486416E7" w:rsidR="00EA73B3" w:rsidRPr="00EA73B3" w:rsidRDefault="00EA73B3" w:rsidP="00EA73B3">
            <w:pPr>
              <w:jc w:val="center"/>
              <w:rPr>
                <w:rFonts w:eastAsia="Times New Roman" w:cs="Arial"/>
                <w:sz w:val="20"/>
              </w:rPr>
            </w:pPr>
            <w:r>
              <w:rPr>
                <w:rFonts w:eastAsia="Times New Roman" w:cs="Arial"/>
                <w:sz w:val="20"/>
              </w:rPr>
              <w:t>Heather Spensley</w:t>
            </w:r>
          </w:p>
        </w:tc>
        <w:tc>
          <w:tcPr>
            <w:tcW w:w="1944" w:type="pct"/>
            <w:shd w:val="clear" w:color="auto" w:fill="FFFFFF" w:themeFill="background1"/>
            <w:vAlign w:val="center"/>
          </w:tcPr>
          <w:p w14:paraId="6634F7D9" w14:textId="2F130DD4" w:rsidR="00EA73B3" w:rsidRPr="00EA73B3" w:rsidRDefault="00EA73B3" w:rsidP="00EA73B3">
            <w:pPr>
              <w:rPr>
                <w:rFonts w:eastAsia="Times New Roman" w:cs="Arial"/>
                <w:sz w:val="20"/>
              </w:rPr>
            </w:pPr>
            <w:r>
              <w:rPr>
                <w:rFonts w:eastAsia="Times New Roman" w:cs="Arial"/>
                <w:sz w:val="20"/>
              </w:rPr>
              <w:t>Moved onto Xoserve’s new Word template in line with new branding</w:t>
            </w:r>
          </w:p>
        </w:tc>
      </w:tr>
    </w:tbl>
    <w:p w14:paraId="7651F714" w14:textId="77777777" w:rsidR="00D66C7E" w:rsidRPr="00EA73B3" w:rsidRDefault="00D66C7E" w:rsidP="00EA73B3"/>
    <w:sectPr w:rsidR="00D66C7E" w:rsidRPr="00EA73B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DD640" w14:textId="77777777" w:rsidR="00195C73" w:rsidRDefault="00195C73" w:rsidP="00324744">
      <w:pPr>
        <w:spacing w:after="0" w:line="240" w:lineRule="auto"/>
      </w:pPr>
      <w:r>
        <w:separator/>
      </w:r>
    </w:p>
  </w:endnote>
  <w:endnote w:type="continuationSeparator" w:id="0">
    <w:p w14:paraId="62BC2540" w14:textId="77777777" w:rsidR="00195C73" w:rsidRDefault="00195C73"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9F8C" w14:textId="77777777" w:rsidR="00BD0A45" w:rsidRDefault="00BD0A45">
    <w:pPr>
      <w:pStyle w:val="Footer"/>
    </w:pPr>
    <w:r>
      <w:rPr>
        <w:noProof/>
      </w:rPr>
      <mc:AlternateContent>
        <mc:Choice Requires="wps">
          <w:drawing>
            <wp:anchor distT="0" distB="0" distL="114300" distR="114300" simplePos="0" relativeHeight="251661312" behindDoc="0" locked="0" layoutInCell="1" allowOverlap="1" wp14:anchorId="67279F8F" wp14:editId="67279F9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1BE014"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4E8D6" w14:textId="77777777" w:rsidR="00195C73" w:rsidRDefault="00195C73" w:rsidP="00324744">
      <w:pPr>
        <w:spacing w:after="0" w:line="240" w:lineRule="auto"/>
      </w:pPr>
      <w:r>
        <w:separator/>
      </w:r>
    </w:p>
  </w:footnote>
  <w:footnote w:type="continuationSeparator" w:id="0">
    <w:p w14:paraId="6D8A8DC3" w14:textId="77777777" w:rsidR="00195C73" w:rsidRDefault="00195C73"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9F8B" w14:textId="77777777" w:rsidR="00324744" w:rsidRDefault="00324744">
    <w:pPr>
      <w:pStyle w:val="Header"/>
    </w:pPr>
    <w:r>
      <w:rPr>
        <w:noProof/>
      </w:rPr>
      <mc:AlternateContent>
        <mc:Choice Requires="wps">
          <w:drawing>
            <wp:anchor distT="0" distB="0" distL="114300" distR="114300" simplePos="0" relativeHeight="251659264" behindDoc="0" locked="0" layoutInCell="1" allowOverlap="1" wp14:anchorId="67279F8D" wp14:editId="67279F8E">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38D975"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5822799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53C86465"/>
    <w:multiLevelType w:val="hybridMultilevel"/>
    <w:tmpl w:val="E9B2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C62E1C"/>
    <w:multiLevelType w:val="hybridMultilevel"/>
    <w:tmpl w:val="5DD2D12C"/>
    <w:lvl w:ilvl="0" w:tplc="F2149B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6DB"/>
    <w:rsid w:val="0000140B"/>
    <w:rsid w:val="000A1AD1"/>
    <w:rsid w:val="00125B61"/>
    <w:rsid w:val="00144E00"/>
    <w:rsid w:val="00195C73"/>
    <w:rsid w:val="001C2268"/>
    <w:rsid w:val="00226D34"/>
    <w:rsid w:val="00251865"/>
    <w:rsid w:val="00324744"/>
    <w:rsid w:val="00426807"/>
    <w:rsid w:val="004F3362"/>
    <w:rsid w:val="00517F6F"/>
    <w:rsid w:val="0055298E"/>
    <w:rsid w:val="006B1E43"/>
    <w:rsid w:val="007242F3"/>
    <w:rsid w:val="007243D3"/>
    <w:rsid w:val="007A56DB"/>
    <w:rsid w:val="007D4F26"/>
    <w:rsid w:val="007E7C5B"/>
    <w:rsid w:val="00817A62"/>
    <w:rsid w:val="009C4C7C"/>
    <w:rsid w:val="00AB5B54"/>
    <w:rsid w:val="00AB63DE"/>
    <w:rsid w:val="00B8770C"/>
    <w:rsid w:val="00BB499C"/>
    <w:rsid w:val="00BD0A45"/>
    <w:rsid w:val="00D66C7E"/>
    <w:rsid w:val="00EA73B3"/>
    <w:rsid w:val="00F63941"/>
    <w:rsid w:val="00F95876"/>
    <w:rsid w:val="00FB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79F40"/>
  <w15:docId w15:val="{A1EBD1CB-96A2-47BD-BD10-813E945E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2F3"/>
    <w:pPr>
      <w:ind w:left="720"/>
      <w:contextualSpacing/>
    </w:pPr>
    <w:rPr>
      <w:rFonts w:eastAsiaTheme="minorHAnsi"/>
      <w:sz w:val="20"/>
      <w:szCs w:val="20"/>
      <w:lang w:eastAsia="en-US"/>
    </w:rPr>
  </w:style>
  <w:style w:type="paragraph" w:styleId="ListBullet3">
    <w:name w:val="List Bullet 3"/>
    <w:basedOn w:val="Normal"/>
    <w:rsid w:val="007242F3"/>
    <w:pPr>
      <w:numPr>
        <w:numId w:val="2"/>
      </w:numPr>
      <w:spacing w:after="120" w:line="240" w:lineRule="auto"/>
      <w:jc w:val="both"/>
    </w:pPr>
    <w:rPr>
      <w:rFonts w:ascii="Tahoma" w:eastAsia="Times New Roman" w:hAnsi="Tahoma" w:cs="Times New Roman"/>
      <w:szCs w:val="24"/>
    </w:rPr>
  </w:style>
  <w:style w:type="paragraph" w:styleId="NormalWeb">
    <w:name w:val="Normal (Web)"/>
    <w:basedOn w:val="Normal"/>
    <w:uiPriority w:val="99"/>
    <w:unhideWhenUsed/>
    <w:rsid w:val="00F639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x.xoserve.portfoliooffice@xoserv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a8d00b61-02e3-4ab5-b77b-0ca9e0a046b4"/>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2BE3D53E-0ED9-4C86-985F-3905CC309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Chris Shanley</cp:lastModifiedBy>
  <cp:revision>2</cp:revision>
  <dcterms:created xsi:type="dcterms:W3CDTF">2019-03-07T12:10:00Z</dcterms:created>
  <dcterms:modified xsi:type="dcterms:W3CDTF">2019-03-07T12:10:00Z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1009899141</vt:i4>
  </property>
  <property fmtid="{D5CDD505-2E9C-101B-9397-08002B2CF9AE}" pid="4" name="_NewReviewCycle">
    <vt:lpwstr/>
  </property>
  <property fmtid="{D5CDD505-2E9C-101B-9397-08002B2CF9AE}" pid="5" name="_EmailSubject">
    <vt:lpwstr>EXT || Re: DSC Change Management Agenda for 13 March 2019</vt:lpwstr>
  </property>
  <property fmtid="{D5CDD505-2E9C-101B-9397-08002B2CF9AE}" pid="6" name="_AuthorEmail">
    <vt:lpwstr>Richard.Johnson@Xoserve.com</vt:lpwstr>
  </property>
  <property fmtid="{D5CDD505-2E9C-101B-9397-08002B2CF9AE}" pid="7" name="_AuthorEmailDisplayName">
    <vt:lpwstr>Johnson, Richard</vt:lpwstr>
  </property>
  <property fmtid="{D5CDD505-2E9C-101B-9397-08002B2CF9AE}" pid="8" name="_ReviewingToolsShownOnce">
    <vt:lpwstr/>
  </property>
</Properties>
</file>