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CFB5C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D8F15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 xml:space="preserve">ut </w:t>
      </w:r>
      <w:proofErr w:type="gramStart"/>
      <w:r w:rsidR="00722970">
        <w:t>all</w:t>
      </w:r>
      <w:r w:rsidR="000A09D8">
        <w:t xml:space="preserve"> </w:t>
      </w:r>
      <w:r w:rsidR="00722970">
        <w:t>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21"/>
        <w:gridCol w:w="1413"/>
        <w:gridCol w:w="3969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4349C67A" w:rsidR="007855B1" w:rsidRPr="0044666C" w:rsidRDefault="00886C88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6C1BAB">
              <w:rPr>
                <w:rFonts w:cs="Arial"/>
              </w:rPr>
              <w:t xml:space="preserve"> </w:t>
            </w:r>
            <w:r w:rsidR="00B9356B">
              <w:rPr>
                <w:rFonts w:cs="Arial"/>
              </w:rPr>
              <w:t>5307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2278F097" w:rsidR="00ED342B" w:rsidRPr="0044666C" w:rsidRDefault="00394074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</w:t>
            </w:r>
            <w:r w:rsidR="00341208">
              <w:rPr>
                <w:rFonts w:cs="Arial"/>
              </w:rPr>
              <w:t>V1</w:t>
            </w:r>
            <w:r w:rsidR="00384B8A">
              <w:rPr>
                <w:rFonts w:cs="Arial"/>
              </w:rPr>
              <w:t>5</w:t>
            </w:r>
            <w:r w:rsidR="00341208">
              <w:rPr>
                <w:rFonts w:cs="Arial"/>
              </w:rPr>
              <w:t xml:space="preserve"> of the Service Description Table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0-12-2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5A1FE7CA" w:rsidR="00ED342B" w:rsidRPr="00BC3CAC" w:rsidRDefault="00384B8A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29/12/2020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277364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2F6A1495" w:rsidR="000A09D8" w:rsidRPr="002E18A4" w:rsidRDefault="00277364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6944"/>
      </w:tblGrid>
      <w:tr w:rsidR="007855B1" w:rsidRPr="00BC3CAC" w14:paraId="009FBBCD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2BB375F8" w14:textId="58434430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31F201A9" w14:textId="77777777" w:rsidR="008E64B1" w:rsidRDefault="008E64B1" w:rsidP="007855B1">
            <w:pPr>
              <w:rPr>
                <w:rFonts w:cs="Arial"/>
              </w:rPr>
            </w:pPr>
          </w:p>
          <w:p w14:paraId="7D4309FE" w14:textId="77777777" w:rsidR="002378F6" w:rsidRPr="00F867F5" w:rsidRDefault="002378F6" w:rsidP="007855B1">
            <w:pPr>
              <w:rPr>
                <w:rFonts w:cs="Arial"/>
                <w:i/>
              </w:rPr>
            </w:pPr>
          </w:p>
          <w:p w14:paraId="1C58B48E" w14:textId="12137E4F" w:rsidR="00F3239C" w:rsidRDefault="00F3239C" w:rsidP="007855B1">
            <w:pPr>
              <w:rPr>
                <w:rFonts w:cs="Arial"/>
              </w:rPr>
            </w:pPr>
          </w:p>
          <w:p w14:paraId="45467979" w14:textId="3BAEE2C9" w:rsidR="00ED5573" w:rsidRDefault="00ED5573" w:rsidP="007855B1">
            <w:pPr>
              <w:rPr>
                <w:rFonts w:cs="Arial"/>
              </w:rPr>
            </w:pPr>
          </w:p>
          <w:p w14:paraId="1EC181DD" w14:textId="5976B957" w:rsidR="00E37164" w:rsidRPr="00BC3CAC" w:rsidRDefault="00E37164" w:rsidP="00BA4A72">
            <w:pPr>
              <w:rPr>
                <w:rFonts w:cs="Arial"/>
              </w:rPr>
            </w:pPr>
          </w:p>
        </w:tc>
      </w:tr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0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2038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7777777" w:rsidR="00B73CA3" w:rsidRPr="0011652C" w:rsidRDefault="0027736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7777777" w:rsidR="00B73CA3" w:rsidRPr="0011652C" w:rsidRDefault="0027736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27736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6A0AE661" w:rsidR="00B73CA3" w:rsidRPr="0011652C" w:rsidRDefault="0027736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5CC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27736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2AD875D" w14:textId="11D9724D" w:rsidR="008D6442" w:rsidRDefault="00233193" w:rsidP="008D6442">
            <w:r>
              <w:rPr>
                <w:rFonts w:cs="Arial"/>
              </w:rPr>
              <w:t>It is proposed to add</w:t>
            </w:r>
            <w:r w:rsidR="00072D07">
              <w:rPr>
                <w:rFonts w:cs="Arial"/>
              </w:rPr>
              <w:t xml:space="preserve"> </w:t>
            </w:r>
            <w:r w:rsidR="00217D59">
              <w:rPr>
                <w:rFonts w:cs="Arial"/>
              </w:rPr>
              <w:t>3</w:t>
            </w:r>
            <w:r w:rsidR="00CE0D9E">
              <w:rPr>
                <w:rFonts w:cs="Arial"/>
              </w:rPr>
              <w:t xml:space="preserve"> </w:t>
            </w:r>
            <w:r w:rsidR="00AF38A2">
              <w:rPr>
                <w:rFonts w:cs="Arial"/>
              </w:rPr>
              <w:t>new service lines</w:t>
            </w:r>
            <w:r w:rsidR="00AB09C7">
              <w:rPr>
                <w:rFonts w:cs="Arial"/>
              </w:rPr>
              <w:t xml:space="preserve"> to support </w:t>
            </w:r>
            <w:r w:rsidR="00D62AAF">
              <w:rPr>
                <w:rFonts w:cs="Arial"/>
              </w:rPr>
              <w:t>the Deed of Undertaking Process</w:t>
            </w:r>
            <w:r w:rsidR="008D6442">
              <w:t xml:space="preserve"> to reflect that Xoserve will be administering a consolidated Deed of Undertaking on behalf of IGTs when new Suppliers enter the market. </w:t>
            </w:r>
          </w:p>
          <w:p w14:paraId="2E1E19E1" w14:textId="787616FE" w:rsidR="008E6421" w:rsidRDefault="008E6421" w:rsidP="008D6442">
            <w:pPr>
              <w:rPr>
                <w:rFonts w:ascii="Calibri" w:hAnsi="Calibri"/>
              </w:rPr>
            </w:pPr>
          </w:p>
          <w:p w14:paraId="4C6F4755" w14:textId="27BADC1E" w:rsidR="00165983" w:rsidRPr="00072D07" w:rsidRDefault="00165983" w:rsidP="008D6442">
            <w:pPr>
              <w:rPr>
                <w:rFonts w:ascii="Calibri" w:hAnsi="Calibri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6"/>
              <w:gridCol w:w="3357"/>
            </w:tblGrid>
            <w:tr w:rsidR="008504CF" w:rsidRPr="00072D07" w14:paraId="46EF625F" w14:textId="77777777" w:rsidTr="00886C1C">
              <w:tc>
                <w:tcPr>
                  <w:tcW w:w="3356" w:type="dxa"/>
                </w:tcPr>
                <w:p w14:paraId="77E676E3" w14:textId="4194273E" w:rsidR="008504CF" w:rsidRPr="00072D07" w:rsidRDefault="008504CF" w:rsidP="00886C1C">
                  <w:pPr>
                    <w:rPr>
                      <w:rFonts w:ascii="Calibri" w:hAnsi="Calibri" w:cs="Calibri"/>
                      <w:b/>
                    </w:rPr>
                  </w:pPr>
                  <w:r w:rsidRPr="00072D07">
                    <w:rPr>
                      <w:rFonts w:ascii="Calibri" w:hAnsi="Calibri" w:cs="Calibri"/>
                      <w:b/>
                    </w:rPr>
                    <w:t>Service line ref</w:t>
                  </w:r>
                </w:p>
              </w:tc>
              <w:tc>
                <w:tcPr>
                  <w:tcW w:w="3357" w:type="dxa"/>
                </w:tcPr>
                <w:p w14:paraId="5F6BD5A1" w14:textId="747795AA" w:rsidR="008504CF" w:rsidRPr="00072D07" w:rsidRDefault="00CD7862" w:rsidP="008504CF">
                  <w:pPr>
                    <w:rPr>
                      <w:rFonts w:ascii="Calibri" w:hAnsi="Calibri" w:cs="Calibri"/>
                      <w:b/>
                      <w:color w:val="FF0000"/>
                    </w:rPr>
                  </w:pPr>
                  <w:r w:rsidRPr="00072D07">
                    <w:rPr>
                      <w:rFonts w:ascii="Calibri" w:hAnsi="Calibri" w:cs="Calibri"/>
                      <w:b/>
                    </w:rPr>
                    <w:t>Description</w:t>
                  </w:r>
                </w:p>
              </w:tc>
            </w:tr>
            <w:tr w:rsidR="00886C1C" w14:paraId="08AA29EB" w14:textId="77777777" w:rsidTr="00886C1C">
              <w:tc>
                <w:tcPr>
                  <w:tcW w:w="3356" w:type="dxa"/>
                </w:tcPr>
                <w:p w14:paraId="0AADB4E4" w14:textId="77777777" w:rsidR="00886C1C" w:rsidRPr="00F14ED7" w:rsidRDefault="00886C1C" w:rsidP="00886C1C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F14ED7">
                    <w:rPr>
                      <w:rFonts w:ascii="Calibri" w:hAnsi="Calibri" w:cs="Calibri"/>
                    </w:rPr>
                    <w:t>ASiGT</w:t>
                  </w:r>
                  <w:proofErr w:type="spellEnd"/>
                  <w:r w:rsidRPr="00F14ED7">
                    <w:rPr>
                      <w:rFonts w:ascii="Calibri" w:hAnsi="Calibri" w:cs="Calibri"/>
                    </w:rPr>
                    <w:t xml:space="preserve"> CS SA9 03</w:t>
                  </w:r>
                </w:p>
                <w:p w14:paraId="6395C957" w14:textId="77777777" w:rsidR="00886C1C" w:rsidRPr="00F14ED7" w:rsidRDefault="00886C1C" w:rsidP="008D644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357" w:type="dxa"/>
                </w:tcPr>
                <w:p w14:paraId="05362812" w14:textId="5BEE1EC6" w:rsidR="008504CF" w:rsidRPr="00CD7862" w:rsidRDefault="008504CF" w:rsidP="008504CF">
                  <w:pPr>
                    <w:rPr>
                      <w:rFonts w:ascii="Calibri" w:hAnsi="Calibri" w:cs="Calibri"/>
                    </w:rPr>
                  </w:pPr>
                  <w:r w:rsidRPr="00CD7862">
                    <w:rPr>
                      <w:rFonts w:ascii="Calibri" w:hAnsi="Calibri" w:cs="Calibri"/>
                    </w:rPr>
                    <w:t xml:space="preserve">Coordinate the deed of undertaking on behalf of </w:t>
                  </w:r>
                  <w:proofErr w:type="spellStart"/>
                  <w:r w:rsidRPr="00CD7862">
                    <w:rPr>
                      <w:rFonts w:ascii="Calibri" w:hAnsi="Calibri" w:cs="Calibri"/>
                    </w:rPr>
                    <w:t>iGTs</w:t>
                  </w:r>
                  <w:proofErr w:type="spellEnd"/>
                  <w:r w:rsidRPr="00CD7862">
                    <w:rPr>
                      <w:rFonts w:ascii="Calibri" w:hAnsi="Calibri" w:cs="Calibri"/>
                    </w:rPr>
                    <w:t xml:space="preserve"> in response to an application from a licensed applicant supplier</w:t>
                  </w:r>
                </w:p>
                <w:p w14:paraId="0459EB72" w14:textId="77777777" w:rsidR="00886C1C" w:rsidRPr="00F14ED7" w:rsidRDefault="00886C1C" w:rsidP="008223D9">
                  <w:pPr>
                    <w:rPr>
                      <w:rFonts w:ascii="Calibri" w:hAnsi="Calibri"/>
                    </w:rPr>
                  </w:pPr>
                </w:p>
              </w:tc>
            </w:tr>
            <w:tr w:rsidR="00886C1C" w14:paraId="5AA29887" w14:textId="77777777" w:rsidTr="00886C1C">
              <w:tc>
                <w:tcPr>
                  <w:tcW w:w="3356" w:type="dxa"/>
                </w:tcPr>
                <w:p w14:paraId="0A3FD355" w14:textId="77777777" w:rsidR="00886C1C" w:rsidRPr="00F14ED7" w:rsidRDefault="00886C1C" w:rsidP="00886C1C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F14ED7">
                    <w:rPr>
                      <w:rFonts w:ascii="Calibri" w:hAnsi="Calibri" w:cs="Calibri"/>
                    </w:rPr>
                    <w:t>ASiGT</w:t>
                  </w:r>
                  <w:proofErr w:type="spellEnd"/>
                  <w:r w:rsidRPr="00F14ED7">
                    <w:rPr>
                      <w:rFonts w:ascii="Calibri" w:hAnsi="Calibri" w:cs="Calibri"/>
                    </w:rPr>
                    <w:t xml:space="preserve"> CS SA9 04</w:t>
                  </w:r>
                </w:p>
                <w:p w14:paraId="0316C403" w14:textId="77777777" w:rsidR="00886C1C" w:rsidRPr="00F14ED7" w:rsidRDefault="00886C1C" w:rsidP="008D644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357" w:type="dxa"/>
                </w:tcPr>
                <w:p w14:paraId="65410D25" w14:textId="591F7AE7" w:rsidR="008504CF" w:rsidRPr="00CD7862" w:rsidRDefault="008504CF" w:rsidP="008504CF">
                  <w:pPr>
                    <w:rPr>
                      <w:rFonts w:ascii="Calibri" w:hAnsi="Calibri" w:cs="Calibri"/>
                    </w:rPr>
                  </w:pPr>
                  <w:r w:rsidRPr="00CD7862">
                    <w:rPr>
                      <w:rFonts w:ascii="Calibri" w:hAnsi="Calibri" w:cs="Calibri"/>
                    </w:rPr>
                    <w:t xml:space="preserve">Coordinate the deed of undertaking on behalf of </w:t>
                  </w:r>
                  <w:proofErr w:type="spellStart"/>
                  <w:r w:rsidRPr="00CD7862">
                    <w:rPr>
                      <w:rFonts w:ascii="Calibri" w:hAnsi="Calibri" w:cs="Calibri"/>
                    </w:rPr>
                    <w:t>iGTs</w:t>
                  </w:r>
                  <w:proofErr w:type="spellEnd"/>
                  <w:r w:rsidRPr="00CD7862">
                    <w:rPr>
                      <w:rFonts w:ascii="Calibri" w:hAnsi="Calibri" w:cs="Calibri"/>
                    </w:rPr>
                    <w:t xml:space="preserve"> in response to an application from a new IGT</w:t>
                  </w:r>
                </w:p>
                <w:p w14:paraId="1B6A5DF1" w14:textId="77777777" w:rsidR="00886C1C" w:rsidRPr="00F14ED7" w:rsidRDefault="00886C1C" w:rsidP="008223D9">
                  <w:pPr>
                    <w:rPr>
                      <w:rFonts w:ascii="Calibri" w:hAnsi="Calibri"/>
                    </w:rPr>
                  </w:pPr>
                </w:p>
              </w:tc>
            </w:tr>
            <w:tr w:rsidR="008504CF" w14:paraId="4CA9C2FA" w14:textId="77777777" w:rsidTr="00886C1C">
              <w:tc>
                <w:tcPr>
                  <w:tcW w:w="3356" w:type="dxa"/>
                </w:tcPr>
                <w:p w14:paraId="7DAE2A5A" w14:textId="77777777" w:rsidR="00A004FB" w:rsidRPr="00217D59" w:rsidRDefault="00A004FB" w:rsidP="00A004FB">
                  <w:pPr>
                    <w:rPr>
                      <w:rFonts w:ascii="Calibri" w:hAnsi="Calibri" w:cs="Calibri"/>
                    </w:rPr>
                  </w:pPr>
                  <w:r w:rsidRPr="00217D59">
                    <w:rPr>
                      <w:rFonts w:ascii="Calibri" w:hAnsi="Calibri" w:cs="Calibri"/>
                    </w:rPr>
                    <w:t>ASGT-CS SA9-14</w:t>
                  </w:r>
                </w:p>
                <w:p w14:paraId="2475174E" w14:textId="77777777" w:rsidR="008504CF" w:rsidRPr="00217D59" w:rsidRDefault="008504CF" w:rsidP="00886C1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57" w:type="dxa"/>
                </w:tcPr>
                <w:p w14:paraId="30FB8E8F" w14:textId="0D0CDB04" w:rsidR="000917C9" w:rsidRPr="00217D59" w:rsidRDefault="000917C9" w:rsidP="000917C9">
                  <w:pPr>
                    <w:rPr>
                      <w:rFonts w:ascii="Calibri" w:hAnsi="Calibri" w:cs="Calibri"/>
                    </w:rPr>
                  </w:pPr>
                  <w:r w:rsidRPr="00217D59">
                    <w:rPr>
                      <w:rFonts w:ascii="Calibri" w:hAnsi="Calibri" w:cs="Calibri"/>
                    </w:rPr>
                    <w:lastRenderedPageBreak/>
                    <w:t xml:space="preserve">Coordinate </w:t>
                  </w:r>
                  <w:r w:rsidR="00472713">
                    <w:rPr>
                      <w:rFonts w:ascii="Calibri" w:hAnsi="Calibri" w:cs="Calibri"/>
                    </w:rPr>
                    <w:t>a</w:t>
                  </w:r>
                  <w:r w:rsidRPr="00217D59">
                    <w:rPr>
                      <w:rFonts w:ascii="Calibri" w:hAnsi="Calibri" w:cs="Calibri"/>
                    </w:rPr>
                    <w:t xml:space="preserve"> deed a Deed of </w:t>
                  </w:r>
                  <w:r w:rsidRPr="00217D59">
                    <w:rPr>
                      <w:rFonts w:ascii="Calibri" w:hAnsi="Calibri" w:cs="Calibri"/>
                    </w:rPr>
                    <w:lastRenderedPageBreak/>
                    <w:t>Undertaking on behalf of the DNs and NTS</w:t>
                  </w:r>
                </w:p>
                <w:p w14:paraId="3B0BBEF6" w14:textId="77777777" w:rsidR="008504CF" w:rsidRPr="00217D59" w:rsidRDefault="008504CF" w:rsidP="008504CF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C881986" w14:textId="77777777" w:rsidR="0012176F" w:rsidRPr="008D6442" w:rsidRDefault="0012176F" w:rsidP="00A51266">
            <w:pPr>
              <w:rPr>
                <w:rFonts w:cs="Arial"/>
              </w:rPr>
            </w:pPr>
          </w:p>
          <w:p w14:paraId="0965D554" w14:textId="77777777" w:rsidR="00AF38A2" w:rsidRDefault="00AF38A2" w:rsidP="00A51266">
            <w:pPr>
              <w:rPr>
                <w:rFonts w:cs="Arial"/>
              </w:rPr>
            </w:pPr>
          </w:p>
          <w:p w14:paraId="675149EB" w14:textId="2EEEBE36" w:rsidR="004E0A00" w:rsidRPr="00FC749B" w:rsidRDefault="000304C9" w:rsidP="00A51266">
            <w:pPr>
              <w:rPr>
                <w:rFonts w:cs="Arial"/>
                <w:b/>
              </w:rPr>
            </w:pPr>
            <w:r w:rsidRPr="00FC749B">
              <w:rPr>
                <w:rFonts w:cs="Arial"/>
                <w:b/>
              </w:rPr>
              <w:t>Amendments to support Mod 0780</w:t>
            </w:r>
            <w:r w:rsidR="00FC749B" w:rsidRPr="00FC749B">
              <w:rPr>
                <w:rFonts w:cs="Arial"/>
                <w:b/>
              </w:rPr>
              <w:t>s</w:t>
            </w:r>
          </w:p>
          <w:p w14:paraId="372D02C3" w14:textId="77777777" w:rsidR="004E0A00" w:rsidRDefault="004E0A00" w:rsidP="00A51266">
            <w:pPr>
              <w:rPr>
                <w:rFonts w:cs="Arial"/>
              </w:rPr>
            </w:pPr>
          </w:p>
          <w:p w14:paraId="3B085AD4" w14:textId="7A0F8E2A" w:rsidR="00B60886" w:rsidRDefault="00FC749B" w:rsidP="00A51266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 number of</w:t>
            </w:r>
            <w:proofErr w:type="gramEnd"/>
            <w:r>
              <w:rPr>
                <w:rFonts w:cs="Arial"/>
              </w:rPr>
              <w:t xml:space="preserve"> references to section G have been</w:t>
            </w:r>
            <w:r w:rsidR="00AF38A2">
              <w:rPr>
                <w:rFonts w:cs="Arial"/>
              </w:rPr>
              <w:t xml:space="preserve"> </w:t>
            </w:r>
            <w:r w:rsidR="00A26047">
              <w:rPr>
                <w:rFonts w:cs="Arial"/>
              </w:rPr>
              <w:t xml:space="preserve">made to </w:t>
            </w:r>
            <w:r w:rsidR="00E64378">
              <w:rPr>
                <w:rFonts w:cs="Arial"/>
              </w:rPr>
              <w:t>the Service</w:t>
            </w:r>
            <w:r w:rsidR="00AF38A2">
              <w:rPr>
                <w:rFonts w:cs="Arial"/>
              </w:rPr>
              <w:t xml:space="preserve"> Description table </w:t>
            </w:r>
            <w:r w:rsidR="00985247">
              <w:rPr>
                <w:rFonts w:cs="Arial"/>
              </w:rPr>
              <w:t>to reflect</w:t>
            </w:r>
            <w:r w:rsidR="00BA54E2">
              <w:rPr>
                <w:rFonts w:cs="Arial"/>
              </w:rPr>
              <w:t xml:space="preserve"> </w:t>
            </w:r>
            <w:r w:rsidR="00C16CCD">
              <w:rPr>
                <w:rFonts w:cs="Arial"/>
              </w:rPr>
              <w:t>changes made in support of Mod</w:t>
            </w:r>
            <w:r w:rsidR="003971D0">
              <w:rPr>
                <w:rFonts w:cs="Arial"/>
              </w:rPr>
              <w:t xml:space="preserve"> 0780s</w:t>
            </w:r>
            <w:r w:rsidR="009E070A">
              <w:rPr>
                <w:rFonts w:cs="Arial"/>
              </w:rPr>
              <w:t xml:space="preserve"> </w:t>
            </w:r>
            <w:r w:rsidR="001C2B76">
              <w:rPr>
                <w:rFonts w:cs="Arial"/>
              </w:rPr>
              <w:t>– ‘Re-ordering of the UNC in advance of Faster Switching’</w:t>
            </w:r>
            <w:r w:rsidR="003378F2">
              <w:rPr>
                <w:rFonts w:cs="Arial"/>
              </w:rPr>
              <w:t xml:space="preserve">. </w:t>
            </w:r>
            <w:r w:rsidR="00B60886">
              <w:rPr>
                <w:rFonts w:cs="Arial"/>
              </w:rPr>
              <w:t xml:space="preserve">The mod was to </w:t>
            </w:r>
            <w:r w:rsidR="00534A87">
              <w:rPr>
                <w:rFonts w:cs="Arial"/>
              </w:rPr>
              <w:t>re-align the UNC</w:t>
            </w:r>
            <w:r w:rsidR="00A007A0">
              <w:rPr>
                <w:rFonts w:cs="Arial"/>
              </w:rPr>
              <w:t xml:space="preserve"> to match the re-ordering as per the legal text that was</w:t>
            </w:r>
            <w:r w:rsidR="00A619EE">
              <w:rPr>
                <w:rFonts w:cs="Arial"/>
              </w:rPr>
              <w:t xml:space="preserve"> proposed for the switching programme</w:t>
            </w:r>
            <w:r w:rsidR="001D0CA5">
              <w:rPr>
                <w:rFonts w:cs="Arial"/>
              </w:rPr>
              <w:t xml:space="preserve">. The work that was carried out for the legal text </w:t>
            </w:r>
            <w:r w:rsidR="00713C7B">
              <w:rPr>
                <w:rFonts w:cs="Arial"/>
              </w:rPr>
              <w:t>changes was carried out by Dentons</w:t>
            </w:r>
            <w:r w:rsidR="009E4BEB">
              <w:rPr>
                <w:rFonts w:cs="Arial"/>
              </w:rPr>
              <w:t xml:space="preserve"> </w:t>
            </w:r>
            <w:r w:rsidR="0040462D">
              <w:rPr>
                <w:rFonts w:cs="Arial"/>
              </w:rPr>
              <w:t xml:space="preserve">who made a number of changes to TPD Section </w:t>
            </w:r>
            <w:proofErr w:type="spellStart"/>
            <w:r w:rsidR="0040462D">
              <w:rPr>
                <w:rFonts w:cs="Arial"/>
              </w:rPr>
              <w:t>G</w:t>
            </w:r>
            <w:r w:rsidR="00E761EB">
              <w:rPr>
                <w:rFonts w:cs="Arial"/>
              </w:rPr>
              <w:t xml:space="preserve"> as</w:t>
            </w:r>
            <w:proofErr w:type="spellEnd"/>
            <w:r w:rsidR="00E761EB">
              <w:rPr>
                <w:rFonts w:cs="Arial"/>
              </w:rPr>
              <w:t xml:space="preserve"> </w:t>
            </w:r>
            <w:r w:rsidR="00771339">
              <w:rPr>
                <w:rFonts w:cs="Arial"/>
              </w:rPr>
              <w:t>which included re-ordering the current text (at that time)</w:t>
            </w:r>
            <w:r w:rsidR="00B206DA">
              <w:rPr>
                <w:rFonts w:cs="Arial"/>
              </w:rPr>
              <w:t xml:space="preserve"> and </w:t>
            </w:r>
            <w:r w:rsidR="008C7243">
              <w:rPr>
                <w:rFonts w:cs="Arial"/>
              </w:rPr>
              <w:t xml:space="preserve">the removal of </w:t>
            </w:r>
            <w:r w:rsidR="00B206DA">
              <w:rPr>
                <w:rFonts w:cs="Arial"/>
              </w:rPr>
              <w:t>TPD Sections G1.19, G5 and G6</w:t>
            </w:r>
            <w:r w:rsidR="008C7243">
              <w:rPr>
                <w:rFonts w:cs="Arial"/>
              </w:rPr>
              <w:t xml:space="preserve"> to </w:t>
            </w:r>
            <w:r w:rsidR="006B7639">
              <w:rPr>
                <w:rFonts w:cs="Arial"/>
              </w:rPr>
              <w:t xml:space="preserve"> be reinstated </w:t>
            </w:r>
            <w:r w:rsidR="00674936">
              <w:rPr>
                <w:rFonts w:cs="Arial"/>
              </w:rPr>
              <w:t xml:space="preserve">within </w:t>
            </w:r>
            <w:r w:rsidR="008C7243">
              <w:rPr>
                <w:rFonts w:cs="Arial"/>
              </w:rPr>
              <w:t>TPD Sections J1.9,TPD Section B, Annex B-3 and TPD Section B8.</w:t>
            </w:r>
          </w:p>
          <w:p w14:paraId="75F906FE" w14:textId="6D8E2E70" w:rsidR="008C7243" w:rsidRDefault="008C7243" w:rsidP="00A51266">
            <w:pPr>
              <w:rPr>
                <w:rFonts w:cs="Arial"/>
              </w:rPr>
            </w:pPr>
          </w:p>
          <w:p w14:paraId="5AD908FB" w14:textId="77777777" w:rsidR="008C7243" w:rsidRDefault="00104639" w:rsidP="006337A3">
            <w:p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8C7243">
              <w:rPr>
                <w:rFonts w:cs="Arial"/>
              </w:rPr>
              <w:t xml:space="preserve">DSC service Description Table </w:t>
            </w:r>
            <w:r>
              <w:rPr>
                <w:rFonts w:cs="Arial"/>
              </w:rPr>
              <w:t>has now been updat</w:t>
            </w:r>
            <w:r w:rsidR="0043139F">
              <w:rPr>
                <w:rFonts w:cs="Arial"/>
              </w:rPr>
              <w:t xml:space="preserve">ed to reflect the </w:t>
            </w:r>
            <w:r w:rsidR="00392CDE">
              <w:rPr>
                <w:rFonts w:cs="Arial"/>
              </w:rPr>
              <w:t xml:space="preserve">changes to the </w:t>
            </w:r>
            <w:r w:rsidR="0043139F">
              <w:rPr>
                <w:rFonts w:cs="Arial"/>
              </w:rPr>
              <w:t xml:space="preserve">code references </w:t>
            </w:r>
            <w:r w:rsidR="00392CDE">
              <w:rPr>
                <w:rFonts w:cs="Arial"/>
              </w:rPr>
              <w:t>that have been amended as part of the mod</w:t>
            </w:r>
            <w:r w:rsidR="00302E28">
              <w:rPr>
                <w:rFonts w:cs="Arial"/>
              </w:rPr>
              <w:t xml:space="preserve">. </w:t>
            </w:r>
            <w:r w:rsidR="00C06FE2">
              <w:rPr>
                <w:rFonts w:cs="Arial"/>
              </w:rPr>
              <w:t>To clarify the mo</w:t>
            </w:r>
            <w:r w:rsidR="00635A6A">
              <w:rPr>
                <w:rFonts w:cs="Arial"/>
              </w:rPr>
              <w:t>d was to merely propose to re-order</w:t>
            </w:r>
            <w:r w:rsidR="001D06E2">
              <w:rPr>
                <w:rFonts w:cs="Arial"/>
              </w:rPr>
              <w:t xml:space="preserve"> specific sections of the UNC</w:t>
            </w:r>
            <w:r w:rsidR="00B139FE">
              <w:rPr>
                <w:rFonts w:cs="Arial"/>
              </w:rPr>
              <w:t xml:space="preserve"> and should be considered a non-material change</w:t>
            </w:r>
          </w:p>
          <w:p w14:paraId="01E91485" w14:textId="77777777" w:rsidR="009B56A6" w:rsidRDefault="009B56A6" w:rsidP="006337A3">
            <w:pPr>
              <w:rPr>
                <w:rFonts w:cs="Arial"/>
              </w:rPr>
            </w:pPr>
          </w:p>
          <w:p w14:paraId="24BEC797" w14:textId="18F0AE79" w:rsidR="009B56A6" w:rsidRDefault="009B56A6" w:rsidP="006337A3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1623"/>
              <w:gridCol w:w="2857"/>
            </w:tblGrid>
            <w:tr w:rsidR="004A7E3F" w14:paraId="53BB1A6C" w14:textId="3A5F8829" w:rsidTr="002667E5">
              <w:tc>
                <w:tcPr>
                  <w:tcW w:w="2238" w:type="dxa"/>
                </w:tcPr>
                <w:p w14:paraId="05746DDC" w14:textId="5FBE0206" w:rsidR="004A7E3F" w:rsidRPr="008C755F" w:rsidRDefault="004A7E3F" w:rsidP="006337A3">
                  <w:pPr>
                    <w:rPr>
                      <w:rFonts w:cs="Arial"/>
                      <w:b/>
                    </w:rPr>
                  </w:pPr>
                  <w:r w:rsidRPr="008C755F">
                    <w:rPr>
                      <w:rFonts w:cs="Arial"/>
                      <w:b/>
                    </w:rPr>
                    <w:t>Category</w:t>
                  </w:r>
                </w:p>
              </w:tc>
              <w:tc>
                <w:tcPr>
                  <w:tcW w:w="1623" w:type="dxa"/>
                </w:tcPr>
                <w:p w14:paraId="5EA75029" w14:textId="43C10542" w:rsidR="004A7E3F" w:rsidRPr="008C755F" w:rsidRDefault="004A7E3F" w:rsidP="006337A3">
                  <w:pPr>
                    <w:rPr>
                      <w:rFonts w:cs="Arial"/>
                      <w:b/>
                    </w:rPr>
                  </w:pPr>
                  <w:r w:rsidRPr="008C755F">
                    <w:rPr>
                      <w:rFonts w:cs="Arial"/>
                      <w:b/>
                    </w:rPr>
                    <w:t>Lines impacted</w:t>
                  </w:r>
                </w:p>
              </w:tc>
              <w:tc>
                <w:tcPr>
                  <w:tcW w:w="2857" w:type="dxa"/>
                </w:tcPr>
                <w:p w14:paraId="7DF7557F" w14:textId="3D94165F" w:rsidR="004A7E3F" w:rsidRPr="008C755F" w:rsidRDefault="002667E5" w:rsidP="006337A3">
                  <w:pPr>
                    <w:rPr>
                      <w:rFonts w:cs="Arial"/>
                      <w:b/>
                    </w:rPr>
                  </w:pPr>
                  <w:r w:rsidRPr="008C755F">
                    <w:rPr>
                      <w:rFonts w:cs="Arial"/>
                      <w:b/>
                    </w:rPr>
                    <w:t xml:space="preserve">References amended </w:t>
                  </w:r>
                </w:p>
              </w:tc>
            </w:tr>
            <w:tr w:rsidR="004A7E3F" w14:paraId="13CC44E8" w14:textId="78D8F1E1" w:rsidTr="002667E5">
              <w:tc>
                <w:tcPr>
                  <w:tcW w:w="2238" w:type="dxa"/>
                </w:tcPr>
                <w:p w14:paraId="4BF17FCB" w14:textId="37A9B8E3" w:rsidR="004A7E3F" w:rsidRDefault="004A7E3F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Direct Services – Code Services</w:t>
                  </w:r>
                </w:p>
              </w:tc>
              <w:tc>
                <w:tcPr>
                  <w:tcW w:w="1623" w:type="dxa"/>
                </w:tcPr>
                <w:p w14:paraId="0AC0716E" w14:textId="7616A2E7" w:rsidR="004A7E3F" w:rsidRDefault="004A7E3F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65</w:t>
                  </w:r>
                </w:p>
              </w:tc>
              <w:tc>
                <w:tcPr>
                  <w:tcW w:w="2857" w:type="dxa"/>
                </w:tcPr>
                <w:p w14:paraId="35C44F48" w14:textId="1845B552" w:rsidR="004A7E3F" w:rsidRDefault="00632BE0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143</w:t>
                  </w:r>
                </w:p>
              </w:tc>
            </w:tr>
            <w:tr w:rsidR="004A7E3F" w14:paraId="4D6150B3" w14:textId="0CEB822F" w:rsidTr="002667E5">
              <w:tc>
                <w:tcPr>
                  <w:tcW w:w="2238" w:type="dxa"/>
                </w:tcPr>
                <w:p w14:paraId="1E7C37BF" w14:textId="0C4BE621" w:rsidR="004A7E3F" w:rsidRDefault="004A7E3F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Agency Services GT -Code Services</w:t>
                  </w:r>
                </w:p>
              </w:tc>
              <w:tc>
                <w:tcPr>
                  <w:tcW w:w="1623" w:type="dxa"/>
                </w:tcPr>
                <w:p w14:paraId="1E736E75" w14:textId="67FFF4F7" w:rsidR="004A7E3F" w:rsidRDefault="004A7E3F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19</w:t>
                  </w:r>
                </w:p>
              </w:tc>
              <w:tc>
                <w:tcPr>
                  <w:tcW w:w="2857" w:type="dxa"/>
                </w:tcPr>
                <w:p w14:paraId="41EDF793" w14:textId="2FCA919D" w:rsidR="004A7E3F" w:rsidRDefault="00632BE0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61</w:t>
                  </w:r>
                </w:p>
              </w:tc>
            </w:tr>
            <w:tr w:rsidR="00870BC7" w14:paraId="781CA827" w14:textId="77777777" w:rsidTr="002667E5">
              <w:tc>
                <w:tcPr>
                  <w:tcW w:w="2238" w:type="dxa"/>
                </w:tcPr>
                <w:p w14:paraId="1EABB290" w14:textId="1B4F81F5" w:rsidR="00870BC7" w:rsidRDefault="00870BC7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Agency Services </w:t>
                  </w:r>
                  <w:r w:rsidR="00782D2E">
                    <w:rPr>
                      <w:rFonts w:cs="Arial"/>
                    </w:rPr>
                    <w:t>IGT Code Services</w:t>
                  </w:r>
                </w:p>
              </w:tc>
              <w:tc>
                <w:tcPr>
                  <w:tcW w:w="1623" w:type="dxa"/>
                </w:tcPr>
                <w:p w14:paraId="3BEE0532" w14:textId="54395C02" w:rsidR="00870BC7" w:rsidRDefault="00782D2E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2857" w:type="dxa"/>
                </w:tcPr>
                <w:p w14:paraId="354A228F" w14:textId="378BA7EC" w:rsidR="00870BC7" w:rsidRDefault="00782D2E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</w:t>
                  </w:r>
                </w:p>
              </w:tc>
            </w:tr>
            <w:tr w:rsidR="004A7E3F" w14:paraId="0638C0A4" w14:textId="57582BB8" w:rsidTr="002667E5">
              <w:tc>
                <w:tcPr>
                  <w:tcW w:w="2238" w:type="dxa"/>
                </w:tcPr>
                <w:p w14:paraId="2961C6D5" w14:textId="07B99964" w:rsidR="004A7E3F" w:rsidRDefault="004A7E3F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Specific Services </w:t>
                  </w:r>
                </w:p>
              </w:tc>
              <w:tc>
                <w:tcPr>
                  <w:tcW w:w="1623" w:type="dxa"/>
                </w:tcPr>
                <w:p w14:paraId="2715B11F" w14:textId="763E574F" w:rsidR="004A7E3F" w:rsidRDefault="004A7E3F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2857" w:type="dxa"/>
                </w:tcPr>
                <w:p w14:paraId="6C920503" w14:textId="3DBB0B6A" w:rsidR="004A7E3F" w:rsidRDefault="00D36896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</w:tr>
            <w:tr w:rsidR="002667E5" w14:paraId="12654A53" w14:textId="77777777" w:rsidTr="002667E5">
              <w:tc>
                <w:tcPr>
                  <w:tcW w:w="2238" w:type="dxa"/>
                </w:tcPr>
                <w:p w14:paraId="6212541F" w14:textId="5AA8158B" w:rsidR="002667E5" w:rsidRPr="00686812" w:rsidRDefault="005716AE" w:rsidP="006337A3">
                  <w:pPr>
                    <w:rPr>
                      <w:rFonts w:cs="Arial"/>
                      <w:b/>
                    </w:rPr>
                  </w:pPr>
                  <w:r w:rsidRPr="00686812">
                    <w:rPr>
                      <w:rFonts w:cs="Arial"/>
                      <w:b/>
                    </w:rPr>
                    <w:t>Total</w:t>
                  </w:r>
                </w:p>
              </w:tc>
              <w:tc>
                <w:tcPr>
                  <w:tcW w:w="1623" w:type="dxa"/>
                </w:tcPr>
                <w:p w14:paraId="743210E2" w14:textId="1635829F" w:rsidR="002667E5" w:rsidRPr="00686812" w:rsidRDefault="0024299C" w:rsidP="006337A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88</w:t>
                  </w:r>
                </w:p>
              </w:tc>
              <w:tc>
                <w:tcPr>
                  <w:tcW w:w="2857" w:type="dxa"/>
                </w:tcPr>
                <w:p w14:paraId="3FBEB652" w14:textId="5E5FA734" w:rsidR="002667E5" w:rsidRPr="005716AE" w:rsidRDefault="0024299C" w:rsidP="006337A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213</w:t>
                  </w:r>
                </w:p>
              </w:tc>
            </w:tr>
          </w:tbl>
          <w:p w14:paraId="1167D4FE" w14:textId="77777777" w:rsidR="003F35F5" w:rsidRDefault="003F35F5" w:rsidP="006337A3">
            <w:pPr>
              <w:rPr>
                <w:rFonts w:cs="Arial"/>
              </w:rPr>
            </w:pPr>
          </w:p>
          <w:bookmarkStart w:id="1" w:name="_GoBack"/>
          <w:p w14:paraId="5E3472CB" w14:textId="798C60B8" w:rsidR="00686812" w:rsidRPr="00325CC8" w:rsidRDefault="002D48B8" w:rsidP="006337A3">
            <w:pPr>
              <w:rPr>
                <w:rFonts w:cs="Arial"/>
              </w:rPr>
            </w:pPr>
            <w:r>
              <w:rPr>
                <w:rFonts w:cs="Arial"/>
              </w:rPr>
              <w:object w:dxaOrig="1508" w:dyaOrig="982" w14:anchorId="30AECD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5pt;height:49pt" o:ole="">
                  <v:imagedata r:id="rId11" o:title=""/>
                </v:shape>
                <o:OLEObject Type="Embed" ProgID="Excel.Sheet.12" ShapeID="_x0000_i1027" DrawAspect="Icon" ObjectID="_1671882334" r:id="rId12"/>
              </w:object>
            </w:r>
            <w:bookmarkEnd w:id="1"/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0"/>
    <w:p w14:paraId="4113A50C" w14:textId="27F2BBF4" w:rsidR="00156FD9" w:rsidRDefault="00156FD9" w:rsidP="00156FD9">
      <w:pPr>
        <w:pStyle w:val="Heading1"/>
      </w:pPr>
      <w:r>
        <w:lastRenderedPageBreak/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737613B3" w:rsidR="008039C0" w:rsidRPr="00BC3CAC" w:rsidRDefault="008039C0" w:rsidP="009C3AAE">
            <w:pPr>
              <w:rPr>
                <w:rFonts w:cs="Arial"/>
                <w:szCs w:val="20"/>
              </w:rPr>
            </w:pP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1273"/>
        <w:gridCol w:w="5670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27736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2B304DA" w:rsidR="004835A5" w:rsidRPr="00BC3CAC" w:rsidRDefault="0027736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5A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277364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277364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3254D" w14:textId="77777777" w:rsidR="00277364" w:rsidRDefault="00277364" w:rsidP="00324744">
      <w:pPr>
        <w:spacing w:after="0" w:line="240" w:lineRule="auto"/>
      </w:pPr>
      <w:r>
        <w:separator/>
      </w:r>
    </w:p>
  </w:endnote>
  <w:endnote w:type="continuationSeparator" w:id="0">
    <w:p w14:paraId="7C965F61" w14:textId="77777777" w:rsidR="00277364" w:rsidRDefault="00277364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B5D3C5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8C8DF" w14:textId="77777777" w:rsidR="00277364" w:rsidRDefault="00277364" w:rsidP="00324744">
      <w:pPr>
        <w:spacing w:after="0" w:line="240" w:lineRule="auto"/>
      </w:pPr>
      <w:r>
        <w:separator/>
      </w:r>
    </w:p>
  </w:footnote>
  <w:footnote w:type="continuationSeparator" w:id="0">
    <w:p w14:paraId="6308E5DF" w14:textId="77777777" w:rsidR="00277364" w:rsidRDefault="00277364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1BA70E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1529"/>
    <w:rsid w:val="00002D9D"/>
    <w:rsid w:val="0000467E"/>
    <w:rsid w:val="000047E3"/>
    <w:rsid w:val="00013A18"/>
    <w:rsid w:val="0002433E"/>
    <w:rsid w:val="0002555E"/>
    <w:rsid w:val="00030302"/>
    <w:rsid w:val="000304C9"/>
    <w:rsid w:val="00030562"/>
    <w:rsid w:val="00037FB6"/>
    <w:rsid w:val="00043E6A"/>
    <w:rsid w:val="00046BA6"/>
    <w:rsid w:val="00050A89"/>
    <w:rsid w:val="000714D2"/>
    <w:rsid w:val="00072D07"/>
    <w:rsid w:val="00081FF6"/>
    <w:rsid w:val="00090850"/>
    <w:rsid w:val="000917C9"/>
    <w:rsid w:val="00092749"/>
    <w:rsid w:val="00092B23"/>
    <w:rsid w:val="00093D75"/>
    <w:rsid w:val="00094C53"/>
    <w:rsid w:val="000959B7"/>
    <w:rsid w:val="000A09D8"/>
    <w:rsid w:val="000A0AE6"/>
    <w:rsid w:val="000A1AD1"/>
    <w:rsid w:val="000B3DED"/>
    <w:rsid w:val="000D32E7"/>
    <w:rsid w:val="000E3E26"/>
    <w:rsid w:val="000F1F92"/>
    <w:rsid w:val="000F4D77"/>
    <w:rsid w:val="00104639"/>
    <w:rsid w:val="00112A91"/>
    <w:rsid w:val="0011652C"/>
    <w:rsid w:val="0012176F"/>
    <w:rsid w:val="00122449"/>
    <w:rsid w:val="00125B61"/>
    <w:rsid w:val="001348A3"/>
    <w:rsid w:val="00144E00"/>
    <w:rsid w:val="00147035"/>
    <w:rsid w:val="00151C09"/>
    <w:rsid w:val="00156FD9"/>
    <w:rsid w:val="00165983"/>
    <w:rsid w:val="0017012C"/>
    <w:rsid w:val="00190561"/>
    <w:rsid w:val="00195C86"/>
    <w:rsid w:val="001A626D"/>
    <w:rsid w:val="001B2D13"/>
    <w:rsid w:val="001C0736"/>
    <w:rsid w:val="001C2B76"/>
    <w:rsid w:val="001D06E2"/>
    <w:rsid w:val="001D0CA5"/>
    <w:rsid w:val="001D10F8"/>
    <w:rsid w:val="001F2A7A"/>
    <w:rsid w:val="00200F53"/>
    <w:rsid w:val="00207892"/>
    <w:rsid w:val="00212B1C"/>
    <w:rsid w:val="00217D59"/>
    <w:rsid w:val="002201FE"/>
    <w:rsid w:val="002247C6"/>
    <w:rsid w:val="00226D34"/>
    <w:rsid w:val="00233193"/>
    <w:rsid w:val="002343FB"/>
    <w:rsid w:val="002365D1"/>
    <w:rsid w:val="00237582"/>
    <w:rsid w:val="002378F6"/>
    <w:rsid w:val="0024299C"/>
    <w:rsid w:val="0025348E"/>
    <w:rsid w:val="002667E5"/>
    <w:rsid w:val="002754EC"/>
    <w:rsid w:val="00277364"/>
    <w:rsid w:val="0029036C"/>
    <w:rsid w:val="00290A05"/>
    <w:rsid w:val="002A278D"/>
    <w:rsid w:val="002B1792"/>
    <w:rsid w:val="002B3FC0"/>
    <w:rsid w:val="002C2D0E"/>
    <w:rsid w:val="002C6A44"/>
    <w:rsid w:val="002D053D"/>
    <w:rsid w:val="002D06EB"/>
    <w:rsid w:val="002D2F0F"/>
    <w:rsid w:val="002D48B8"/>
    <w:rsid w:val="002D5A88"/>
    <w:rsid w:val="002E18A4"/>
    <w:rsid w:val="002F448E"/>
    <w:rsid w:val="00302E28"/>
    <w:rsid w:val="00306426"/>
    <w:rsid w:val="00310A64"/>
    <w:rsid w:val="00311777"/>
    <w:rsid w:val="00317676"/>
    <w:rsid w:val="003201A4"/>
    <w:rsid w:val="00324744"/>
    <w:rsid w:val="00325CC8"/>
    <w:rsid w:val="00331601"/>
    <w:rsid w:val="00335DA5"/>
    <w:rsid w:val="003378F2"/>
    <w:rsid w:val="00340B0E"/>
    <w:rsid w:val="00341208"/>
    <w:rsid w:val="003463C5"/>
    <w:rsid w:val="00362D46"/>
    <w:rsid w:val="00365439"/>
    <w:rsid w:val="00371ED5"/>
    <w:rsid w:val="00373DE0"/>
    <w:rsid w:val="00377B3E"/>
    <w:rsid w:val="00384B88"/>
    <w:rsid w:val="00384B8A"/>
    <w:rsid w:val="00392CDE"/>
    <w:rsid w:val="00393A19"/>
    <w:rsid w:val="00394074"/>
    <w:rsid w:val="003971D0"/>
    <w:rsid w:val="003A32EA"/>
    <w:rsid w:val="003A5CFC"/>
    <w:rsid w:val="003A69FD"/>
    <w:rsid w:val="003B4D44"/>
    <w:rsid w:val="003B741D"/>
    <w:rsid w:val="003B7E16"/>
    <w:rsid w:val="003D4250"/>
    <w:rsid w:val="003F35F5"/>
    <w:rsid w:val="00401380"/>
    <w:rsid w:val="00403D4A"/>
    <w:rsid w:val="0040462D"/>
    <w:rsid w:val="00404C9C"/>
    <w:rsid w:val="00407C41"/>
    <w:rsid w:val="00426807"/>
    <w:rsid w:val="0043139F"/>
    <w:rsid w:val="004405AE"/>
    <w:rsid w:val="00442B7D"/>
    <w:rsid w:val="0044666C"/>
    <w:rsid w:val="00455244"/>
    <w:rsid w:val="00464FAE"/>
    <w:rsid w:val="00470388"/>
    <w:rsid w:val="00470A30"/>
    <w:rsid w:val="00472713"/>
    <w:rsid w:val="00476C48"/>
    <w:rsid w:val="00477440"/>
    <w:rsid w:val="004835A5"/>
    <w:rsid w:val="0048781D"/>
    <w:rsid w:val="00490BCD"/>
    <w:rsid w:val="004A11FF"/>
    <w:rsid w:val="004A7E3F"/>
    <w:rsid w:val="004B4891"/>
    <w:rsid w:val="004C12DC"/>
    <w:rsid w:val="004C3433"/>
    <w:rsid w:val="004E0922"/>
    <w:rsid w:val="004E0A00"/>
    <w:rsid w:val="004E7A7F"/>
    <w:rsid w:val="004F0EF7"/>
    <w:rsid w:val="004F3362"/>
    <w:rsid w:val="00500FEB"/>
    <w:rsid w:val="0050189C"/>
    <w:rsid w:val="005027CC"/>
    <w:rsid w:val="0050539E"/>
    <w:rsid w:val="005132C1"/>
    <w:rsid w:val="0051349C"/>
    <w:rsid w:val="00516D8E"/>
    <w:rsid w:val="00517F6F"/>
    <w:rsid w:val="00524AC2"/>
    <w:rsid w:val="00525A7D"/>
    <w:rsid w:val="00530772"/>
    <w:rsid w:val="00532109"/>
    <w:rsid w:val="00534A87"/>
    <w:rsid w:val="00545F56"/>
    <w:rsid w:val="00546B47"/>
    <w:rsid w:val="00550673"/>
    <w:rsid w:val="00551937"/>
    <w:rsid w:val="0055298E"/>
    <w:rsid w:val="0055478D"/>
    <w:rsid w:val="00564964"/>
    <w:rsid w:val="00567C13"/>
    <w:rsid w:val="005716AE"/>
    <w:rsid w:val="0057621F"/>
    <w:rsid w:val="00576F02"/>
    <w:rsid w:val="00580B67"/>
    <w:rsid w:val="0058557B"/>
    <w:rsid w:val="00587085"/>
    <w:rsid w:val="005A1776"/>
    <w:rsid w:val="005A6B14"/>
    <w:rsid w:val="005A6CFA"/>
    <w:rsid w:val="005B1056"/>
    <w:rsid w:val="005B62D1"/>
    <w:rsid w:val="005C15DD"/>
    <w:rsid w:val="005D0AA4"/>
    <w:rsid w:val="005D4EDB"/>
    <w:rsid w:val="005E4948"/>
    <w:rsid w:val="005E4C74"/>
    <w:rsid w:val="005E6969"/>
    <w:rsid w:val="005E6BE5"/>
    <w:rsid w:val="00602977"/>
    <w:rsid w:val="006059F1"/>
    <w:rsid w:val="0061405E"/>
    <w:rsid w:val="006169D4"/>
    <w:rsid w:val="00621A70"/>
    <w:rsid w:val="006231CA"/>
    <w:rsid w:val="00632BE0"/>
    <w:rsid w:val="006337A3"/>
    <w:rsid w:val="00635A6A"/>
    <w:rsid w:val="006465D4"/>
    <w:rsid w:val="006514E4"/>
    <w:rsid w:val="006578C0"/>
    <w:rsid w:val="00667338"/>
    <w:rsid w:val="006718CF"/>
    <w:rsid w:val="00674936"/>
    <w:rsid w:val="0067534D"/>
    <w:rsid w:val="00680DC4"/>
    <w:rsid w:val="0068210E"/>
    <w:rsid w:val="00686812"/>
    <w:rsid w:val="006A2B81"/>
    <w:rsid w:val="006A2C69"/>
    <w:rsid w:val="006B18D0"/>
    <w:rsid w:val="006B5363"/>
    <w:rsid w:val="006B7639"/>
    <w:rsid w:val="006C1928"/>
    <w:rsid w:val="006C1BAB"/>
    <w:rsid w:val="006C3DC0"/>
    <w:rsid w:val="006C66CA"/>
    <w:rsid w:val="006F0804"/>
    <w:rsid w:val="006F1520"/>
    <w:rsid w:val="006F3657"/>
    <w:rsid w:val="00707048"/>
    <w:rsid w:val="00713BBE"/>
    <w:rsid w:val="00713C7B"/>
    <w:rsid w:val="007204AB"/>
    <w:rsid w:val="0072151B"/>
    <w:rsid w:val="00722970"/>
    <w:rsid w:val="007229EF"/>
    <w:rsid w:val="007243D3"/>
    <w:rsid w:val="00727180"/>
    <w:rsid w:val="00734473"/>
    <w:rsid w:val="00734A65"/>
    <w:rsid w:val="0075048E"/>
    <w:rsid w:val="007510D5"/>
    <w:rsid w:val="00754586"/>
    <w:rsid w:val="00755D8C"/>
    <w:rsid w:val="00771339"/>
    <w:rsid w:val="007715F3"/>
    <w:rsid w:val="00771B44"/>
    <w:rsid w:val="00782D2E"/>
    <w:rsid w:val="007836E3"/>
    <w:rsid w:val="007855B1"/>
    <w:rsid w:val="007A0273"/>
    <w:rsid w:val="007A2F99"/>
    <w:rsid w:val="007A336D"/>
    <w:rsid w:val="007A56DB"/>
    <w:rsid w:val="007B5135"/>
    <w:rsid w:val="007D4F26"/>
    <w:rsid w:val="007D5F54"/>
    <w:rsid w:val="007D796E"/>
    <w:rsid w:val="007F09E3"/>
    <w:rsid w:val="008039C0"/>
    <w:rsid w:val="00807258"/>
    <w:rsid w:val="0081275F"/>
    <w:rsid w:val="008223D9"/>
    <w:rsid w:val="0082322E"/>
    <w:rsid w:val="00825277"/>
    <w:rsid w:val="00833E9C"/>
    <w:rsid w:val="00834E73"/>
    <w:rsid w:val="00843613"/>
    <w:rsid w:val="00844F6F"/>
    <w:rsid w:val="008504CF"/>
    <w:rsid w:val="00853AEB"/>
    <w:rsid w:val="00855268"/>
    <w:rsid w:val="00855A0F"/>
    <w:rsid w:val="00864211"/>
    <w:rsid w:val="008658B9"/>
    <w:rsid w:val="008670E8"/>
    <w:rsid w:val="00870BC7"/>
    <w:rsid w:val="00873DF5"/>
    <w:rsid w:val="00874C46"/>
    <w:rsid w:val="00876BE6"/>
    <w:rsid w:val="00880AD2"/>
    <w:rsid w:val="00886BBE"/>
    <w:rsid w:val="00886C1C"/>
    <w:rsid w:val="00886C88"/>
    <w:rsid w:val="00886E23"/>
    <w:rsid w:val="008932EE"/>
    <w:rsid w:val="00894BD9"/>
    <w:rsid w:val="00897E29"/>
    <w:rsid w:val="008B7C4E"/>
    <w:rsid w:val="008B7E39"/>
    <w:rsid w:val="008C078A"/>
    <w:rsid w:val="008C48D0"/>
    <w:rsid w:val="008C5292"/>
    <w:rsid w:val="008C7243"/>
    <w:rsid w:val="008C755F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16EAC"/>
    <w:rsid w:val="009439D5"/>
    <w:rsid w:val="00945316"/>
    <w:rsid w:val="0095319A"/>
    <w:rsid w:val="00960432"/>
    <w:rsid w:val="00974478"/>
    <w:rsid w:val="00977AD7"/>
    <w:rsid w:val="00977B79"/>
    <w:rsid w:val="00985247"/>
    <w:rsid w:val="009936B2"/>
    <w:rsid w:val="009B0FEB"/>
    <w:rsid w:val="009B56A6"/>
    <w:rsid w:val="009B70A4"/>
    <w:rsid w:val="009C3AAE"/>
    <w:rsid w:val="009C4F6B"/>
    <w:rsid w:val="009D07B7"/>
    <w:rsid w:val="009D38A3"/>
    <w:rsid w:val="009D6EE7"/>
    <w:rsid w:val="009E070A"/>
    <w:rsid w:val="009E3053"/>
    <w:rsid w:val="009E485B"/>
    <w:rsid w:val="009E4BEB"/>
    <w:rsid w:val="009E6FF9"/>
    <w:rsid w:val="009F418D"/>
    <w:rsid w:val="009F4DEB"/>
    <w:rsid w:val="009F6FF6"/>
    <w:rsid w:val="009F7831"/>
    <w:rsid w:val="00A004FB"/>
    <w:rsid w:val="00A007A0"/>
    <w:rsid w:val="00A03AFB"/>
    <w:rsid w:val="00A0702F"/>
    <w:rsid w:val="00A0778D"/>
    <w:rsid w:val="00A1446F"/>
    <w:rsid w:val="00A17AA8"/>
    <w:rsid w:val="00A24FBA"/>
    <w:rsid w:val="00A26047"/>
    <w:rsid w:val="00A30CDA"/>
    <w:rsid w:val="00A3623B"/>
    <w:rsid w:val="00A41B8E"/>
    <w:rsid w:val="00A4642A"/>
    <w:rsid w:val="00A47C37"/>
    <w:rsid w:val="00A530D3"/>
    <w:rsid w:val="00A5399C"/>
    <w:rsid w:val="00A57CE8"/>
    <w:rsid w:val="00A619EE"/>
    <w:rsid w:val="00A700B7"/>
    <w:rsid w:val="00A73FB5"/>
    <w:rsid w:val="00A75C04"/>
    <w:rsid w:val="00A81E65"/>
    <w:rsid w:val="00A82A57"/>
    <w:rsid w:val="00A85584"/>
    <w:rsid w:val="00AA1E48"/>
    <w:rsid w:val="00AA4224"/>
    <w:rsid w:val="00AA4BCF"/>
    <w:rsid w:val="00AB09C7"/>
    <w:rsid w:val="00AB4C44"/>
    <w:rsid w:val="00AB5B54"/>
    <w:rsid w:val="00AB63DE"/>
    <w:rsid w:val="00AC205A"/>
    <w:rsid w:val="00AC7EC6"/>
    <w:rsid w:val="00AD6461"/>
    <w:rsid w:val="00AE2848"/>
    <w:rsid w:val="00AE6112"/>
    <w:rsid w:val="00AE742D"/>
    <w:rsid w:val="00AF26F4"/>
    <w:rsid w:val="00AF38A2"/>
    <w:rsid w:val="00AF70A0"/>
    <w:rsid w:val="00B020EF"/>
    <w:rsid w:val="00B02352"/>
    <w:rsid w:val="00B11FE6"/>
    <w:rsid w:val="00B12697"/>
    <w:rsid w:val="00B139FE"/>
    <w:rsid w:val="00B15983"/>
    <w:rsid w:val="00B1745B"/>
    <w:rsid w:val="00B206DA"/>
    <w:rsid w:val="00B26D75"/>
    <w:rsid w:val="00B302FD"/>
    <w:rsid w:val="00B37E14"/>
    <w:rsid w:val="00B40535"/>
    <w:rsid w:val="00B45F67"/>
    <w:rsid w:val="00B47489"/>
    <w:rsid w:val="00B50EDC"/>
    <w:rsid w:val="00B5355F"/>
    <w:rsid w:val="00B542B2"/>
    <w:rsid w:val="00B60886"/>
    <w:rsid w:val="00B6118E"/>
    <w:rsid w:val="00B73CA3"/>
    <w:rsid w:val="00B84E48"/>
    <w:rsid w:val="00B9356B"/>
    <w:rsid w:val="00B935C0"/>
    <w:rsid w:val="00B96E7C"/>
    <w:rsid w:val="00B97D66"/>
    <w:rsid w:val="00BA4A72"/>
    <w:rsid w:val="00BA54E2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1CAE"/>
    <w:rsid w:val="00C059B4"/>
    <w:rsid w:val="00C06409"/>
    <w:rsid w:val="00C06FE2"/>
    <w:rsid w:val="00C07B83"/>
    <w:rsid w:val="00C10288"/>
    <w:rsid w:val="00C14D68"/>
    <w:rsid w:val="00C16CCD"/>
    <w:rsid w:val="00C30FB9"/>
    <w:rsid w:val="00C34211"/>
    <w:rsid w:val="00C408DE"/>
    <w:rsid w:val="00C44CF7"/>
    <w:rsid w:val="00C4790B"/>
    <w:rsid w:val="00C55072"/>
    <w:rsid w:val="00C5657C"/>
    <w:rsid w:val="00C63328"/>
    <w:rsid w:val="00C63AAB"/>
    <w:rsid w:val="00C67401"/>
    <w:rsid w:val="00C70976"/>
    <w:rsid w:val="00C83FF4"/>
    <w:rsid w:val="00C8716A"/>
    <w:rsid w:val="00C923FC"/>
    <w:rsid w:val="00C941BD"/>
    <w:rsid w:val="00CA1F99"/>
    <w:rsid w:val="00CA4178"/>
    <w:rsid w:val="00CB7A15"/>
    <w:rsid w:val="00CC5B03"/>
    <w:rsid w:val="00CD22FC"/>
    <w:rsid w:val="00CD7862"/>
    <w:rsid w:val="00CE0D9E"/>
    <w:rsid w:val="00CE2DDF"/>
    <w:rsid w:val="00CF035F"/>
    <w:rsid w:val="00CF706E"/>
    <w:rsid w:val="00D018FB"/>
    <w:rsid w:val="00D12DF0"/>
    <w:rsid w:val="00D15204"/>
    <w:rsid w:val="00D16D33"/>
    <w:rsid w:val="00D2202F"/>
    <w:rsid w:val="00D23ACB"/>
    <w:rsid w:val="00D25741"/>
    <w:rsid w:val="00D3387B"/>
    <w:rsid w:val="00D348F5"/>
    <w:rsid w:val="00D36766"/>
    <w:rsid w:val="00D36896"/>
    <w:rsid w:val="00D40951"/>
    <w:rsid w:val="00D42773"/>
    <w:rsid w:val="00D43D74"/>
    <w:rsid w:val="00D50176"/>
    <w:rsid w:val="00D62AAF"/>
    <w:rsid w:val="00D632AE"/>
    <w:rsid w:val="00D66C7E"/>
    <w:rsid w:val="00D7353D"/>
    <w:rsid w:val="00D7461F"/>
    <w:rsid w:val="00D877EF"/>
    <w:rsid w:val="00D93896"/>
    <w:rsid w:val="00DA6D80"/>
    <w:rsid w:val="00DB1EB9"/>
    <w:rsid w:val="00DC01D1"/>
    <w:rsid w:val="00DD7C68"/>
    <w:rsid w:val="00DE2C6D"/>
    <w:rsid w:val="00DE4CEA"/>
    <w:rsid w:val="00DE53A6"/>
    <w:rsid w:val="00E076B4"/>
    <w:rsid w:val="00E1098D"/>
    <w:rsid w:val="00E11597"/>
    <w:rsid w:val="00E3046C"/>
    <w:rsid w:val="00E34E3D"/>
    <w:rsid w:val="00E365C3"/>
    <w:rsid w:val="00E366A7"/>
    <w:rsid w:val="00E37164"/>
    <w:rsid w:val="00E472C6"/>
    <w:rsid w:val="00E57620"/>
    <w:rsid w:val="00E64378"/>
    <w:rsid w:val="00E715A9"/>
    <w:rsid w:val="00E73543"/>
    <w:rsid w:val="00E761EB"/>
    <w:rsid w:val="00E87F11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42FB"/>
    <w:rsid w:val="00ED5573"/>
    <w:rsid w:val="00ED5902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2095D"/>
    <w:rsid w:val="00F258C3"/>
    <w:rsid w:val="00F26010"/>
    <w:rsid w:val="00F3239C"/>
    <w:rsid w:val="00F456B2"/>
    <w:rsid w:val="00F478AE"/>
    <w:rsid w:val="00F5564D"/>
    <w:rsid w:val="00F607A1"/>
    <w:rsid w:val="00F675B7"/>
    <w:rsid w:val="00F70411"/>
    <w:rsid w:val="00F72B03"/>
    <w:rsid w:val="00F72FAC"/>
    <w:rsid w:val="00F76D64"/>
    <w:rsid w:val="00F83D67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C749B"/>
    <w:rsid w:val="00FD2F98"/>
    <w:rsid w:val="00FD30C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F3318"/>
    <w:rsid w:val="00257361"/>
    <w:rsid w:val="002A37A7"/>
    <w:rsid w:val="0045759E"/>
    <w:rsid w:val="00466E72"/>
    <w:rsid w:val="004D6930"/>
    <w:rsid w:val="00537DC8"/>
    <w:rsid w:val="005B4566"/>
    <w:rsid w:val="00612B31"/>
    <w:rsid w:val="00675658"/>
    <w:rsid w:val="00711D09"/>
    <w:rsid w:val="00720E4C"/>
    <w:rsid w:val="00783922"/>
    <w:rsid w:val="007A5F83"/>
    <w:rsid w:val="00996584"/>
    <w:rsid w:val="009A6F66"/>
    <w:rsid w:val="009E4EC9"/>
    <w:rsid w:val="00A57F51"/>
    <w:rsid w:val="00B26C62"/>
    <w:rsid w:val="00B4385D"/>
    <w:rsid w:val="00B5074D"/>
    <w:rsid w:val="00B93377"/>
    <w:rsid w:val="00C05455"/>
    <w:rsid w:val="00C06045"/>
    <w:rsid w:val="00C86113"/>
    <w:rsid w:val="00CC3E0B"/>
    <w:rsid w:val="00CE3D31"/>
    <w:rsid w:val="00D01B1C"/>
    <w:rsid w:val="00D3703A"/>
    <w:rsid w:val="00D542C7"/>
    <w:rsid w:val="00D55381"/>
    <w:rsid w:val="00D81FC0"/>
    <w:rsid w:val="00E85391"/>
    <w:rsid w:val="00ED30F9"/>
    <w:rsid w:val="00ED7164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1" ma:contentTypeDescription="Create a new document." ma:contentTypeScope="" ma:versionID="da65dba817ad8906a4a744e36306c50e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d3a42e83de8c3bf3350fe2c8c5def860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FA20-E664-44BB-B115-B90D55786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B623E-2A61-4471-9034-6EB7BE22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5</cp:revision>
  <cp:lastPrinted>2021-01-04T10:47:00Z</cp:lastPrinted>
  <dcterms:created xsi:type="dcterms:W3CDTF">2021-01-11T10:21:00Z</dcterms:created>
  <dcterms:modified xsi:type="dcterms:W3CDTF">2021-01-11T14:59:00Z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0x01010041A7FD4F90B5DA4788FF0464472C409F</vt:lpwstr>
  </property>
  <property fmtid="{D5CDD505-2E9C-101B-9397-08002B2CF9AE}" pid="3" name="_NewReviewCycle">
    <vt:lpwstr/>
  </property>
</Properties>
</file>