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79F67" w14:textId="10661B42" w:rsidR="00D66C7E" w:rsidRPr="001C2268" w:rsidRDefault="00EA73B3" w:rsidP="00EA73B3">
      <w:pPr>
        <w:pStyle w:val="Title"/>
        <w:jc w:val="center"/>
        <w:rPr>
          <w:szCs w:val="48"/>
        </w:rPr>
      </w:pPr>
      <w:r w:rsidRPr="001C2268">
        <w:rPr>
          <w:szCs w:val="48"/>
        </w:rPr>
        <w:t>DSC Change Completion Report (CCR)</w:t>
      </w:r>
    </w:p>
    <w:p w14:paraId="67279F68" w14:textId="3899D7A8" w:rsidR="00EA73B3" w:rsidRDefault="00EA73B3" w:rsidP="00D66C7E">
      <w:r>
        <w:rPr>
          <w:noProof/>
        </w:rPr>
        <w:drawing>
          <wp:anchor distT="0" distB="0" distL="114300" distR="114300" simplePos="0" relativeHeight="251664896" behindDoc="0" locked="0" layoutInCell="1" allowOverlap="1" wp14:anchorId="67279F85" wp14:editId="0FD02F43">
            <wp:simplePos x="0" y="0"/>
            <wp:positionH relativeFrom="column">
              <wp:posOffset>826770</wp:posOffset>
            </wp:positionH>
            <wp:positionV relativeFrom="paragraph">
              <wp:posOffset>110927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C7E">
        <w:br w:type="textWrapping" w:clear="all"/>
      </w:r>
    </w:p>
    <w:p w14:paraId="00F32253" w14:textId="3FFA09AD" w:rsidR="00EA73B3" w:rsidRDefault="00EA73B3" w:rsidP="00EA73B3"/>
    <w:p w14:paraId="2EBB5376" w14:textId="77777777" w:rsidR="00EA73B3" w:rsidRDefault="00EA73B3" w:rsidP="00EA73B3"/>
    <w:tbl>
      <w:tblPr>
        <w:tblStyle w:val="TableGrid1"/>
        <w:tblW w:w="5364" w:type="pct"/>
        <w:tblLayout w:type="fixed"/>
        <w:tblLook w:val="04A0" w:firstRow="1" w:lastRow="0" w:firstColumn="1" w:lastColumn="0" w:noHBand="0" w:noVBand="1"/>
      </w:tblPr>
      <w:tblGrid>
        <w:gridCol w:w="4484"/>
        <w:gridCol w:w="5188"/>
      </w:tblGrid>
      <w:tr w:rsidR="00EA73B3" w:rsidRPr="00EA73B3" w14:paraId="1601AE27" w14:textId="77777777" w:rsidTr="007E1636">
        <w:trPr>
          <w:trHeight w:val="259"/>
        </w:trPr>
        <w:tc>
          <w:tcPr>
            <w:tcW w:w="2318" w:type="pct"/>
            <w:shd w:val="clear" w:color="auto" w:fill="FFFFFF" w:themeFill="background1"/>
            <w:vAlign w:val="center"/>
          </w:tcPr>
          <w:p w14:paraId="4180B42D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682" w:type="pct"/>
            <w:vAlign w:val="center"/>
          </w:tcPr>
          <w:p w14:paraId="018CEA35" w14:textId="5D97D17A" w:rsidR="00EA73B3" w:rsidRPr="007E1636" w:rsidRDefault="00A23CA6" w:rsidP="007E1636">
            <w:pPr>
              <w:rPr>
                <w:rFonts w:cs="Arial"/>
                <w:color w:val="000000"/>
                <w:sz w:val="20"/>
                <w:szCs w:val="20"/>
              </w:rPr>
            </w:pPr>
            <w:r w:rsidRPr="007E1636">
              <w:rPr>
                <w:rFonts w:cs="Arial"/>
                <w:color w:val="000000"/>
                <w:sz w:val="20"/>
                <w:szCs w:val="20"/>
              </w:rPr>
              <w:t>TPI &amp; PCW Access</w:t>
            </w:r>
          </w:p>
        </w:tc>
      </w:tr>
      <w:tr w:rsidR="00EA73B3" w:rsidRPr="00EA73B3" w14:paraId="06D4D571" w14:textId="77777777" w:rsidTr="007E1636">
        <w:trPr>
          <w:trHeight w:val="216"/>
        </w:trPr>
        <w:tc>
          <w:tcPr>
            <w:tcW w:w="2318" w:type="pct"/>
            <w:shd w:val="clear" w:color="auto" w:fill="FFFFFF" w:themeFill="background1"/>
            <w:vAlign w:val="center"/>
          </w:tcPr>
          <w:p w14:paraId="5982B8CD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Change reference number (XRN)</w:t>
            </w:r>
          </w:p>
        </w:tc>
        <w:tc>
          <w:tcPr>
            <w:tcW w:w="2682" w:type="pct"/>
            <w:vAlign w:val="center"/>
          </w:tcPr>
          <w:p w14:paraId="06F88361" w14:textId="09ABC3A2" w:rsidR="00EA73B3" w:rsidRPr="007E1636" w:rsidRDefault="0001693B" w:rsidP="007E1636">
            <w:pPr>
              <w:rPr>
                <w:rFonts w:eastAsia="Times New Roman" w:cs="Arial"/>
                <w:sz w:val="20"/>
                <w:szCs w:val="20"/>
              </w:rPr>
            </w:pPr>
            <w:r w:rsidRPr="007E1636">
              <w:rPr>
                <w:rFonts w:eastAsia="Times New Roman" w:cs="Arial"/>
                <w:sz w:val="20"/>
                <w:szCs w:val="20"/>
              </w:rPr>
              <w:t>XRN5206</w:t>
            </w:r>
          </w:p>
        </w:tc>
      </w:tr>
      <w:tr w:rsidR="00EA73B3" w:rsidRPr="00EA73B3" w14:paraId="1D6C8AD7" w14:textId="77777777" w:rsidTr="007E1636">
        <w:trPr>
          <w:trHeight w:val="216"/>
        </w:trPr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0D022E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 xml:space="preserve">Xoserve Project Manager  </w:t>
            </w:r>
          </w:p>
        </w:tc>
        <w:tc>
          <w:tcPr>
            <w:tcW w:w="2682" w:type="pct"/>
            <w:tcBorders>
              <w:bottom w:val="single" w:sz="4" w:space="0" w:color="auto"/>
            </w:tcBorders>
            <w:vAlign w:val="center"/>
          </w:tcPr>
          <w:p w14:paraId="4419660B" w14:textId="55C515DD" w:rsidR="00EA73B3" w:rsidRPr="007E1636" w:rsidRDefault="0001693B" w:rsidP="007E1636">
            <w:pPr>
              <w:rPr>
                <w:rFonts w:eastAsia="Times New Roman" w:cs="Arial"/>
                <w:sz w:val="20"/>
                <w:szCs w:val="20"/>
              </w:rPr>
            </w:pPr>
            <w:r w:rsidRPr="007E1636">
              <w:rPr>
                <w:rFonts w:eastAsia="Times New Roman" w:cs="Arial"/>
                <w:sz w:val="20"/>
                <w:szCs w:val="20"/>
              </w:rPr>
              <w:t>Adrian Pemberton</w:t>
            </w:r>
          </w:p>
        </w:tc>
      </w:tr>
      <w:tr w:rsidR="00EA73B3" w:rsidRPr="00EA73B3" w14:paraId="2390A8AC" w14:textId="77777777" w:rsidTr="007E1636">
        <w:trPr>
          <w:trHeight w:val="216"/>
        </w:trPr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172196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Email address</w:t>
            </w:r>
          </w:p>
        </w:tc>
        <w:tc>
          <w:tcPr>
            <w:tcW w:w="2682" w:type="pct"/>
            <w:tcBorders>
              <w:bottom w:val="single" w:sz="4" w:space="0" w:color="auto"/>
            </w:tcBorders>
            <w:vAlign w:val="center"/>
          </w:tcPr>
          <w:p w14:paraId="5A705C45" w14:textId="353B9B96" w:rsidR="00EA73B3" w:rsidRPr="007E1636" w:rsidRDefault="006F3DA1" w:rsidP="007E1636">
            <w:pPr>
              <w:rPr>
                <w:rFonts w:eastAsia="Times New Roman" w:cs="Arial"/>
                <w:sz w:val="20"/>
                <w:szCs w:val="20"/>
              </w:rPr>
            </w:pPr>
            <w:hyperlink r:id="rId11" w:history="1">
              <w:r w:rsidR="007E1636" w:rsidRPr="002B0D3E">
                <w:rPr>
                  <w:rStyle w:val="Hyperlink"/>
                  <w:rFonts w:eastAsia="Times New Roman" w:cs="Arial"/>
                  <w:sz w:val="20"/>
                  <w:szCs w:val="20"/>
                </w:rPr>
                <w:t>adrian.pemberton@xoserve.com</w:t>
              </w:r>
            </w:hyperlink>
            <w:r w:rsidR="007E1636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</w:tr>
      <w:tr w:rsidR="00EA73B3" w:rsidRPr="00EA73B3" w14:paraId="3B9ABC1E" w14:textId="77777777" w:rsidTr="007E1636">
        <w:trPr>
          <w:trHeight w:val="216"/>
        </w:trPr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A38DA5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Contact number</w:t>
            </w:r>
          </w:p>
        </w:tc>
        <w:tc>
          <w:tcPr>
            <w:tcW w:w="2682" w:type="pct"/>
            <w:tcBorders>
              <w:bottom w:val="single" w:sz="4" w:space="0" w:color="auto"/>
            </w:tcBorders>
            <w:vAlign w:val="center"/>
          </w:tcPr>
          <w:p w14:paraId="407DF7DD" w14:textId="4ACC904D" w:rsidR="00EA73B3" w:rsidRPr="007E1636" w:rsidRDefault="0001693B" w:rsidP="007E1636">
            <w:pPr>
              <w:rPr>
                <w:rFonts w:eastAsia="Times New Roman" w:cs="Arial"/>
                <w:sz w:val="20"/>
                <w:szCs w:val="20"/>
              </w:rPr>
            </w:pPr>
            <w:r w:rsidRPr="007E1636">
              <w:rPr>
                <w:rFonts w:cs="Arial"/>
                <w:noProof/>
                <w:sz w:val="20"/>
                <w:szCs w:val="20"/>
              </w:rPr>
              <w:t>0121 229</w:t>
            </w:r>
            <w:r w:rsidR="007E1636">
              <w:rPr>
                <w:rFonts w:cs="Arial"/>
                <w:noProof/>
                <w:sz w:val="20"/>
                <w:szCs w:val="20"/>
              </w:rPr>
              <w:t xml:space="preserve"> </w:t>
            </w:r>
            <w:r w:rsidRPr="007E1636">
              <w:rPr>
                <w:rFonts w:cs="Arial"/>
                <w:noProof/>
                <w:sz w:val="20"/>
                <w:szCs w:val="20"/>
              </w:rPr>
              <w:t>2356</w:t>
            </w:r>
          </w:p>
        </w:tc>
      </w:tr>
      <w:tr w:rsidR="00EA73B3" w:rsidRPr="00EA73B3" w14:paraId="0B495390" w14:textId="77777777" w:rsidTr="00963A24">
        <w:trPr>
          <w:trHeight w:val="211"/>
        </w:trPr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2F94C7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Target Change Management Committee date</w:t>
            </w:r>
          </w:p>
        </w:tc>
        <w:tc>
          <w:tcPr>
            <w:tcW w:w="2682" w:type="pct"/>
            <w:tcBorders>
              <w:bottom w:val="single" w:sz="4" w:space="0" w:color="auto"/>
            </w:tcBorders>
            <w:vAlign w:val="center"/>
          </w:tcPr>
          <w:p w14:paraId="4E6B73E1" w14:textId="2327730B" w:rsidR="00EA73B3" w:rsidRPr="007E1636" w:rsidRDefault="009E2C18" w:rsidP="007E1636">
            <w:pPr>
              <w:rPr>
                <w:rFonts w:eastAsia="Times New Roman" w:cs="Arial"/>
                <w:sz w:val="20"/>
                <w:szCs w:val="20"/>
              </w:rPr>
            </w:pPr>
            <w:r w:rsidRPr="007E1636">
              <w:rPr>
                <w:rFonts w:eastAsia="Times New Roman" w:cs="Arial"/>
                <w:sz w:val="20"/>
                <w:szCs w:val="20"/>
              </w:rPr>
              <w:t>10</w:t>
            </w:r>
            <w:r w:rsidR="0001693B" w:rsidRPr="007E1636">
              <w:rPr>
                <w:rFonts w:eastAsia="Times New Roman" w:cs="Arial"/>
                <w:sz w:val="20"/>
                <w:szCs w:val="20"/>
              </w:rPr>
              <w:t>/</w:t>
            </w:r>
            <w:r w:rsidRPr="007E1636">
              <w:rPr>
                <w:rFonts w:eastAsia="Times New Roman" w:cs="Arial"/>
                <w:sz w:val="20"/>
                <w:szCs w:val="20"/>
              </w:rPr>
              <w:t>03</w:t>
            </w:r>
            <w:r w:rsidR="0001693B" w:rsidRPr="007E1636">
              <w:rPr>
                <w:rFonts w:eastAsia="Times New Roman" w:cs="Arial"/>
                <w:sz w:val="20"/>
                <w:szCs w:val="20"/>
              </w:rPr>
              <w:t>/2021</w:t>
            </w:r>
          </w:p>
        </w:tc>
      </w:tr>
      <w:tr w:rsidR="00EA73B3" w:rsidRPr="00EA73B3" w14:paraId="70D298E7" w14:textId="77777777" w:rsidTr="007E1636">
        <w:trPr>
          <w:trHeight w:val="216"/>
        </w:trPr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17601B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Date of Solution Implementation</w:t>
            </w:r>
          </w:p>
        </w:tc>
        <w:tc>
          <w:tcPr>
            <w:tcW w:w="2682" w:type="pct"/>
            <w:tcBorders>
              <w:bottom w:val="single" w:sz="4" w:space="0" w:color="auto"/>
            </w:tcBorders>
            <w:vAlign w:val="center"/>
          </w:tcPr>
          <w:p w14:paraId="76CEA666" w14:textId="714B32F8" w:rsidR="00EA73B3" w:rsidRPr="007E1636" w:rsidRDefault="0001693B" w:rsidP="007E1636">
            <w:pPr>
              <w:rPr>
                <w:rFonts w:eastAsia="Times New Roman" w:cs="Arial"/>
                <w:sz w:val="20"/>
                <w:szCs w:val="20"/>
              </w:rPr>
            </w:pPr>
            <w:r w:rsidRPr="007E1636">
              <w:rPr>
                <w:rFonts w:eastAsia="Times New Roman" w:cs="Arial"/>
                <w:sz w:val="20"/>
                <w:szCs w:val="20"/>
              </w:rPr>
              <w:t>19/01/2021</w:t>
            </w:r>
          </w:p>
        </w:tc>
      </w:tr>
      <w:tr w:rsidR="00EA73B3" w:rsidRPr="00EA73B3" w14:paraId="0327033D" w14:textId="77777777" w:rsidTr="00006C99">
        <w:trPr>
          <w:trHeight w:val="216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5A40CDE0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 w:val="2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1: Overview of Change Delivery</w:t>
            </w:r>
          </w:p>
        </w:tc>
      </w:tr>
      <w:tr w:rsidR="00EA73B3" w:rsidRPr="00EA73B3" w14:paraId="0CEE08D9" w14:textId="77777777" w:rsidTr="00A767D1">
        <w:trPr>
          <w:trHeight w:val="3847"/>
        </w:trPr>
        <w:tc>
          <w:tcPr>
            <w:tcW w:w="5000" w:type="pct"/>
            <w:gridSpan w:val="2"/>
            <w:shd w:val="clear" w:color="auto" w:fill="FFFFFF" w:themeFill="background1"/>
          </w:tcPr>
          <w:p w14:paraId="33C295CC" w14:textId="6E6E14E0" w:rsidR="00EA73B3" w:rsidRDefault="00EA73B3" w:rsidP="00195A39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</w:p>
          <w:p w14:paraId="6AD94DC2" w14:textId="59922A45" w:rsidR="00BF7FD6" w:rsidRPr="006512E8" w:rsidRDefault="00B33E37" w:rsidP="00195A39">
            <w:pPr>
              <w:contextualSpacing/>
              <w:rPr>
                <w:rFonts w:eastAsia="Times New Roman" w:cs="Arial"/>
                <w:iCs/>
                <w:color w:val="000000" w:themeColor="text1"/>
                <w:sz w:val="20"/>
                <w:szCs w:val="20"/>
              </w:rPr>
            </w:pPr>
            <w:r w:rsidRPr="006512E8">
              <w:rPr>
                <w:rFonts w:eastAsia="Times New Roman" w:cs="Arial"/>
                <w:iCs/>
                <w:color w:val="000000" w:themeColor="text1"/>
                <w:sz w:val="20"/>
                <w:szCs w:val="20"/>
              </w:rPr>
              <w:t xml:space="preserve">Following on from the launch of the Supply Point Switching API </w:t>
            </w:r>
            <w:r w:rsidR="002844BD" w:rsidRPr="006512E8">
              <w:rPr>
                <w:rFonts w:eastAsia="Times New Roman" w:cs="Arial"/>
                <w:iCs/>
                <w:color w:val="000000" w:themeColor="text1"/>
                <w:sz w:val="20"/>
                <w:szCs w:val="20"/>
              </w:rPr>
              <w:t xml:space="preserve">(domestic only) </w:t>
            </w:r>
            <w:proofErr w:type="gramStart"/>
            <w:r w:rsidRPr="006512E8">
              <w:rPr>
                <w:rFonts w:eastAsia="Times New Roman" w:cs="Arial"/>
                <w:iCs/>
                <w:color w:val="000000" w:themeColor="text1"/>
                <w:sz w:val="20"/>
                <w:szCs w:val="20"/>
              </w:rPr>
              <w:t>a number of</w:t>
            </w:r>
            <w:proofErr w:type="gramEnd"/>
            <w:r w:rsidRPr="006512E8">
              <w:rPr>
                <w:rFonts w:eastAsia="Times New Roman" w:cs="Arial"/>
                <w:iCs/>
                <w:color w:val="000000" w:themeColor="text1"/>
                <w:sz w:val="20"/>
                <w:szCs w:val="20"/>
              </w:rPr>
              <w:t xml:space="preserve"> PCW/TPIs have requested access to non-domestic data as some </w:t>
            </w:r>
            <w:r w:rsidR="002844BD" w:rsidRPr="006512E8">
              <w:rPr>
                <w:rFonts w:eastAsia="Times New Roman" w:cs="Arial"/>
                <w:iCs/>
                <w:color w:val="000000" w:themeColor="text1"/>
                <w:sz w:val="20"/>
                <w:szCs w:val="20"/>
              </w:rPr>
              <w:t xml:space="preserve">entities </w:t>
            </w:r>
            <w:r w:rsidRPr="006512E8">
              <w:rPr>
                <w:rFonts w:eastAsia="Times New Roman" w:cs="Arial"/>
                <w:iCs/>
                <w:color w:val="000000" w:themeColor="text1"/>
                <w:sz w:val="20"/>
                <w:szCs w:val="20"/>
              </w:rPr>
              <w:t xml:space="preserve">do not work solely within the domestic area, and many TPIs are focused exclusively on non-domestic consumers.  </w:t>
            </w:r>
            <w:hyperlink r:id="rId12" w:history="1">
              <w:r w:rsidR="002844BD" w:rsidRPr="00E262E4">
                <w:rPr>
                  <w:rStyle w:val="Hyperlink"/>
                  <w:rFonts w:eastAsia="Times New Roman" w:cs="Arial"/>
                  <w:iCs/>
                  <w:sz w:val="20"/>
                  <w:szCs w:val="20"/>
                </w:rPr>
                <w:t>XRN5206</w:t>
              </w:r>
            </w:hyperlink>
            <w:r w:rsidR="002844BD" w:rsidRPr="006512E8">
              <w:rPr>
                <w:rFonts w:eastAsia="Times New Roman" w:cs="Arial"/>
                <w:iCs/>
                <w:color w:val="000000" w:themeColor="text1"/>
                <w:sz w:val="20"/>
                <w:szCs w:val="20"/>
              </w:rPr>
              <w:t xml:space="preserve"> was raised and sponsored via DSC customers to look at a</w:t>
            </w:r>
            <w:r w:rsidRPr="006512E8">
              <w:rPr>
                <w:rFonts w:eastAsia="Times New Roman" w:cs="Arial"/>
                <w:iCs/>
                <w:color w:val="000000" w:themeColor="text1"/>
                <w:sz w:val="20"/>
                <w:szCs w:val="20"/>
              </w:rPr>
              <w:t>llowing these parties access to non-domestic</w:t>
            </w:r>
            <w:r w:rsidR="00850357" w:rsidRPr="006512E8">
              <w:rPr>
                <w:rFonts w:eastAsia="Times New Roman" w:cs="Arial"/>
                <w:iCs/>
                <w:color w:val="000000" w:themeColor="text1"/>
                <w:sz w:val="20"/>
                <w:szCs w:val="20"/>
              </w:rPr>
              <w:t xml:space="preserve"> and additional data to</w:t>
            </w:r>
            <w:r w:rsidRPr="006512E8">
              <w:rPr>
                <w:rFonts w:eastAsia="Times New Roman" w:cs="Arial"/>
                <w:iCs/>
                <w:color w:val="000000" w:themeColor="text1"/>
                <w:sz w:val="20"/>
                <w:szCs w:val="20"/>
              </w:rPr>
              <w:t xml:space="preserve"> benefit non-domestic consumers as envisaged by the </w:t>
            </w:r>
            <w:r w:rsidR="00850357" w:rsidRPr="006512E8">
              <w:rPr>
                <w:rFonts w:eastAsia="Times New Roman" w:cs="Arial"/>
                <w:iCs/>
                <w:color w:val="000000" w:themeColor="text1"/>
                <w:sz w:val="20"/>
                <w:szCs w:val="20"/>
              </w:rPr>
              <w:t xml:space="preserve">original 2016 </w:t>
            </w:r>
            <w:r w:rsidRPr="006512E8">
              <w:rPr>
                <w:rFonts w:eastAsia="Times New Roman" w:cs="Arial"/>
                <w:iCs/>
                <w:color w:val="000000" w:themeColor="text1"/>
                <w:sz w:val="20"/>
                <w:szCs w:val="20"/>
              </w:rPr>
              <w:t>CMA order.</w:t>
            </w:r>
          </w:p>
          <w:p w14:paraId="7BFC9644" w14:textId="77777777" w:rsidR="00BF7FD6" w:rsidRPr="006512E8" w:rsidRDefault="00BF7FD6" w:rsidP="00195A39">
            <w:pPr>
              <w:contextualSpacing/>
              <w:rPr>
                <w:rFonts w:eastAsia="Times New Roman" w:cs="Arial"/>
                <w:iCs/>
                <w:color w:val="000000" w:themeColor="text1"/>
                <w:sz w:val="20"/>
                <w:szCs w:val="20"/>
              </w:rPr>
            </w:pPr>
          </w:p>
          <w:p w14:paraId="1D74BF71" w14:textId="2D89011E" w:rsidR="00A767D1" w:rsidRPr="006512E8" w:rsidRDefault="00A767D1" w:rsidP="00195A39">
            <w:pPr>
              <w:contextualSpacing/>
              <w:rPr>
                <w:rFonts w:eastAsia="Times New Roman" w:cs="Arial"/>
                <w:iCs/>
                <w:color w:val="000000" w:themeColor="text1"/>
                <w:sz w:val="20"/>
                <w:szCs w:val="20"/>
              </w:rPr>
            </w:pPr>
            <w:r w:rsidRPr="006512E8">
              <w:rPr>
                <w:rFonts w:eastAsia="Times New Roman" w:cs="Arial"/>
                <w:iCs/>
                <w:color w:val="000000" w:themeColor="text1"/>
                <w:sz w:val="20"/>
                <w:szCs w:val="20"/>
              </w:rPr>
              <w:t>We engaged with</w:t>
            </w:r>
            <w:r w:rsidR="002C7D59" w:rsidRPr="006512E8">
              <w:rPr>
                <w:rFonts w:eastAsia="Times New Roman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6512E8">
              <w:rPr>
                <w:rFonts w:eastAsia="Times New Roman" w:cs="Arial"/>
                <w:iCs/>
                <w:color w:val="000000" w:themeColor="text1"/>
                <w:sz w:val="20"/>
                <w:szCs w:val="20"/>
              </w:rPr>
              <w:t>ou</w:t>
            </w:r>
            <w:r w:rsidR="002C7D59" w:rsidRPr="006512E8">
              <w:rPr>
                <w:rFonts w:eastAsia="Times New Roman" w:cs="Arial"/>
                <w:iCs/>
                <w:color w:val="000000" w:themeColor="text1"/>
                <w:sz w:val="20"/>
                <w:szCs w:val="20"/>
              </w:rPr>
              <w:t>r</w:t>
            </w:r>
            <w:r w:rsidRPr="006512E8">
              <w:rPr>
                <w:rFonts w:eastAsia="Times New Roman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E07AC1" w:rsidRPr="006512E8">
              <w:rPr>
                <w:rFonts w:eastAsia="Times New Roman" w:cs="Arial"/>
                <w:iCs/>
                <w:color w:val="000000" w:themeColor="text1"/>
                <w:sz w:val="20"/>
                <w:szCs w:val="20"/>
              </w:rPr>
              <w:t>third-party</w:t>
            </w:r>
            <w:r w:rsidRPr="006512E8">
              <w:rPr>
                <w:rFonts w:eastAsia="Times New Roman" w:cs="Arial"/>
                <w:iCs/>
                <w:color w:val="000000" w:themeColor="text1"/>
                <w:sz w:val="20"/>
                <w:szCs w:val="20"/>
              </w:rPr>
              <w:t xml:space="preserve"> supplier to create a new version of the Supply Point Switching API, to include the</w:t>
            </w:r>
            <w:r w:rsidR="002C7D59" w:rsidRPr="006512E8">
              <w:rPr>
                <w:rFonts w:eastAsia="Times New Roman" w:cs="Arial"/>
                <w:iCs/>
                <w:color w:val="000000" w:themeColor="text1"/>
                <w:sz w:val="20"/>
                <w:szCs w:val="20"/>
              </w:rPr>
              <w:t xml:space="preserve"> additional data fields </w:t>
            </w:r>
            <w:proofErr w:type="gramStart"/>
            <w:r w:rsidR="002C7D59" w:rsidRPr="006512E8">
              <w:rPr>
                <w:rFonts w:eastAsia="Times New Roman" w:cs="Arial"/>
                <w:iCs/>
                <w:color w:val="000000" w:themeColor="text1"/>
                <w:sz w:val="20"/>
                <w:szCs w:val="20"/>
              </w:rPr>
              <w:t>and also</w:t>
            </w:r>
            <w:proofErr w:type="gramEnd"/>
            <w:r w:rsidR="002C7D59" w:rsidRPr="006512E8">
              <w:rPr>
                <w:rFonts w:eastAsia="Times New Roman" w:cs="Arial"/>
                <w:iCs/>
                <w:color w:val="000000" w:themeColor="text1"/>
                <w:sz w:val="20"/>
                <w:szCs w:val="20"/>
              </w:rPr>
              <w:t xml:space="preserve"> to remove the</w:t>
            </w:r>
            <w:r w:rsidRPr="006512E8">
              <w:rPr>
                <w:rFonts w:eastAsia="Times New Roman" w:cs="Arial"/>
                <w:iCs/>
                <w:color w:val="000000" w:themeColor="text1"/>
                <w:sz w:val="20"/>
                <w:szCs w:val="20"/>
              </w:rPr>
              <w:t xml:space="preserve"> domestic</w:t>
            </w:r>
            <w:r w:rsidR="002C7D59" w:rsidRPr="006512E8">
              <w:rPr>
                <w:rFonts w:eastAsia="Times New Roman" w:cs="Arial"/>
                <w:iCs/>
                <w:color w:val="000000" w:themeColor="text1"/>
                <w:sz w:val="20"/>
                <w:szCs w:val="20"/>
              </w:rPr>
              <w:t xml:space="preserve"> only restriction to data as per </w:t>
            </w:r>
            <w:r w:rsidR="0088648A" w:rsidRPr="006512E8">
              <w:rPr>
                <w:rFonts w:eastAsia="Times New Roman" w:cs="Arial"/>
                <w:iCs/>
                <w:color w:val="000000" w:themeColor="text1"/>
                <w:sz w:val="20"/>
                <w:szCs w:val="20"/>
              </w:rPr>
              <w:t xml:space="preserve">approved </w:t>
            </w:r>
            <w:proofErr w:type="spellStart"/>
            <w:r w:rsidR="0088648A" w:rsidRPr="006512E8">
              <w:rPr>
                <w:rFonts w:eastAsia="Times New Roman" w:cs="Arial"/>
                <w:iCs/>
                <w:color w:val="000000" w:themeColor="text1"/>
                <w:sz w:val="20"/>
                <w:szCs w:val="20"/>
              </w:rPr>
              <w:t>CoMC</w:t>
            </w:r>
            <w:proofErr w:type="spellEnd"/>
            <w:r w:rsidR="0088648A" w:rsidRPr="006512E8">
              <w:rPr>
                <w:rFonts w:eastAsia="Times New Roman" w:cs="Arial"/>
                <w:iCs/>
                <w:color w:val="000000" w:themeColor="text1"/>
                <w:sz w:val="20"/>
                <w:szCs w:val="20"/>
              </w:rPr>
              <w:t xml:space="preserve"> DRR’s DRROCT20-01, </w:t>
            </w:r>
            <w:r w:rsidR="001756F9" w:rsidRPr="006512E8">
              <w:rPr>
                <w:rFonts w:eastAsia="Times New Roman" w:cs="Arial"/>
                <w:iCs/>
                <w:color w:val="000000" w:themeColor="text1"/>
                <w:sz w:val="20"/>
                <w:szCs w:val="20"/>
              </w:rPr>
              <w:t xml:space="preserve">DRROCT20-02 &amp; </w:t>
            </w:r>
            <w:r w:rsidR="00E07AC1" w:rsidRPr="006512E8">
              <w:rPr>
                <w:rFonts w:eastAsia="Times New Roman" w:cs="Arial"/>
                <w:iCs/>
                <w:color w:val="000000" w:themeColor="text1"/>
                <w:sz w:val="20"/>
                <w:szCs w:val="20"/>
              </w:rPr>
              <w:t>DRRDEC20-01.</w:t>
            </w:r>
          </w:p>
          <w:p w14:paraId="2176225B" w14:textId="27BC7194" w:rsidR="00BF7FD6" w:rsidRPr="006512E8" w:rsidRDefault="00BF7FD6" w:rsidP="00A767D1">
            <w:pPr>
              <w:rPr>
                <w:rFonts w:eastAsia="Times New Roman" w:cs="Arial"/>
                <w:iCs/>
                <w:color w:val="000000" w:themeColor="text1"/>
              </w:rPr>
            </w:pPr>
          </w:p>
          <w:p w14:paraId="6C3C49E4" w14:textId="1744237F" w:rsidR="00BF7FD6" w:rsidRPr="006512E8" w:rsidRDefault="00AA2633" w:rsidP="00A767D1">
            <w:pPr>
              <w:rPr>
                <w:rFonts w:eastAsia="Times New Roman" w:cs="Arial"/>
                <w:iCs/>
                <w:color w:val="000000" w:themeColor="text1"/>
              </w:rPr>
            </w:pPr>
            <w:r w:rsidRPr="006512E8">
              <w:rPr>
                <w:rFonts w:eastAsia="Times New Roman" w:cs="Arial"/>
                <w:iCs/>
                <w:color w:val="000000" w:themeColor="text1"/>
              </w:rPr>
              <w:t xml:space="preserve">There has been no increase of </w:t>
            </w:r>
            <w:r w:rsidR="004C1804" w:rsidRPr="006512E8">
              <w:rPr>
                <w:rFonts w:eastAsia="Times New Roman" w:cs="Arial"/>
                <w:iCs/>
                <w:color w:val="000000" w:themeColor="text1"/>
              </w:rPr>
              <w:t xml:space="preserve">the MTB annual costs </w:t>
            </w:r>
            <w:r w:rsidR="00850A0D" w:rsidRPr="006512E8">
              <w:rPr>
                <w:rFonts w:eastAsia="Times New Roman" w:cs="Arial"/>
                <w:iCs/>
                <w:color w:val="000000" w:themeColor="text1"/>
              </w:rPr>
              <w:t xml:space="preserve">for the specified Service Area/Lines </w:t>
            </w:r>
            <w:r w:rsidR="004C1804" w:rsidRPr="006512E8">
              <w:rPr>
                <w:rFonts w:eastAsia="Times New Roman" w:cs="Arial"/>
                <w:iCs/>
                <w:color w:val="000000" w:themeColor="text1"/>
              </w:rPr>
              <w:t xml:space="preserve">as a result of this change. </w:t>
            </w:r>
          </w:p>
          <w:p w14:paraId="46430941" w14:textId="77777777" w:rsidR="00195A39" w:rsidRPr="00EA73B3" w:rsidRDefault="00195A39" w:rsidP="00195A39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</w:p>
          <w:tbl>
            <w:tblPr>
              <w:tblStyle w:val="TableGrid1"/>
              <w:tblW w:w="9353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2929"/>
              <w:gridCol w:w="2654"/>
              <w:gridCol w:w="1815"/>
              <w:gridCol w:w="1955"/>
            </w:tblGrid>
            <w:tr w:rsidR="00EA73B3" w:rsidRPr="00EA73B3" w14:paraId="6C790A40" w14:textId="77777777" w:rsidTr="002362D0">
              <w:trPr>
                <w:trHeight w:val="734"/>
              </w:trPr>
              <w:tc>
                <w:tcPr>
                  <w:tcW w:w="2929" w:type="dxa"/>
                </w:tcPr>
                <w:p w14:paraId="5ED527AF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16"/>
                    </w:rPr>
                    <w:t>Xoserve Service Area</w:t>
                  </w:r>
                </w:p>
              </w:tc>
              <w:tc>
                <w:tcPr>
                  <w:tcW w:w="2654" w:type="dxa"/>
                </w:tcPr>
                <w:p w14:paraId="32605E69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16"/>
                    </w:rPr>
                    <w:t>Xoserve Service Line</w:t>
                  </w:r>
                </w:p>
              </w:tc>
              <w:tc>
                <w:tcPr>
                  <w:tcW w:w="1815" w:type="dxa"/>
                </w:tcPr>
                <w:p w14:paraId="3612A2F5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16"/>
                    </w:rPr>
                    <w:t>(+/-) Projected Change in Annual Cost</w:t>
                  </w:r>
                </w:p>
              </w:tc>
              <w:tc>
                <w:tcPr>
                  <w:tcW w:w="1955" w:type="dxa"/>
                </w:tcPr>
                <w:p w14:paraId="04026F6B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Cs w:val="16"/>
                    </w:rPr>
                    <w:t xml:space="preserve">(+/-)Actual Change in Annual Cost </w:t>
                  </w:r>
                </w:p>
              </w:tc>
            </w:tr>
            <w:tr w:rsidR="00EA73B3" w:rsidRPr="00EA73B3" w14:paraId="71E7CB34" w14:textId="77777777" w:rsidTr="004C1804">
              <w:trPr>
                <w:trHeight w:val="379"/>
              </w:trPr>
              <w:tc>
                <w:tcPr>
                  <w:tcW w:w="2929" w:type="dxa"/>
                  <w:vAlign w:val="center"/>
                </w:tcPr>
                <w:p w14:paraId="7A8B23CB" w14:textId="628C140E" w:rsidR="00EA73B3" w:rsidRPr="00A333F0" w:rsidRDefault="00850A0D" w:rsidP="00126697">
                  <w:pPr>
                    <w:rPr>
                      <w:rFonts w:cs="Arial"/>
                      <w:sz w:val="20"/>
                      <w:szCs w:val="16"/>
                    </w:rPr>
                  </w:pPr>
                  <w:r w:rsidRPr="00850A0D">
                    <w:rPr>
                      <w:rFonts w:cs="Arial"/>
                      <w:sz w:val="20"/>
                      <w:szCs w:val="16"/>
                    </w:rPr>
                    <w:t>Service Area 24: Additional Service Request or Third-Party Request</w:t>
                  </w:r>
                </w:p>
              </w:tc>
              <w:tc>
                <w:tcPr>
                  <w:tcW w:w="2654" w:type="dxa"/>
                  <w:vAlign w:val="center"/>
                </w:tcPr>
                <w:p w14:paraId="46E92E56" w14:textId="4BED6A05" w:rsidR="00EA73B3" w:rsidRPr="00EA73B3" w:rsidRDefault="00850A0D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1815" w:type="dxa"/>
                  <w:vAlign w:val="center"/>
                </w:tcPr>
                <w:p w14:paraId="7AA3825D" w14:textId="5045EEB9" w:rsidR="00EA73B3" w:rsidRPr="00EA73B3" w:rsidRDefault="00EC60A9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£0</w:t>
                  </w:r>
                </w:p>
              </w:tc>
              <w:tc>
                <w:tcPr>
                  <w:tcW w:w="1955" w:type="dxa"/>
                  <w:vAlign w:val="center"/>
                </w:tcPr>
                <w:p w14:paraId="6DCD23EA" w14:textId="3710F07B" w:rsidR="00EA73B3" w:rsidRPr="00EA73B3" w:rsidRDefault="00EC60A9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£0</w:t>
                  </w:r>
                </w:p>
              </w:tc>
            </w:tr>
          </w:tbl>
          <w:p w14:paraId="646B8C30" w14:textId="2BA654BB" w:rsidR="002362D0" w:rsidRPr="00EA73B3" w:rsidRDefault="002362D0" w:rsidP="0A57A144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</w:p>
        </w:tc>
      </w:tr>
    </w:tbl>
    <w:p w14:paraId="190F7E3B" w14:textId="77777777" w:rsidR="002362D0" w:rsidRDefault="002362D0">
      <w:r>
        <w:br w:type="page"/>
      </w:r>
    </w:p>
    <w:tbl>
      <w:tblPr>
        <w:tblStyle w:val="TableGrid1"/>
        <w:tblW w:w="5364" w:type="pct"/>
        <w:tblLayout w:type="fixed"/>
        <w:tblLook w:val="04A0" w:firstRow="1" w:lastRow="0" w:firstColumn="1" w:lastColumn="0" w:noHBand="0" w:noVBand="1"/>
      </w:tblPr>
      <w:tblGrid>
        <w:gridCol w:w="9672"/>
      </w:tblGrid>
      <w:tr w:rsidR="00EA73B3" w:rsidRPr="00EA73B3" w14:paraId="0C90DDA4" w14:textId="77777777" w:rsidTr="00006C99">
        <w:trPr>
          <w:trHeight w:val="21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22D62687" w14:textId="5DAB8B65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2: Confirmed Funding Arrangements</w:t>
            </w:r>
          </w:p>
        </w:tc>
      </w:tr>
      <w:tr w:rsidR="00EA73B3" w:rsidRPr="00EA73B3" w14:paraId="45233572" w14:textId="77777777" w:rsidTr="00850A0D">
        <w:trPr>
          <w:trHeight w:val="216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8157077" w14:textId="77777777" w:rsidR="002362D0" w:rsidRDefault="002362D0"/>
          <w:tbl>
            <w:tblPr>
              <w:tblStyle w:val="TableGrid1"/>
              <w:tblW w:w="9368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2514"/>
              <w:gridCol w:w="1398"/>
              <w:gridCol w:w="1706"/>
              <w:gridCol w:w="1512"/>
              <w:gridCol w:w="2238"/>
            </w:tblGrid>
            <w:tr w:rsidR="00EA73B3" w:rsidRPr="00EA73B3" w14:paraId="6E11255F" w14:textId="77777777" w:rsidTr="004237FE">
              <w:trPr>
                <w:trHeight w:val="436"/>
              </w:trPr>
              <w:tc>
                <w:tcPr>
                  <w:tcW w:w="2514" w:type="dxa"/>
                </w:tcPr>
                <w:p w14:paraId="2C9392D4" w14:textId="77777777" w:rsidR="00EA73B3" w:rsidRPr="00EA73B3" w:rsidRDefault="00EA73B3" w:rsidP="00882ADE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Gas Industry Participant</w:t>
                  </w:r>
                </w:p>
              </w:tc>
              <w:tc>
                <w:tcPr>
                  <w:tcW w:w="1398" w:type="dxa"/>
                </w:tcPr>
                <w:p w14:paraId="347495F9" w14:textId="77777777" w:rsidR="00EA73B3" w:rsidRPr="00EA73B3" w:rsidRDefault="00EA73B3" w:rsidP="00882ADE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BER Share of  Cost</w:t>
                  </w:r>
                </w:p>
              </w:tc>
              <w:tc>
                <w:tcPr>
                  <w:tcW w:w="1706" w:type="dxa"/>
                </w:tcPr>
                <w:p w14:paraId="77AA4BD1" w14:textId="77777777" w:rsidR="00EA73B3" w:rsidRPr="00EA73B3" w:rsidRDefault="00EA73B3" w:rsidP="00882ADE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Actual Share of Cost</w:t>
                  </w:r>
                </w:p>
              </w:tc>
              <w:tc>
                <w:tcPr>
                  <w:tcW w:w="1512" w:type="dxa"/>
                </w:tcPr>
                <w:p w14:paraId="5B2B9360" w14:textId="77777777" w:rsidR="00EA73B3" w:rsidRPr="00EA73B3" w:rsidRDefault="00EA73B3" w:rsidP="00882ADE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BER Cost Value</w:t>
                  </w:r>
                </w:p>
              </w:tc>
              <w:tc>
                <w:tcPr>
                  <w:tcW w:w="2238" w:type="dxa"/>
                </w:tcPr>
                <w:p w14:paraId="31C1ACDB" w14:textId="77777777" w:rsidR="00EA73B3" w:rsidRPr="00EA73B3" w:rsidRDefault="00EA73B3" w:rsidP="00882ADE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Actual Cost Value</w:t>
                  </w:r>
                </w:p>
              </w:tc>
            </w:tr>
            <w:tr w:rsidR="00EA73B3" w:rsidRPr="00EA73B3" w14:paraId="26F15468" w14:textId="77777777" w:rsidTr="00FA53DD">
              <w:trPr>
                <w:trHeight w:val="288"/>
              </w:trPr>
              <w:tc>
                <w:tcPr>
                  <w:tcW w:w="2514" w:type="dxa"/>
                </w:tcPr>
                <w:p w14:paraId="22D3A938" w14:textId="401C7935" w:rsidR="00EA73B3" w:rsidRPr="00EA73B3" w:rsidRDefault="0A57A144" w:rsidP="00882ADE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 w:rsidRPr="0A57A144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Shippers:</w:t>
                  </w:r>
                </w:p>
              </w:tc>
              <w:tc>
                <w:tcPr>
                  <w:tcW w:w="1398" w:type="dxa"/>
                  <w:vAlign w:val="center"/>
                </w:tcPr>
                <w:p w14:paraId="2D0F9EFD" w14:textId="5349C80D" w:rsidR="00195A39" w:rsidRPr="00EA73B3" w:rsidRDefault="00EC60A9" w:rsidP="00882ADE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1706" w:type="dxa"/>
                  <w:vAlign w:val="center"/>
                </w:tcPr>
                <w:p w14:paraId="4B531AFD" w14:textId="58A67965" w:rsidR="00EA73B3" w:rsidRPr="00EA73B3" w:rsidRDefault="00EC60A9" w:rsidP="00882ADE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512" w:type="dxa"/>
                  <w:vAlign w:val="center"/>
                </w:tcPr>
                <w:p w14:paraId="4E3F35E6" w14:textId="09384507" w:rsidR="00EA73B3" w:rsidRPr="00EA73B3" w:rsidRDefault="00EC60A9" w:rsidP="00882ADE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2238" w:type="dxa"/>
                  <w:vAlign w:val="center"/>
                </w:tcPr>
                <w:p w14:paraId="6A039829" w14:textId="6F57F91D" w:rsidR="00EA73B3" w:rsidRPr="00EA73B3" w:rsidRDefault="00EC60A9" w:rsidP="00882ADE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£2,400</w:t>
                  </w:r>
                </w:p>
              </w:tc>
            </w:tr>
            <w:tr w:rsidR="00850A0D" w:rsidRPr="00EA73B3" w14:paraId="199F5DC6" w14:textId="77777777" w:rsidTr="00573442">
              <w:trPr>
                <w:trHeight w:val="218"/>
              </w:trPr>
              <w:tc>
                <w:tcPr>
                  <w:tcW w:w="2514" w:type="dxa"/>
                </w:tcPr>
                <w:p w14:paraId="133FE8C2" w14:textId="77777777" w:rsidR="00850A0D" w:rsidRPr="00EA73B3" w:rsidRDefault="00850A0D" w:rsidP="00850A0D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IGTs</w:t>
                  </w:r>
                </w:p>
              </w:tc>
              <w:tc>
                <w:tcPr>
                  <w:tcW w:w="1398" w:type="dxa"/>
                </w:tcPr>
                <w:p w14:paraId="15D11F30" w14:textId="1E26101B" w:rsidR="00850A0D" w:rsidRPr="00EA73B3" w:rsidRDefault="00850A0D" w:rsidP="00850A0D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FB4112">
                    <w:rPr>
                      <w:rFonts w:eastAsia="Times New Roman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1706" w:type="dxa"/>
                  <w:vAlign w:val="center"/>
                </w:tcPr>
                <w:p w14:paraId="12A63D92" w14:textId="5F335DAE" w:rsidR="00850A0D" w:rsidRPr="00EA73B3" w:rsidRDefault="00850A0D" w:rsidP="00850A0D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512" w:type="dxa"/>
                </w:tcPr>
                <w:p w14:paraId="0E94C84F" w14:textId="008E4AFC" w:rsidR="00850A0D" w:rsidRPr="00EA73B3" w:rsidRDefault="00850A0D" w:rsidP="00850A0D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AF2D16">
                    <w:rPr>
                      <w:rFonts w:eastAsia="Times New Roman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2238" w:type="dxa"/>
                  <w:vAlign w:val="center"/>
                </w:tcPr>
                <w:p w14:paraId="7CD53000" w14:textId="3E97794C" w:rsidR="00850A0D" w:rsidRPr="00EA73B3" w:rsidRDefault="00850A0D" w:rsidP="00850A0D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£0</w:t>
                  </w:r>
                </w:p>
              </w:tc>
            </w:tr>
            <w:tr w:rsidR="00850A0D" w:rsidRPr="00EA73B3" w14:paraId="634F441F" w14:textId="77777777" w:rsidTr="00144AFE">
              <w:trPr>
                <w:trHeight w:val="218"/>
              </w:trPr>
              <w:tc>
                <w:tcPr>
                  <w:tcW w:w="2514" w:type="dxa"/>
                </w:tcPr>
                <w:p w14:paraId="11DD2C74" w14:textId="77777777" w:rsidR="00850A0D" w:rsidRPr="00EA73B3" w:rsidRDefault="00850A0D" w:rsidP="00850A0D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DNOs</w:t>
                  </w:r>
                </w:p>
              </w:tc>
              <w:tc>
                <w:tcPr>
                  <w:tcW w:w="1398" w:type="dxa"/>
                </w:tcPr>
                <w:p w14:paraId="6CFF2878" w14:textId="35449BF3" w:rsidR="00850A0D" w:rsidRPr="00EA73B3" w:rsidRDefault="00850A0D" w:rsidP="00850A0D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FB4112">
                    <w:rPr>
                      <w:rFonts w:eastAsia="Times New Roman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1706" w:type="dxa"/>
                </w:tcPr>
                <w:p w14:paraId="13C064A1" w14:textId="454EA7ED" w:rsidR="00850A0D" w:rsidRPr="00EA73B3" w:rsidRDefault="00850A0D" w:rsidP="00850A0D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713603">
                    <w:rPr>
                      <w:rFonts w:eastAsia="Times New Roman" w:cs="Arial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512" w:type="dxa"/>
                </w:tcPr>
                <w:p w14:paraId="56E130A8" w14:textId="6DDF4F0E" w:rsidR="00850A0D" w:rsidRPr="00EA73B3" w:rsidRDefault="00850A0D" w:rsidP="00850A0D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AF2D16">
                    <w:rPr>
                      <w:rFonts w:eastAsia="Times New Roman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2238" w:type="dxa"/>
                  <w:vAlign w:val="center"/>
                </w:tcPr>
                <w:p w14:paraId="18147167" w14:textId="4237023A" w:rsidR="00850A0D" w:rsidRPr="00EA73B3" w:rsidRDefault="00850A0D" w:rsidP="00850A0D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£0</w:t>
                  </w:r>
                </w:p>
              </w:tc>
            </w:tr>
            <w:tr w:rsidR="00850A0D" w:rsidRPr="00EA73B3" w14:paraId="66A0BF97" w14:textId="77777777" w:rsidTr="00144AFE">
              <w:trPr>
                <w:trHeight w:val="218"/>
              </w:trPr>
              <w:tc>
                <w:tcPr>
                  <w:tcW w:w="2514" w:type="dxa"/>
                </w:tcPr>
                <w:p w14:paraId="72F552F1" w14:textId="77777777" w:rsidR="00850A0D" w:rsidRPr="00EA73B3" w:rsidRDefault="00850A0D" w:rsidP="00850A0D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Transmission</w:t>
                  </w:r>
                </w:p>
              </w:tc>
              <w:tc>
                <w:tcPr>
                  <w:tcW w:w="1398" w:type="dxa"/>
                </w:tcPr>
                <w:p w14:paraId="487BE727" w14:textId="241F7F56" w:rsidR="00850A0D" w:rsidRPr="00EA73B3" w:rsidRDefault="00850A0D" w:rsidP="00850A0D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FB4112">
                    <w:rPr>
                      <w:rFonts w:eastAsia="Times New Roman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1706" w:type="dxa"/>
                </w:tcPr>
                <w:p w14:paraId="545FA9E5" w14:textId="758CFDEB" w:rsidR="00850A0D" w:rsidRPr="00EA73B3" w:rsidRDefault="00850A0D" w:rsidP="00850A0D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713603">
                    <w:rPr>
                      <w:rFonts w:eastAsia="Times New Roman" w:cs="Arial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512" w:type="dxa"/>
                </w:tcPr>
                <w:p w14:paraId="75059127" w14:textId="2AE8BE0E" w:rsidR="00850A0D" w:rsidRPr="00EA73B3" w:rsidRDefault="00850A0D" w:rsidP="00850A0D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AF2D16">
                    <w:rPr>
                      <w:rFonts w:eastAsia="Times New Roman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2238" w:type="dxa"/>
                  <w:vAlign w:val="center"/>
                </w:tcPr>
                <w:p w14:paraId="719E72A3" w14:textId="3E721214" w:rsidR="00850A0D" w:rsidRPr="00EA73B3" w:rsidRDefault="00850A0D" w:rsidP="00850A0D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£0</w:t>
                  </w:r>
                </w:p>
              </w:tc>
            </w:tr>
            <w:tr w:rsidR="00850A0D" w:rsidRPr="00EA73B3" w14:paraId="620BFD5F" w14:textId="77777777" w:rsidTr="00144AFE">
              <w:trPr>
                <w:trHeight w:val="50"/>
              </w:trPr>
              <w:tc>
                <w:tcPr>
                  <w:tcW w:w="2514" w:type="dxa"/>
                </w:tcPr>
                <w:p w14:paraId="3FE2DEBE" w14:textId="77777777" w:rsidR="00850A0D" w:rsidRPr="00EA73B3" w:rsidRDefault="00850A0D" w:rsidP="00850A0D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DN’s &amp; IGT</w:t>
                  </w:r>
                </w:p>
              </w:tc>
              <w:tc>
                <w:tcPr>
                  <w:tcW w:w="1398" w:type="dxa"/>
                </w:tcPr>
                <w:p w14:paraId="7D880586" w14:textId="6764D9B6" w:rsidR="00850A0D" w:rsidRPr="00EA73B3" w:rsidRDefault="00850A0D" w:rsidP="00850A0D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FB4112">
                    <w:rPr>
                      <w:rFonts w:eastAsia="Times New Roman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1706" w:type="dxa"/>
                </w:tcPr>
                <w:p w14:paraId="6648D219" w14:textId="3CF623DF" w:rsidR="00850A0D" w:rsidRPr="00EA73B3" w:rsidRDefault="00850A0D" w:rsidP="00850A0D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713603">
                    <w:rPr>
                      <w:rFonts w:eastAsia="Times New Roman" w:cs="Arial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512" w:type="dxa"/>
                </w:tcPr>
                <w:p w14:paraId="12B102FE" w14:textId="3DCFE8BE" w:rsidR="00850A0D" w:rsidRPr="00EA73B3" w:rsidRDefault="00850A0D" w:rsidP="00850A0D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AF2D16">
                    <w:rPr>
                      <w:rFonts w:eastAsia="Times New Roman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2238" w:type="dxa"/>
                  <w:vAlign w:val="center"/>
                </w:tcPr>
                <w:p w14:paraId="2BCC920E" w14:textId="6788F159" w:rsidR="00850A0D" w:rsidRPr="00EA73B3" w:rsidRDefault="00850A0D" w:rsidP="00850A0D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£0</w:t>
                  </w:r>
                </w:p>
              </w:tc>
            </w:tr>
          </w:tbl>
          <w:p w14:paraId="1672974D" w14:textId="65F98540" w:rsidR="004237FE" w:rsidRPr="00EA73B3" w:rsidRDefault="004237FE" w:rsidP="00A952A0">
            <w:pPr>
              <w:contextualSpacing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</w:tc>
      </w:tr>
      <w:tr w:rsidR="00EA73B3" w:rsidRPr="00EA73B3" w14:paraId="3A67F60A" w14:textId="77777777" w:rsidTr="00006C99">
        <w:trPr>
          <w:trHeight w:val="21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72C63EE6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0070C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3: Provide a summary of any agreed scope changes</w:t>
            </w:r>
          </w:p>
        </w:tc>
      </w:tr>
      <w:tr w:rsidR="00EA73B3" w:rsidRPr="00EA73B3" w14:paraId="373C6975" w14:textId="77777777" w:rsidTr="00006C99">
        <w:trPr>
          <w:trHeight w:val="24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56BA78" w14:textId="71A3A8DD" w:rsidR="00EA73B3" w:rsidRPr="005153B1" w:rsidRDefault="00EC60A9" w:rsidP="0A57A144">
            <w:pPr>
              <w:spacing w:line="276" w:lineRule="auto"/>
              <w:contextualSpacing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N/A</w:t>
            </w:r>
          </w:p>
        </w:tc>
      </w:tr>
      <w:tr w:rsidR="00EA73B3" w:rsidRPr="00EA73B3" w14:paraId="44DCE113" w14:textId="77777777" w:rsidTr="00006C99">
        <w:trPr>
          <w:trHeight w:val="216"/>
        </w:trPr>
        <w:tc>
          <w:tcPr>
            <w:tcW w:w="5000" w:type="pct"/>
            <w:shd w:val="clear" w:color="auto" w:fill="3E5AA8" w:themeFill="accent1"/>
            <w:vAlign w:val="center"/>
          </w:tcPr>
          <w:p w14:paraId="23A67B82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Cs w:val="16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4: Detail any changes to the Xoserve Service Description</w:t>
            </w:r>
          </w:p>
        </w:tc>
      </w:tr>
      <w:tr w:rsidR="00EA73B3" w:rsidRPr="00EA73B3" w14:paraId="7B78493D" w14:textId="77777777" w:rsidTr="00006C99">
        <w:trPr>
          <w:trHeight w:val="216"/>
        </w:trPr>
        <w:tc>
          <w:tcPr>
            <w:tcW w:w="5000" w:type="pct"/>
            <w:shd w:val="clear" w:color="auto" w:fill="auto"/>
          </w:tcPr>
          <w:p w14:paraId="46992048" w14:textId="06A60433" w:rsidR="00EA73B3" w:rsidRPr="00EA73B3" w:rsidRDefault="00EC60A9" w:rsidP="00195A39">
            <w:pPr>
              <w:rPr>
                <w:rFonts w:eastAsia="Times New Roman" w:cs="Arial"/>
                <w:b/>
                <w:sz w:val="20"/>
                <w:szCs w:val="16"/>
              </w:rPr>
            </w:pPr>
            <w:r>
              <w:rPr>
                <w:rFonts w:eastAsia="Times New Roman" w:cs="Arial"/>
                <w:b/>
                <w:sz w:val="20"/>
                <w:szCs w:val="16"/>
              </w:rPr>
              <w:t>N/A</w:t>
            </w:r>
          </w:p>
        </w:tc>
      </w:tr>
      <w:tr w:rsidR="00EA73B3" w:rsidRPr="00EA73B3" w14:paraId="6EF7276F" w14:textId="77777777" w:rsidTr="00006C99">
        <w:trPr>
          <w:trHeight w:val="216"/>
        </w:trPr>
        <w:tc>
          <w:tcPr>
            <w:tcW w:w="5000" w:type="pct"/>
            <w:shd w:val="clear" w:color="auto" w:fill="3E5AA8" w:themeFill="accent1"/>
            <w:vAlign w:val="center"/>
          </w:tcPr>
          <w:p w14:paraId="509E9641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Cs w:val="16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5: Provide details of any revisions to the text of the UK Link Manual</w:t>
            </w:r>
          </w:p>
        </w:tc>
      </w:tr>
      <w:tr w:rsidR="00EA73B3" w:rsidRPr="00EA73B3" w14:paraId="083A4EDD" w14:textId="77777777" w:rsidTr="00006C99">
        <w:trPr>
          <w:trHeight w:val="273"/>
        </w:trPr>
        <w:tc>
          <w:tcPr>
            <w:tcW w:w="5000" w:type="pct"/>
            <w:shd w:val="clear" w:color="auto" w:fill="auto"/>
          </w:tcPr>
          <w:p w14:paraId="1AB0B5C7" w14:textId="28CAE65A" w:rsidR="00EA73B3" w:rsidRPr="00EC60A9" w:rsidRDefault="00EC60A9" w:rsidP="0A57A144">
            <w:pPr>
              <w:spacing w:line="276" w:lineRule="auto"/>
              <w:contextualSpacing/>
              <w:rPr>
                <w:rFonts w:eastAsia="Times New Roman" w:cs="Arial"/>
                <w:b/>
                <w:color w:val="000000" w:themeColor="text1"/>
                <w:szCs w:val="16"/>
              </w:rPr>
            </w:pPr>
            <w:r w:rsidRPr="00EC60A9">
              <w:rPr>
                <w:rFonts w:eastAsia="Times New Roman" w:cs="Arial"/>
                <w:b/>
                <w:color w:val="000000" w:themeColor="text1"/>
                <w:szCs w:val="16"/>
              </w:rPr>
              <w:t>N/A</w:t>
            </w:r>
          </w:p>
        </w:tc>
      </w:tr>
      <w:tr w:rsidR="00EA73B3" w:rsidRPr="00EA73B3" w14:paraId="7D853ABD" w14:textId="77777777" w:rsidTr="00006C99">
        <w:trPr>
          <w:trHeight w:val="216"/>
        </w:trPr>
        <w:tc>
          <w:tcPr>
            <w:tcW w:w="5000" w:type="pct"/>
            <w:shd w:val="clear" w:color="auto" w:fill="3E5AA8" w:themeFill="accent1"/>
            <w:vAlign w:val="center"/>
          </w:tcPr>
          <w:p w14:paraId="3FF03745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0070C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6: Lessons Learnt</w:t>
            </w:r>
          </w:p>
        </w:tc>
      </w:tr>
      <w:tr w:rsidR="00EA73B3" w:rsidRPr="00EA73B3" w14:paraId="495C3462" w14:textId="77777777" w:rsidTr="006512E8">
        <w:trPr>
          <w:trHeight w:val="191"/>
        </w:trPr>
        <w:tc>
          <w:tcPr>
            <w:tcW w:w="5000" w:type="pct"/>
            <w:shd w:val="clear" w:color="auto" w:fill="auto"/>
          </w:tcPr>
          <w:p w14:paraId="7B2B5B58" w14:textId="523D3D5F" w:rsidR="00EA73B3" w:rsidRPr="005153B1" w:rsidRDefault="00EC60A9" w:rsidP="0A57A144">
            <w:pPr>
              <w:spacing w:after="200" w:line="276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N/A</w:t>
            </w:r>
          </w:p>
        </w:tc>
      </w:tr>
    </w:tbl>
    <w:p w14:paraId="4CC1E547" w14:textId="77777777" w:rsidR="001C2268" w:rsidRDefault="001C2268" w:rsidP="00EA73B3">
      <w:pPr>
        <w:rPr>
          <w:rFonts w:eastAsia="Arial" w:cs="Arial"/>
          <w:b/>
        </w:rPr>
      </w:pPr>
    </w:p>
    <w:p w14:paraId="54F4265B" w14:textId="3E896289" w:rsidR="00EA73B3" w:rsidRDefault="00EA73B3" w:rsidP="00EA73B3">
      <w:pPr>
        <w:rPr>
          <w:rFonts w:eastAsia="Arial" w:cs="Arial"/>
          <w:b/>
        </w:rPr>
      </w:pPr>
      <w:r w:rsidRPr="00EA73B3">
        <w:rPr>
          <w:rFonts w:eastAsia="Arial" w:cs="Arial"/>
          <w:b/>
        </w:rPr>
        <w:t xml:space="preserve">Please send completed form to: </w:t>
      </w:r>
      <w:hyperlink r:id="rId13" w:history="1">
        <w:r w:rsidRPr="00EA73B3">
          <w:rPr>
            <w:rFonts w:eastAsia="Arial" w:cs="Arial"/>
            <w:b/>
            <w:color w:val="D2232A"/>
            <w:u w:val="single"/>
          </w:rPr>
          <w:t>box.xoserve.portfoliooffice@xoserve.com</w:t>
        </w:r>
      </w:hyperlink>
    </w:p>
    <w:p w14:paraId="3796074C" w14:textId="77777777" w:rsidR="001C2268" w:rsidRPr="001C2268" w:rsidRDefault="001C2268" w:rsidP="001C2268">
      <w:pPr>
        <w:pStyle w:val="NoSpacing"/>
        <w:rPr>
          <w:rFonts w:eastAsia="Arial"/>
        </w:rPr>
      </w:pPr>
    </w:p>
    <w:p w14:paraId="0AF2244E" w14:textId="77777777" w:rsidR="00EA73B3" w:rsidRPr="00EA73B3" w:rsidRDefault="00EA73B3" w:rsidP="00EA73B3">
      <w:pPr>
        <w:rPr>
          <w:rFonts w:eastAsia="Arial" w:cs="Times New Roman"/>
          <w:b/>
          <w:sz w:val="20"/>
          <w:szCs w:val="20"/>
        </w:rPr>
      </w:pPr>
      <w:r w:rsidRPr="00EA73B3">
        <w:rPr>
          <w:rFonts w:eastAsia="Arial" w:cs="Times New Roman"/>
          <w:b/>
          <w:sz w:val="20"/>
          <w:szCs w:val="20"/>
        </w:rPr>
        <w:t>Document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022"/>
        <w:gridCol w:w="2553"/>
        <w:gridCol w:w="1276"/>
        <w:gridCol w:w="1559"/>
        <w:gridCol w:w="3547"/>
      </w:tblGrid>
      <w:tr w:rsidR="00EA73B3" w:rsidRPr="00EA73B3" w14:paraId="3208E80C" w14:textId="77777777" w:rsidTr="005153B1">
        <w:trPr>
          <w:trHeight w:val="611"/>
        </w:trPr>
        <w:tc>
          <w:tcPr>
            <w:tcW w:w="513" w:type="pct"/>
            <w:shd w:val="clear" w:color="auto" w:fill="D6DCF0" w:themeFill="accent1" w:themeFillTint="33"/>
            <w:vAlign w:val="center"/>
          </w:tcPr>
          <w:p w14:paraId="0667806F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1282" w:type="pct"/>
            <w:shd w:val="clear" w:color="auto" w:fill="D6DCF0" w:themeFill="accent1" w:themeFillTint="33"/>
            <w:vAlign w:val="center"/>
          </w:tcPr>
          <w:p w14:paraId="4BB6D7BD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641" w:type="pct"/>
            <w:shd w:val="clear" w:color="auto" w:fill="D6DCF0" w:themeFill="accent1" w:themeFillTint="33"/>
            <w:vAlign w:val="center"/>
          </w:tcPr>
          <w:p w14:paraId="407F4BCC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83" w:type="pct"/>
            <w:shd w:val="clear" w:color="auto" w:fill="D6DCF0" w:themeFill="accent1" w:themeFillTint="33"/>
            <w:vAlign w:val="center"/>
          </w:tcPr>
          <w:p w14:paraId="6E8BB7C2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782" w:type="pct"/>
            <w:shd w:val="clear" w:color="auto" w:fill="D6DCF0" w:themeFill="accent1" w:themeFillTint="33"/>
            <w:vAlign w:val="center"/>
          </w:tcPr>
          <w:p w14:paraId="011587D7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476E4E" w:rsidRPr="00EA73B3" w14:paraId="622CB1EF" w14:textId="77777777" w:rsidTr="005153B1">
        <w:tc>
          <w:tcPr>
            <w:tcW w:w="513" w:type="pct"/>
          </w:tcPr>
          <w:p w14:paraId="1ABADCE5" w14:textId="76D240E9" w:rsidR="00476E4E" w:rsidRPr="00EA73B3" w:rsidRDefault="00850A0D" w:rsidP="00476E4E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0.1</w:t>
            </w:r>
          </w:p>
        </w:tc>
        <w:tc>
          <w:tcPr>
            <w:tcW w:w="1282" w:type="pct"/>
          </w:tcPr>
          <w:p w14:paraId="0DB8F594" w14:textId="0F2E6BDB" w:rsidR="00476E4E" w:rsidRPr="00EA73B3" w:rsidRDefault="00404623" w:rsidP="00476E4E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Draft</w:t>
            </w:r>
          </w:p>
        </w:tc>
        <w:tc>
          <w:tcPr>
            <w:tcW w:w="641" w:type="pct"/>
          </w:tcPr>
          <w:p w14:paraId="0BB1E953" w14:textId="42318A6E" w:rsidR="00476E4E" w:rsidRPr="00EA73B3" w:rsidRDefault="0039221F" w:rsidP="00476E4E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09/02/2021</w:t>
            </w:r>
          </w:p>
        </w:tc>
        <w:tc>
          <w:tcPr>
            <w:tcW w:w="783" w:type="pct"/>
          </w:tcPr>
          <w:p w14:paraId="4350D9F9" w14:textId="6D103D5B" w:rsidR="00476E4E" w:rsidRPr="00EA73B3" w:rsidRDefault="0039221F" w:rsidP="00476E4E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Adrian Pemberton</w:t>
            </w:r>
          </w:p>
        </w:tc>
        <w:tc>
          <w:tcPr>
            <w:tcW w:w="1782" w:type="pct"/>
          </w:tcPr>
          <w:p w14:paraId="0FC70C39" w14:textId="4E985A56" w:rsidR="00476E4E" w:rsidRPr="00EA73B3" w:rsidRDefault="0039221F" w:rsidP="00476E4E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Initial draft for internal review</w:t>
            </w:r>
            <w:r w:rsidR="007E1636">
              <w:rPr>
                <w:rFonts w:eastAsia="Times New Roman" w:cs="Arial"/>
                <w:sz w:val="20"/>
                <w:szCs w:val="20"/>
              </w:rPr>
              <w:t>.</w:t>
            </w:r>
          </w:p>
        </w:tc>
      </w:tr>
      <w:tr w:rsidR="003B0759" w:rsidRPr="00EA73B3" w14:paraId="2BA852A5" w14:textId="77777777" w:rsidTr="005153B1">
        <w:tc>
          <w:tcPr>
            <w:tcW w:w="513" w:type="pct"/>
          </w:tcPr>
          <w:p w14:paraId="6F31A9F6" w14:textId="089D7D29" w:rsidR="003B0759" w:rsidRDefault="0039221F" w:rsidP="00476E4E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0.2</w:t>
            </w:r>
          </w:p>
        </w:tc>
        <w:tc>
          <w:tcPr>
            <w:tcW w:w="1282" w:type="pct"/>
          </w:tcPr>
          <w:p w14:paraId="5F52239F" w14:textId="0850FE44" w:rsidR="003B0759" w:rsidRDefault="0039221F" w:rsidP="00476E4E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Review</w:t>
            </w:r>
          </w:p>
        </w:tc>
        <w:tc>
          <w:tcPr>
            <w:tcW w:w="641" w:type="pct"/>
          </w:tcPr>
          <w:p w14:paraId="6D2D8245" w14:textId="1D6FA3C9" w:rsidR="003B0759" w:rsidRDefault="0039221F" w:rsidP="00476E4E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09/02/2021</w:t>
            </w:r>
          </w:p>
        </w:tc>
        <w:tc>
          <w:tcPr>
            <w:tcW w:w="783" w:type="pct"/>
          </w:tcPr>
          <w:p w14:paraId="05EB8668" w14:textId="4390F305" w:rsidR="003B0759" w:rsidRDefault="0039221F" w:rsidP="00476E4E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Simon Harris</w:t>
            </w:r>
          </w:p>
        </w:tc>
        <w:tc>
          <w:tcPr>
            <w:tcW w:w="1782" w:type="pct"/>
          </w:tcPr>
          <w:p w14:paraId="379008A4" w14:textId="38B9E524" w:rsidR="003B0759" w:rsidRDefault="007E1636" w:rsidP="00476E4E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Reviewed and amended parts to include context and Service Lines. </w:t>
            </w:r>
          </w:p>
        </w:tc>
      </w:tr>
    </w:tbl>
    <w:p w14:paraId="7651F714" w14:textId="77777777" w:rsidR="00D66C7E" w:rsidRPr="00EA73B3" w:rsidRDefault="00D66C7E" w:rsidP="00EA73B3"/>
    <w:sectPr w:rsidR="00D66C7E" w:rsidRPr="00EA73B3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9EDD7" w14:textId="77777777" w:rsidR="006F3DA1" w:rsidRDefault="006F3DA1" w:rsidP="00324744">
      <w:pPr>
        <w:spacing w:after="0" w:line="240" w:lineRule="auto"/>
      </w:pPr>
      <w:r>
        <w:separator/>
      </w:r>
    </w:p>
  </w:endnote>
  <w:endnote w:type="continuationSeparator" w:id="0">
    <w:p w14:paraId="02D3A36B" w14:textId="77777777" w:rsidR="006F3DA1" w:rsidRDefault="006F3DA1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79F8C" w14:textId="77777777" w:rsidR="00BD0A45" w:rsidRDefault="00BD0A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279F8F" wp14:editId="67279F90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7BAB94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58840" w14:textId="77777777" w:rsidR="006F3DA1" w:rsidRDefault="006F3DA1" w:rsidP="00324744">
      <w:pPr>
        <w:spacing w:after="0" w:line="240" w:lineRule="auto"/>
      </w:pPr>
      <w:r>
        <w:separator/>
      </w:r>
    </w:p>
  </w:footnote>
  <w:footnote w:type="continuationSeparator" w:id="0">
    <w:p w14:paraId="71F8EF87" w14:textId="77777777" w:rsidR="006F3DA1" w:rsidRDefault="006F3DA1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79F8B" w14:textId="77777777" w:rsidR="00324744" w:rsidRDefault="003247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79F8D" wp14:editId="67279F8E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39440C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16A80"/>
    <w:multiLevelType w:val="hybridMultilevel"/>
    <w:tmpl w:val="B860C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32281"/>
    <w:multiLevelType w:val="hybridMultilevel"/>
    <w:tmpl w:val="A92216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86465"/>
    <w:multiLevelType w:val="hybridMultilevel"/>
    <w:tmpl w:val="E9B2CF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D5525"/>
    <w:multiLevelType w:val="hybridMultilevel"/>
    <w:tmpl w:val="57F81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68F1"/>
    <w:rsid w:val="00006C99"/>
    <w:rsid w:val="0001693B"/>
    <w:rsid w:val="00037A2B"/>
    <w:rsid w:val="00037DF7"/>
    <w:rsid w:val="00086147"/>
    <w:rsid w:val="00095E57"/>
    <w:rsid w:val="000A1AD1"/>
    <w:rsid w:val="000E6268"/>
    <w:rsid w:val="00113A04"/>
    <w:rsid w:val="00125B61"/>
    <w:rsid w:val="00126697"/>
    <w:rsid w:val="00144E00"/>
    <w:rsid w:val="001756F9"/>
    <w:rsid w:val="00195A39"/>
    <w:rsid w:val="001C2268"/>
    <w:rsid w:val="001E3A1B"/>
    <w:rsid w:val="0020449A"/>
    <w:rsid w:val="00226D34"/>
    <w:rsid w:val="002362D0"/>
    <w:rsid w:val="002604D1"/>
    <w:rsid w:val="00271200"/>
    <w:rsid w:val="002844BD"/>
    <w:rsid w:val="00285816"/>
    <w:rsid w:val="002B5E11"/>
    <w:rsid w:val="002C7D59"/>
    <w:rsid w:val="00324744"/>
    <w:rsid w:val="003455E2"/>
    <w:rsid w:val="0039221F"/>
    <w:rsid w:val="003B0759"/>
    <w:rsid w:val="00404623"/>
    <w:rsid w:val="004237FE"/>
    <w:rsid w:val="00426807"/>
    <w:rsid w:val="00470DA6"/>
    <w:rsid w:val="00476E4E"/>
    <w:rsid w:val="004C1804"/>
    <w:rsid w:val="004D0F26"/>
    <w:rsid w:val="004F3362"/>
    <w:rsid w:val="005153B1"/>
    <w:rsid w:val="00517F6F"/>
    <w:rsid w:val="0055298E"/>
    <w:rsid w:val="00567890"/>
    <w:rsid w:val="005A2A3E"/>
    <w:rsid w:val="006031F4"/>
    <w:rsid w:val="00603A44"/>
    <w:rsid w:val="006512E8"/>
    <w:rsid w:val="0066138B"/>
    <w:rsid w:val="006F3DA1"/>
    <w:rsid w:val="007243D3"/>
    <w:rsid w:val="00776452"/>
    <w:rsid w:val="0079559C"/>
    <w:rsid w:val="007A56DB"/>
    <w:rsid w:val="007D4F26"/>
    <w:rsid w:val="007D64A3"/>
    <w:rsid w:val="007E1636"/>
    <w:rsid w:val="007E7C5B"/>
    <w:rsid w:val="00817A62"/>
    <w:rsid w:val="00842F48"/>
    <w:rsid w:val="00850357"/>
    <w:rsid w:val="00850A0D"/>
    <w:rsid w:val="008567B0"/>
    <w:rsid w:val="00882ADE"/>
    <w:rsid w:val="0088455C"/>
    <w:rsid w:val="0088648A"/>
    <w:rsid w:val="008A24B5"/>
    <w:rsid w:val="008B1585"/>
    <w:rsid w:val="00926A1B"/>
    <w:rsid w:val="0093269A"/>
    <w:rsid w:val="00963A24"/>
    <w:rsid w:val="009B56AF"/>
    <w:rsid w:val="009E2C18"/>
    <w:rsid w:val="00A23CA6"/>
    <w:rsid w:val="00A333F0"/>
    <w:rsid w:val="00A3371A"/>
    <w:rsid w:val="00A767D1"/>
    <w:rsid w:val="00A952A0"/>
    <w:rsid w:val="00AA2633"/>
    <w:rsid w:val="00AB5B54"/>
    <w:rsid w:val="00AB63DE"/>
    <w:rsid w:val="00B33E37"/>
    <w:rsid w:val="00B8770C"/>
    <w:rsid w:val="00BA5D1D"/>
    <w:rsid w:val="00BA7FF1"/>
    <w:rsid w:val="00BD0A45"/>
    <w:rsid w:val="00BF7FD6"/>
    <w:rsid w:val="00C15071"/>
    <w:rsid w:val="00C61AB1"/>
    <w:rsid w:val="00CD7FF5"/>
    <w:rsid w:val="00D66C7E"/>
    <w:rsid w:val="00E07AC1"/>
    <w:rsid w:val="00E262E4"/>
    <w:rsid w:val="00EA73B3"/>
    <w:rsid w:val="00EC60A9"/>
    <w:rsid w:val="00F95876"/>
    <w:rsid w:val="00FA53DD"/>
    <w:rsid w:val="00FB1AEF"/>
    <w:rsid w:val="00FB7BFE"/>
    <w:rsid w:val="0A57A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79F40"/>
  <w15:docId w15:val="{1A277DF5-CE81-4284-864A-797CDE3A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EA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A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D1D"/>
    <w:pPr>
      <w:ind w:left="720"/>
      <w:contextualSpacing/>
    </w:pPr>
    <w:rPr>
      <w:rFonts w:eastAsiaTheme="minorHAnsi"/>
      <w:sz w:val="20"/>
      <w:szCs w:val="20"/>
      <w:lang w:eastAsia="en-US"/>
    </w:rPr>
  </w:style>
  <w:style w:type="paragraph" w:customStyle="1" w:styleId="paragraph">
    <w:name w:val="paragraph"/>
    <w:basedOn w:val="Normal"/>
    <w:rsid w:val="000E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E6268"/>
  </w:style>
  <w:style w:type="character" w:customStyle="1" w:styleId="eop">
    <w:name w:val="eop"/>
    <w:basedOn w:val="DefaultParagraphFont"/>
    <w:rsid w:val="000E6268"/>
  </w:style>
  <w:style w:type="character" w:styleId="UnresolvedMention">
    <w:name w:val="Unresolved Mention"/>
    <w:basedOn w:val="DefaultParagraphFont"/>
    <w:uiPriority w:val="99"/>
    <w:semiHidden/>
    <w:unhideWhenUsed/>
    <w:rsid w:val="008B1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1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8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950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ox.xoserve.portfoliooffice@xoserv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xoserve.com/change/change-proposals/xrn-5206-tpipcw-access/?return=/change/change-proposals/?customers=&amp;statuses=&amp;search=5206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rian.pemberton@xoserve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A46900855F54F8B1B4A69CC14CF6B" ma:contentTypeVersion="5" ma:contentTypeDescription="Create a new document." ma:contentTypeScope="" ma:versionID="f395a190287002935880076d131e6e39">
  <xsd:schema xmlns:xsd="http://www.w3.org/2001/XMLSchema" xmlns:xs="http://www.w3.org/2001/XMLSchema" xmlns:p="http://schemas.microsoft.com/office/2006/metadata/properties" xmlns:ns2="11f1cc19-a6a2-4477-822b-8358f9edc374" xmlns:ns3="103fba77-31dd-4780-83f9-c54f26c3a260" targetNamespace="http://schemas.microsoft.com/office/2006/metadata/properties" ma:root="true" ma:fieldsID="21adb8fda84ee351d0b414ae2a561507" ns2:_="" ns3:_="">
    <xsd:import namespace="11f1cc19-a6a2-4477-822b-8358f9edc374"/>
    <xsd:import namespace="103fba77-31dd-4780-83f9-c54f26c3a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1cc19-a6a2-4477-822b-8358f9edc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fba77-31dd-4780-83f9-c54f26c3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6B7F08-D710-4F0E-8919-F71805428279}"/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  <ds:schemaRef ds:uri="5844fa40-a696-4ac9-bd38-c0330d2951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Simon Harris</cp:lastModifiedBy>
  <cp:revision>25</cp:revision>
  <dcterms:created xsi:type="dcterms:W3CDTF">2021-01-27T09:33:00Z</dcterms:created>
  <dcterms:modified xsi:type="dcterms:W3CDTF">2021-02-09T11:11:00Z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0x010100BE4A46900855F54F8B1B4A69CC14CF6B</vt:lpwstr>
  </property>
</Properties>
</file>