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065C9392" w:rsidR="00EA73B3" w:rsidRPr="00EA73B3" w:rsidRDefault="009046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iConversion2 Part</w:t>
            </w:r>
            <w:r w:rsidR="00E82DB5">
              <w:rPr>
                <w:rFonts w:eastAsia="Times New Roman" w:cs="Arial"/>
                <w:sz w:val="20"/>
                <w:szCs w:val="20"/>
              </w:rPr>
              <w:t xml:space="preserve"> 2</w:t>
            </w:r>
            <w:r>
              <w:rPr>
                <w:rFonts w:eastAsia="Times New Roman" w:cs="Arial"/>
                <w:sz w:val="20"/>
                <w:szCs w:val="20"/>
              </w:rPr>
              <w:t xml:space="preserve"> (</w:t>
            </w:r>
            <w:proofErr w:type="gramStart"/>
            <w:r w:rsidR="00E82DB5">
              <w:rPr>
                <w:rFonts w:eastAsia="Times New Roman" w:cs="Arial"/>
                <w:sz w:val="20"/>
                <w:szCs w:val="20"/>
              </w:rPr>
              <w:t xml:space="preserve">non </w:t>
            </w:r>
            <w:r>
              <w:rPr>
                <w:rFonts w:eastAsia="Times New Roman" w:cs="Arial"/>
                <w:sz w:val="20"/>
                <w:szCs w:val="20"/>
              </w:rPr>
              <w:t>NG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interfaces)</w:t>
            </w:r>
          </w:p>
        </w:tc>
      </w:tr>
      <w:tr w:rsidR="00EA73B3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6B7DD2D8" w:rsidR="00EA73B3" w:rsidRPr="00EA73B3" w:rsidRDefault="00601A4C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90461F">
              <w:rPr>
                <w:rFonts w:eastAsia="Times New Roman" w:cs="Arial"/>
                <w:sz w:val="20"/>
                <w:szCs w:val="20"/>
              </w:rPr>
              <w:t>5</w:t>
            </w:r>
            <w:r w:rsidR="00E82DB5">
              <w:rPr>
                <w:rFonts w:eastAsia="Times New Roman" w:cs="Arial"/>
                <w:sz w:val="20"/>
                <w:szCs w:val="20"/>
              </w:rPr>
              <w:t>153</w:t>
            </w:r>
          </w:p>
        </w:tc>
      </w:tr>
      <w:tr w:rsidR="00EA73B3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1B37A6B8" w:rsidR="00EA73B3" w:rsidRPr="00EA73B3" w:rsidRDefault="009046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Rachel Addison</w:t>
            </w:r>
          </w:p>
        </w:tc>
      </w:tr>
      <w:tr w:rsidR="00EA73B3" w:rsidRPr="00EA73B3" w14:paraId="2390A8AC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2E8597BC" w:rsidR="00EA73B3" w:rsidRPr="00EA73B3" w:rsidRDefault="00A80652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90461F" w:rsidRPr="00A33D3D">
                <w:rPr>
                  <w:rStyle w:val="Hyperlink"/>
                  <w:rFonts w:eastAsia="Times New Roman" w:cs="Arial"/>
                  <w:sz w:val="20"/>
                  <w:szCs w:val="20"/>
                </w:rPr>
                <w:t>Rachel.Addison@xoserve.com</w:t>
              </w:r>
            </w:hyperlink>
          </w:p>
        </w:tc>
      </w:tr>
      <w:tr w:rsidR="00EA73B3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057C6368" w:rsidR="00EA73B3" w:rsidRPr="00EA73B3" w:rsidRDefault="00652822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0121229</w:t>
            </w:r>
            <w:r w:rsidR="0090461F">
              <w:rPr>
                <w:rFonts w:eastAsia="Times New Roman" w:cs="Arial"/>
                <w:sz w:val="20"/>
                <w:szCs w:val="20"/>
              </w:rPr>
              <w:t>2528</w:t>
            </w:r>
          </w:p>
        </w:tc>
      </w:tr>
      <w:tr w:rsidR="00EA73B3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117B5708" w:rsidR="00EA73B3" w:rsidRPr="00EA73B3" w:rsidRDefault="00D8692D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07/04/2021</w:t>
            </w:r>
          </w:p>
        </w:tc>
      </w:tr>
      <w:tr w:rsidR="00EA73B3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49B425DB" w:rsidR="00EA73B3" w:rsidRPr="00EA73B3" w:rsidRDefault="00E82DB5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September</w:t>
            </w:r>
            <w:r w:rsidR="00DA5DA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7078A">
              <w:rPr>
                <w:rFonts w:eastAsia="Times New Roman" w:cs="Arial"/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</w:tr>
      <w:tr w:rsidR="00EA73B3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729D40F3" w14:textId="77777777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3CF00982" w14:textId="50A3C8DE" w:rsidR="00195A39" w:rsidRDefault="00AA7ABA" w:rsidP="00E82DB5">
            <w:pPr>
              <w:pStyle w:val="Bullet1"/>
              <w:ind w:left="0" w:firstLine="0"/>
              <w:rPr>
                <w:rFonts w:eastAsia="Times New Roman" w:cs="Arial"/>
                <w:i/>
                <w:iCs/>
                <w:color w:val="0070C0"/>
              </w:rPr>
            </w:pPr>
            <w:r w:rsidRPr="00344C9C">
              <w:t xml:space="preserve">The </w:t>
            </w:r>
            <w:r>
              <w:t>scope of the project</w:t>
            </w:r>
            <w:r w:rsidRPr="00344C9C">
              <w:t xml:space="preserve"> </w:t>
            </w:r>
            <w:r w:rsidR="00DA5DA5">
              <w:t>wa</w:t>
            </w:r>
            <w:r w:rsidRPr="00344C9C">
              <w:t xml:space="preserve">s to </w:t>
            </w:r>
            <w:r w:rsidR="00E82DB5">
              <w:t xml:space="preserve">migrate all </w:t>
            </w:r>
            <w:proofErr w:type="gramStart"/>
            <w:r w:rsidR="00E82DB5">
              <w:t>non NG</w:t>
            </w:r>
            <w:proofErr w:type="gramEnd"/>
            <w:r w:rsidR="00E82DB5">
              <w:t xml:space="preserve"> interface files away from the NG estate to ensure that they flowed directly to the required recipient from </w:t>
            </w:r>
            <w:proofErr w:type="spellStart"/>
            <w:r w:rsidR="00E82DB5">
              <w:t>Xoserve</w:t>
            </w:r>
            <w:proofErr w:type="spellEnd"/>
            <w:r w:rsidR="00E82DB5">
              <w:t xml:space="preserve">. This change is linked to previous </w:t>
            </w:r>
            <w:proofErr w:type="spellStart"/>
            <w:r w:rsidR="00E82DB5">
              <w:t>iConversion</w:t>
            </w:r>
            <w:proofErr w:type="spellEnd"/>
            <w:r w:rsidR="00E82DB5">
              <w:t xml:space="preserve"> changes whereby files were routed away from BFTS / </w:t>
            </w:r>
            <w:proofErr w:type="spellStart"/>
            <w:r w:rsidR="00E82DB5">
              <w:t>Globalscape</w:t>
            </w:r>
            <w:proofErr w:type="spellEnd"/>
            <w:r w:rsidR="00E82DB5">
              <w:t xml:space="preserve"> as part of the separation activities. </w:t>
            </w: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2943FD08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152C0D61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49F1A4D7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6BFDB63D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46B8C30" w14:textId="74CAE4AC" w:rsidR="00EA73B3" w:rsidRP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A57A144">
              <w:tc>
                <w:tcPr>
                  <w:tcW w:w="2547" w:type="dxa"/>
                </w:tcPr>
                <w:p w14:paraId="7FC01E34" w14:textId="7B5E251A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EA73B3" w:rsidRDefault="00EA73B3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F0EFF" w14:textId="413F560A" w:rsidR="0A57A144" w:rsidRDefault="0A57A144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2D0F9EFD" w14:textId="25E994B2" w:rsidR="00195A39" w:rsidRPr="00EA73B3" w:rsidRDefault="00195A39" w:rsidP="00195A39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4B531AFD" w14:textId="64F156D4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4E3F35E6" w14:textId="740FB99C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2A0C4AA" w14:textId="7F64C070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6A039829" w14:textId="29D32856" w:rsidR="00EA73B3" w:rsidRPr="00EA73B3" w:rsidRDefault="00EA73B3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2A63D92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3C064A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6E130A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1814716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50731E42" w:rsidR="00EA73B3" w:rsidRPr="00EA73B3" w:rsidRDefault="00EA73B3" w:rsidP="00E07B9F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45FA9E5" w14:textId="65C24C01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75059127" w14:textId="462634C0" w:rsidR="00EA73B3" w:rsidRPr="00EA73B3" w:rsidRDefault="00EA73B3" w:rsidP="00CC5376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19E72A3" w14:textId="070BDD35" w:rsidR="00EA73B3" w:rsidRPr="00EA73B3" w:rsidRDefault="00EA73B3" w:rsidP="00AF7820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648D21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12B102F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CC920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232FB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47055F6" w14:textId="175FDC31" w:rsidR="0065667C" w:rsidRDefault="00E82DB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This change was initially raised as an internal change and managed by the ME team. </w:t>
            </w:r>
            <w:r w:rsidR="002B4BEA">
              <w:rPr>
                <w:rFonts w:eastAsia="Times New Roman" w:cs="Arial"/>
                <w:sz w:val="20"/>
                <w:szCs w:val="20"/>
              </w:rPr>
              <w:t>Therefore</w:t>
            </w:r>
            <w:r>
              <w:rPr>
                <w:rFonts w:eastAsia="Times New Roman" w:cs="Arial"/>
                <w:sz w:val="20"/>
                <w:szCs w:val="20"/>
              </w:rPr>
              <w:t xml:space="preserve">, the usual governance documentation has not been prepared for this change and there is no BER. As some of the files required re-directing to the DNs, a request was made that this change be raised as an external change to ensure visibility at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gramStart"/>
            <w:r w:rsidR="00AF7820">
              <w:rPr>
                <w:rFonts w:eastAsia="Times New Roman" w:cs="Arial"/>
                <w:sz w:val="20"/>
                <w:szCs w:val="20"/>
              </w:rPr>
              <w:t>As a consequence</w:t>
            </w:r>
            <w:proofErr w:type="gramEnd"/>
            <w:r w:rsidR="00AF7820">
              <w:rPr>
                <w:rFonts w:eastAsia="Times New Roman" w:cs="Arial"/>
                <w:sz w:val="20"/>
                <w:szCs w:val="20"/>
              </w:rPr>
              <w:t xml:space="preserve">, a CCR has been requested for evidence that this change has been completed and closed down. </w:t>
            </w:r>
          </w:p>
          <w:p w14:paraId="3F86DC21" w14:textId="33B7B714" w:rsidR="00AF7820" w:rsidRDefault="00AF7820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29F752FB" w14:textId="54626E6E" w:rsidR="00AF7820" w:rsidRDefault="00AF7820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Due to the nature of</w:t>
            </w:r>
            <w:r w:rsidR="002B4BEA">
              <w:rPr>
                <w:rFonts w:eastAsia="Times New Roman" w:cs="Arial"/>
                <w:sz w:val="20"/>
                <w:szCs w:val="20"/>
              </w:rPr>
              <w:t xml:space="preserve"> the project</w:t>
            </w:r>
            <w:r>
              <w:rPr>
                <w:rFonts w:eastAsia="Times New Roman" w:cs="Arial"/>
                <w:sz w:val="20"/>
                <w:szCs w:val="20"/>
              </w:rPr>
              <w:t xml:space="preserve">, funding has been sourced internally. The costs of the work will not be charged to customers. For information, the cost of completing the required activities was £11,402. </w:t>
            </w:r>
          </w:p>
          <w:p w14:paraId="4156BA78" w14:textId="549E8493" w:rsidR="0065667C" w:rsidRPr="00EA73B3" w:rsidRDefault="0065667C" w:rsidP="00DA5DA5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501CD33A" w14:textId="77777777" w:rsidR="00E00CD8" w:rsidRDefault="00E00CD8" w:rsidP="00E00CD8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7CE036B4" w14:textId="77777777" w:rsidR="00E00CD8" w:rsidRDefault="00E00CD8" w:rsidP="00E00CD8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lastRenderedPageBreak/>
              <w:t>There are no changes identified / required to the Xoserve Service Descriptions.</w:t>
            </w:r>
          </w:p>
          <w:p w14:paraId="46992048" w14:textId="726815B0" w:rsidR="00810DFC" w:rsidRPr="00EA73B3" w:rsidRDefault="00810DFC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5: Provide details of any revisions to the text of the UK Link Manual</w:t>
            </w:r>
          </w:p>
        </w:tc>
      </w:tr>
      <w:tr w:rsidR="00EA73B3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55D47851" w14:textId="77777777" w:rsidR="00E00CD8" w:rsidRPr="00E31BA4" w:rsidRDefault="00E00CD8" w:rsidP="0A57A144">
            <w:pPr>
              <w:spacing w:line="276" w:lineRule="auto"/>
              <w:contextualSpacing/>
              <w:rPr>
                <w:rFonts w:eastAsia="Times New Roman" w:cs="Arial"/>
                <w:szCs w:val="16"/>
              </w:rPr>
            </w:pPr>
          </w:p>
          <w:p w14:paraId="72C3F09F" w14:textId="0258528F" w:rsidR="00E00CD8" w:rsidRPr="00DA5DA5" w:rsidRDefault="00E00CD8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DA5DA5">
              <w:rPr>
                <w:rFonts w:eastAsia="Times New Roman" w:cs="Arial"/>
                <w:sz w:val="20"/>
                <w:szCs w:val="20"/>
              </w:rPr>
              <w:t>There are no revisions required to the UK Link Manual</w:t>
            </w:r>
            <w:r w:rsidR="001E0989" w:rsidRPr="00DA5DA5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DA5DA5" w:rsidRPr="00DA5DA5">
              <w:rPr>
                <w:rFonts w:eastAsia="Times New Roman" w:cs="Arial"/>
                <w:sz w:val="20"/>
                <w:szCs w:val="20"/>
              </w:rPr>
              <w:t xml:space="preserve">The structure of the impacted files has not been changed. </w:t>
            </w:r>
          </w:p>
          <w:p w14:paraId="1AB0B5C7" w14:textId="5318A021" w:rsidR="00E00CD8" w:rsidRPr="00EA73B3" w:rsidRDefault="00E00CD8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A57A144">
        <w:tc>
          <w:tcPr>
            <w:tcW w:w="5000" w:type="pct"/>
            <w:gridSpan w:val="2"/>
            <w:shd w:val="clear" w:color="auto" w:fill="auto"/>
          </w:tcPr>
          <w:p w14:paraId="06DCF6E4" w14:textId="38E002AE" w:rsidR="00EA73B3" w:rsidRDefault="00EA73B3" w:rsidP="0A57A144">
            <w:pPr>
              <w:spacing w:after="200" w:line="276" w:lineRule="auto"/>
              <w:rPr>
                <w:rFonts w:eastAsia="Times New Roman" w:cs="Times New Roman"/>
                <w:iCs/>
                <w:color w:val="0070C0"/>
                <w:sz w:val="20"/>
                <w:szCs w:val="20"/>
              </w:rPr>
            </w:pPr>
          </w:p>
          <w:p w14:paraId="7B2B5B58" w14:textId="6E3AA328" w:rsidR="00EA73B3" w:rsidRPr="00DA5DA5" w:rsidRDefault="00AB3DF7" w:rsidP="0A57A144">
            <w:pPr>
              <w:spacing w:after="200" w:line="276" w:lineRule="auto"/>
              <w:rPr>
                <w:rFonts w:eastAsia="Times New Roman" w:cs="Arial"/>
                <w:sz w:val="20"/>
                <w:szCs w:val="16"/>
              </w:rPr>
            </w:pPr>
            <w:r w:rsidRPr="001068B3">
              <w:rPr>
                <w:rFonts w:eastAsia="Times New Roman" w:cs="Arial"/>
                <w:sz w:val="20"/>
                <w:szCs w:val="16"/>
              </w:rPr>
              <w:t xml:space="preserve">Given the nature </w:t>
            </w:r>
            <w:r w:rsidR="001B7D37" w:rsidRPr="001068B3">
              <w:rPr>
                <w:rFonts w:eastAsia="Times New Roman" w:cs="Arial"/>
                <w:sz w:val="20"/>
                <w:szCs w:val="16"/>
              </w:rPr>
              <w:t xml:space="preserve">and size </w:t>
            </w:r>
            <w:r w:rsidRPr="001068B3">
              <w:rPr>
                <w:rFonts w:eastAsia="Times New Roman" w:cs="Arial"/>
                <w:sz w:val="20"/>
                <w:szCs w:val="16"/>
              </w:rPr>
              <w:t xml:space="preserve">of the project </w:t>
            </w:r>
            <w:r w:rsidR="00DA5DA5">
              <w:rPr>
                <w:rFonts w:eastAsia="Times New Roman" w:cs="Arial"/>
                <w:sz w:val="20"/>
                <w:szCs w:val="16"/>
              </w:rPr>
              <w:t xml:space="preserve">lessons learned were not captured. 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7F68B798" w:rsidR="00EA73B3" w:rsidRPr="00EA73B3" w:rsidRDefault="00DA5DA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389BC6EB" w:rsidR="00EA73B3" w:rsidRPr="00EA73B3" w:rsidRDefault="000E7850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AF7820">
              <w:rPr>
                <w:rFonts w:eastAsia="Times New Roman" w:cs="Arial"/>
                <w:sz w:val="20"/>
                <w:szCs w:val="20"/>
              </w:rPr>
              <w:t>4</w:t>
            </w:r>
            <w:r w:rsidR="00A70E18">
              <w:rPr>
                <w:rFonts w:eastAsia="Times New Roman" w:cs="Arial"/>
                <w:sz w:val="20"/>
                <w:szCs w:val="20"/>
              </w:rPr>
              <w:t>/</w:t>
            </w:r>
            <w:r w:rsidR="00AF7820">
              <w:rPr>
                <w:rFonts w:eastAsia="Times New Roman" w:cs="Arial"/>
                <w:sz w:val="20"/>
                <w:szCs w:val="20"/>
              </w:rPr>
              <w:t>03</w:t>
            </w:r>
            <w:r w:rsidR="00A70E18">
              <w:rPr>
                <w:rFonts w:eastAsia="Times New Roman" w:cs="Arial"/>
                <w:sz w:val="20"/>
                <w:szCs w:val="20"/>
              </w:rPr>
              <w:t>/2</w:t>
            </w:r>
            <w:r w:rsidR="00AF7820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63" w:type="pct"/>
          </w:tcPr>
          <w:p w14:paraId="4350D9F9" w14:textId="5CD0005A" w:rsidR="00EA73B3" w:rsidRPr="00EA73B3" w:rsidRDefault="001E098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 Addison</w:t>
            </w:r>
            <w:r w:rsidR="0086754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pct"/>
          </w:tcPr>
          <w:p w14:paraId="0FC70C39" w14:textId="03BA69F4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0E75" w14:textId="77777777" w:rsidR="007F1EC5" w:rsidRDefault="007F1EC5" w:rsidP="00324744">
      <w:pPr>
        <w:spacing w:after="0" w:line="240" w:lineRule="auto"/>
      </w:pPr>
      <w:r>
        <w:separator/>
      </w:r>
    </w:p>
  </w:endnote>
  <w:endnote w:type="continuationSeparator" w:id="0">
    <w:p w14:paraId="421246C2" w14:textId="77777777" w:rsidR="007F1EC5" w:rsidRDefault="007F1EC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7325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BB20" w14:textId="77777777" w:rsidR="007F1EC5" w:rsidRDefault="007F1EC5" w:rsidP="00324744">
      <w:pPr>
        <w:spacing w:after="0" w:line="240" w:lineRule="auto"/>
      </w:pPr>
      <w:r>
        <w:separator/>
      </w:r>
    </w:p>
  </w:footnote>
  <w:footnote w:type="continuationSeparator" w:id="0">
    <w:p w14:paraId="0F32EF73" w14:textId="77777777" w:rsidR="007F1EC5" w:rsidRDefault="007F1EC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D966F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2377A"/>
    <w:rsid w:val="00037DF7"/>
    <w:rsid w:val="000A1AD1"/>
    <w:rsid w:val="000A27DC"/>
    <w:rsid w:val="000E7850"/>
    <w:rsid w:val="001068B3"/>
    <w:rsid w:val="00124B09"/>
    <w:rsid w:val="00125B61"/>
    <w:rsid w:val="00131696"/>
    <w:rsid w:val="00144E00"/>
    <w:rsid w:val="00195A39"/>
    <w:rsid w:val="001B7D37"/>
    <w:rsid w:val="001C2268"/>
    <w:rsid w:val="001E0989"/>
    <w:rsid w:val="00226D34"/>
    <w:rsid w:val="002B4BEA"/>
    <w:rsid w:val="002D3491"/>
    <w:rsid w:val="00324744"/>
    <w:rsid w:val="00365196"/>
    <w:rsid w:val="0037078A"/>
    <w:rsid w:val="00426807"/>
    <w:rsid w:val="004F3362"/>
    <w:rsid w:val="00517F6F"/>
    <w:rsid w:val="0055140B"/>
    <w:rsid w:val="0055298E"/>
    <w:rsid w:val="00601A4C"/>
    <w:rsid w:val="00652822"/>
    <w:rsid w:val="0065667C"/>
    <w:rsid w:val="007243D3"/>
    <w:rsid w:val="007A56DB"/>
    <w:rsid w:val="007D4F26"/>
    <w:rsid w:val="007E7C5B"/>
    <w:rsid w:val="007F1EC5"/>
    <w:rsid w:val="00800537"/>
    <w:rsid w:val="00810DFC"/>
    <w:rsid w:val="00817A62"/>
    <w:rsid w:val="00855D2C"/>
    <w:rsid w:val="00857613"/>
    <w:rsid w:val="0086754C"/>
    <w:rsid w:val="008E5E8D"/>
    <w:rsid w:val="0090461F"/>
    <w:rsid w:val="009F3614"/>
    <w:rsid w:val="00A70E18"/>
    <w:rsid w:val="00AA7ABA"/>
    <w:rsid w:val="00AB3DF7"/>
    <w:rsid w:val="00AB5B54"/>
    <w:rsid w:val="00AB63DE"/>
    <w:rsid w:val="00AF7820"/>
    <w:rsid w:val="00B8770C"/>
    <w:rsid w:val="00BD0A45"/>
    <w:rsid w:val="00CC5376"/>
    <w:rsid w:val="00CF16A1"/>
    <w:rsid w:val="00D66C7E"/>
    <w:rsid w:val="00D8692D"/>
    <w:rsid w:val="00D87736"/>
    <w:rsid w:val="00DA107C"/>
    <w:rsid w:val="00DA5DA5"/>
    <w:rsid w:val="00E00CD8"/>
    <w:rsid w:val="00E07B9F"/>
    <w:rsid w:val="00E31BA4"/>
    <w:rsid w:val="00E82DB5"/>
    <w:rsid w:val="00EA73B3"/>
    <w:rsid w:val="00F12ABC"/>
    <w:rsid w:val="00F73112"/>
    <w:rsid w:val="00F77B63"/>
    <w:rsid w:val="00F95876"/>
    <w:rsid w:val="00FE2A7C"/>
    <w:rsid w:val="00FE4BEB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79F40"/>
  <w15:docId w15:val="{A6E5F44A-A65E-4E2F-8066-9AC662B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A4C"/>
    <w:rPr>
      <w:color w:val="605E5C"/>
      <w:shd w:val="clear" w:color="auto" w:fill="E1DFDD"/>
    </w:rPr>
  </w:style>
  <w:style w:type="paragraph" w:customStyle="1" w:styleId="Bullet1">
    <w:name w:val="Bullet 1"/>
    <w:basedOn w:val="BodyText"/>
    <w:uiPriority w:val="1"/>
    <w:qFormat/>
    <w:rsid w:val="00AA7ABA"/>
    <w:pPr>
      <w:spacing w:line="240" w:lineRule="auto"/>
      <w:ind w:left="284" w:hanging="284"/>
    </w:pPr>
    <w:rPr>
      <w:rFonts w:asciiTheme="minorHAnsi" w:eastAsiaTheme="minorHAnsi" w:hAnsiTheme="minorHAnsi"/>
      <w:color w:val="000000" w:themeColor="text1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A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.Addison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1566-65C2-4361-A633-C05338AD54E8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4f7902d1-1e24-4186-a6a7-5050410aad6b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141e6de-1288-460b-86bc-8094cfe395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Addison</cp:lastModifiedBy>
  <cp:revision>9</cp:revision>
  <dcterms:created xsi:type="dcterms:W3CDTF">2020-11-26T20:42:00Z</dcterms:created>
  <dcterms:modified xsi:type="dcterms:W3CDTF">2021-03-24T09:47:00Z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