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numPr>
          <w:ilvl w:val="0"/>
          <w:numId w:val="0"/>
        </w:numPr>
        <w:jc w:val="center"/>
        <w:rPr>
          <w:szCs w:val="22"/>
        </w:rPr>
      </w:pPr>
      <w:r>
        <w:rPr>
          <w:szCs w:val="22"/>
        </w:rPr>
        <w:t>CDSP – Services and Functions</w:t>
      </w:r>
    </w:p>
    <w:p>
      <w:pPr>
        <w:pStyle w:val="Heading1"/>
        <w:rPr>
          <w:sz w:val="20"/>
          <w:szCs w:val="20"/>
        </w:rPr>
      </w:pPr>
      <w:r>
        <w:rPr>
          <w:sz w:val="20"/>
          <w:szCs w:val="20"/>
        </w:rPr>
        <w:t xml:space="preserve">New Standard Special Condition A15A </w:t>
      </w:r>
    </w:p>
    <w:p>
      <w:pPr>
        <w:pStyle w:val="Heading2"/>
      </w:pPr>
      <w:r>
        <w:t>Condition 4 of new Standard Special Condition A15A (</w:t>
      </w:r>
      <w:r>
        <w:rPr>
          <w:i/>
        </w:rPr>
        <w:t>Central Data Service Provider</w:t>
      </w:r>
      <w:r>
        <w:t>) (</w:t>
      </w:r>
      <w:r>
        <w:rPr>
          <w:b/>
        </w:rPr>
        <w:t>SSC A15A</w:t>
      </w:r>
      <w:r>
        <w:t>) requires the gas transporters to appoint the CDSP to provide "central data service provider services and systems". The condition does not go on to describe the services and systems in any further detail.</w:t>
      </w:r>
    </w:p>
    <w:p>
      <w:pPr>
        <w:pStyle w:val="Heading2"/>
        <w:rPr>
          <w:szCs w:val="20"/>
        </w:rPr>
      </w:pPr>
      <w:r>
        <w:rPr>
          <w:szCs w:val="20"/>
        </w:rPr>
        <w:t>SSC A15A condition 6(b) requires that the UNC contains a classification of "CDSP services".</w:t>
      </w:r>
    </w:p>
    <w:p>
      <w:pPr>
        <w:pStyle w:val="Heading2"/>
      </w:pPr>
      <w:r>
        <w:t>To enable a classification of CDSP services it is first necessary to identify the services to be classified.</w:t>
      </w:r>
    </w:p>
    <w:p>
      <w:pPr>
        <w:pStyle w:val="Heading2"/>
      </w:pPr>
      <w:r>
        <w:t>In developing the drafting, the approach has been as follows:</w:t>
      </w:r>
    </w:p>
    <w:p>
      <w:pPr>
        <w:pStyle w:val="Heading4"/>
      </w:pPr>
      <w:r>
        <w:t>first, to define what we mean by "CDSP Services" for the purposes of the UNC;</w:t>
      </w:r>
    </w:p>
    <w:p>
      <w:pPr>
        <w:pStyle w:val="Heading4"/>
      </w:pPr>
      <w:r>
        <w:t>second, to classify the CDSP Services by reference to the legal basis on which the CDSP performs the CDSP Service, i.e. on its own account, or on behalf of one or more gas transporters; and</w:t>
      </w:r>
    </w:p>
    <w:p>
      <w:pPr>
        <w:pStyle w:val="Heading4"/>
      </w:pPr>
      <w:r>
        <w:t>third, to identify the different components of the different classes of CDSP Services, i.e. performance of functions assigned to the CDSP under the UNC or the IGT Code, performance of services not prescribed by UNC or the IGT Code and services which are provided on request.</w:t>
      </w:r>
    </w:p>
    <w:p>
      <w:pPr>
        <w:pStyle w:val="Heading2"/>
      </w:pPr>
      <w:r>
        <w:t>The performance of different 'functions' therefore comprise a component of the different classes of CDSP Services.</w:t>
      </w:r>
    </w:p>
    <w:p>
      <w:pPr>
        <w:pStyle w:val="Heading1"/>
        <w:rPr>
          <w:sz w:val="20"/>
          <w:szCs w:val="20"/>
        </w:rPr>
      </w:pPr>
      <w:r>
        <w:rPr>
          <w:sz w:val="20"/>
          <w:szCs w:val="20"/>
        </w:rPr>
        <w:t>GT Section D</w:t>
      </w:r>
    </w:p>
    <w:p>
      <w:pPr>
        <w:pStyle w:val="Heading2"/>
      </w:pPr>
      <w:r>
        <w:t xml:space="preserve">Pursuant to </w:t>
      </w:r>
      <w:r>
        <w:rPr>
          <w:szCs w:val="20"/>
        </w:rPr>
        <w:t>GT Section D</w:t>
      </w:r>
      <w:r>
        <w:t>1.3.1, for the purposes of the UNC, "</w:t>
      </w:r>
      <w:r>
        <w:rPr>
          <w:b/>
        </w:rPr>
        <w:t>CDSP Services</w:t>
      </w:r>
      <w:r>
        <w:t>" are therefore defined as comprising:</w:t>
      </w:r>
    </w:p>
    <w:p>
      <w:pPr>
        <w:pStyle w:val="Heading4"/>
        <w:rPr>
          <w:szCs w:val="20"/>
        </w:rPr>
      </w:pPr>
      <w:r>
        <w:rPr>
          <w:szCs w:val="20"/>
        </w:rPr>
        <w:t>"</w:t>
      </w:r>
      <w:r>
        <w:rPr>
          <w:b/>
          <w:szCs w:val="20"/>
        </w:rPr>
        <w:t>core services</w:t>
      </w:r>
      <w:r>
        <w:rPr>
          <w:szCs w:val="20"/>
        </w:rPr>
        <w:t xml:space="preserve">", performing functions assigned to the CDSP or facilitating performance of obligations on behalf of Core Customers under the UNC, the IGT Code or a gas transporter's licence; and </w:t>
      </w:r>
    </w:p>
    <w:p>
      <w:pPr>
        <w:pStyle w:val="Heading4"/>
      </w:pPr>
      <w:r>
        <w:t>any service which the CDSP can provide efficiently and economically by using resources and/or data used by the CDSP to provide core services.</w:t>
      </w:r>
    </w:p>
    <w:p>
      <w:pPr>
        <w:pStyle w:val="Heading2"/>
        <w:rPr>
          <w:szCs w:val="20"/>
        </w:rPr>
      </w:pPr>
      <w:r>
        <w:rPr>
          <w:szCs w:val="20"/>
        </w:rPr>
        <w:t>Pursuant to GT Section D1.3.6, CDSP Services are divided into:</w:t>
      </w:r>
    </w:p>
    <w:p>
      <w:pPr>
        <w:pStyle w:val="Heading4"/>
        <w:rPr>
          <w:szCs w:val="20"/>
        </w:rPr>
      </w:pPr>
      <w:r>
        <w:rPr>
          <w:b/>
          <w:szCs w:val="20"/>
        </w:rPr>
        <w:t>Direct Services</w:t>
      </w:r>
      <w:r>
        <w:rPr>
          <w:szCs w:val="20"/>
        </w:rPr>
        <w:t>, being services which the CDSP provides on its own account; and</w:t>
      </w:r>
    </w:p>
    <w:p>
      <w:pPr>
        <w:pStyle w:val="Heading4"/>
        <w:rPr>
          <w:szCs w:val="20"/>
        </w:rPr>
      </w:pPr>
      <w:r>
        <w:rPr>
          <w:b/>
          <w:szCs w:val="20"/>
        </w:rPr>
        <w:t>Agency Services</w:t>
      </w:r>
      <w:r>
        <w:rPr>
          <w:szCs w:val="20"/>
        </w:rPr>
        <w:t>, being services which comprise the performance of functions on behalf of one or more of the gas transporters.</w:t>
      </w:r>
    </w:p>
    <w:p>
      <w:pPr>
        <w:pStyle w:val="Heading2"/>
        <w:rPr>
          <w:szCs w:val="20"/>
        </w:rPr>
      </w:pPr>
      <w:r>
        <w:rPr>
          <w:szCs w:val="20"/>
        </w:rPr>
        <w:t xml:space="preserve">GT Section D2.1.1 states that </w:t>
      </w:r>
      <w:r>
        <w:rPr>
          <w:b/>
          <w:szCs w:val="20"/>
        </w:rPr>
        <w:t>Direct Services</w:t>
      </w:r>
      <w:r>
        <w:rPr>
          <w:szCs w:val="20"/>
        </w:rPr>
        <w:t xml:space="preserve"> comprise:</w:t>
      </w:r>
    </w:p>
    <w:p>
      <w:pPr>
        <w:pStyle w:val="Heading4"/>
        <w:numPr>
          <w:ilvl w:val="3"/>
          <w:numId w:val="14"/>
        </w:numPr>
        <w:rPr>
          <w:szCs w:val="20"/>
        </w:rPr>
      </w:pPr>
      <w:r>
        <w:rPr>
          <w:szCs w:val="20"/>
        </w:rPr>
        <w:t>the performance of functions (other than Non-Service Functions) assigned to the CDSP in the UNC or IGT Code (</w:t>
      </w:r>
      <w:r>
        <w:rPr>
          <w:b/>
          <w:szCs w:val="20"/>
        </w:rPr>
        <w:t>Direct Functions</w:t>
      </w:r>
      <w:r>
        <w:rPr>
          <w:szCs w:val="20"/>
        </w:rPr>
        <w:t xml:space="preserve">); </w:t>
      </w:r>
    </w:p>
    <w:p>
      <w:pPr>
        <w:pStyle w:val="Heading4"/>
        <w:numPr>
          <w:ilvl w:val="3"/>
          <w:numId w:val="14"/>
        </w:numPr>
        <w:rPr>
          <w:szCs w:val="20"/>
        </w:rPr>
      </w:pPr>
      <w:r>
        <w:rPr>
          <w:szCs w:val="20"/>
        </w:rPr>
        <w:lastRenderedPageBreak/>
        <w:t xml:space="preserve">services provided under the DSC to Core Customers which are not prescribed by the UNC or IGT Code; and </w:t>
      </w:r>
    </w:p>
    <w:p>
      <w:pPr>
        <w:pStyle w:val="Heading4"/>
        <w:numPr>
          <w:ilvl w:val="3"/>
          <w:numId w:val="14"/>
        </w:numPr>
        <w:rPr>
          <w:szCs w:val="20"/>
        </w:rPr>
      </w:pPr>
      <w:r>
        <w:rPr>
          <w:szCs w:val="20"/>
        </w:rPr>
        <w:t>services provided to persons who are not Core Customers, or to Core Customers on terms other than those of the DSC (</w:t>
      </w:r>
      <w:r>
        <w:rPr>
          <w:b/>
          <w:szCs w:val="20"/>
        </w:rPr>
        <w:t>Third Party Services</w:t>
      </w:r>
      <w:r>
        <w:rPr>
          <w:szCs w:val="20"/>
        </w:rPr>
        <w:t>).</w:t>
      </w:r>
    </w:p>
    <w:p>
      <w:pPr>
        <w:pStyle w:val="Heading2"/>
        <w:rPr>
          <w:szCs w:val="20"/>
        </w:rPr>
      </w:pPr>
      <w:r>
        <w:rPr>
          <w:szCs w:val="20"/>
        </w:rPr>
        <w:t xml:space="preserve">GT Section D2.2.1 states that </w:t>
      </w:r>
      <w:r>
        <w:rPr>
          <w:b/>
          <w:szCs w:val="20"/>
        </w:rPr>
        <w:t xml:space="preserve">Agency Services </w:t>
      </w:r>
      <w:r>
        <w:rPr>
          <w:szCs w:val="20"/>
        </w:rPr>
        <w:t>comprise:</w:t>
      </w:r>
    </w:p>
    <w:p>
      <w:pPr>
        <w:pStyle w:val="Heading2"/>
        <w:numPr>
          <w:ilvl w:val="0"/>
          <w:numId w:val="0"/>
        </w:numPr>
        <w:ind w:left="1440" w:hanging="720"/>
        <w:rPr>
          <w:szCs w:val="20"/>
        </w:rPr>
      </w:pPr>
      <w:r>
        <w:rPr>
          <w:szCs w:val="20"/>
        </w:rPr>
        <w:t>(a)</w:t>
      </w:r>
      <w:r>
        <w:rPr>
          <w:szCs w:val="20"/>
        </w:rPr>
        <w:tab/>
        <w:t>the performance of certain functions of the Transporters and Independent Gas Transporters under the UNC and the IGT Code (</w:t>
      </w:r>
      <w:r>
        <w:rPr>
          <w:b/>
          <w:szCs w:val="20"/>
        </w:rPr>
        <w:t>Agency Functions</w:t>
      </w:r>
      <w:r>
        <w:rPr>
          <w:szCs w:val="20"/>
        </w:rPr>
        <w:t>);</w:t>
      </w:r>
    </w:p>
    <w:p>
      <w:pPr>
        <w:pStyle w:val="Heading2"/>
        <w:numPr>
          <w:ilvl w:val="0"/>
          <w:numId w:val="0"/>
        </w:numPr>
        <w:ind w:left="1440" w:hanging="720"/>
        <w:rPr>
          <w:szCs w:val="20"/>
        </w:rPr>
      </w:pPr>
      <w:r>
        <w:rPr>
          <w:szCs w:val="20"/>
        </w:rPr>
        <w:t>(b)</w:t>
      </w:r>
      <w:r>
        <w:rPr>
          <w:szCs w:val="20"/>
        </w:rPr>
        <w:tab/>
        <w:t>the performance of certain functions of the Transporters and Independent Gas Transporters pursuant to conditions of their respective Gas Transporter's Licences; and</w:t>
      </w:r>
    </w:p>
    <w:p>
      <w:pPr>
        <w:pStyle w:val="Heading2"/>
        <w:numPr>
          <w:ilvl w:val="0"/>
          <w:numId w:val="0"/>
        </w:numPr>
        <w:ind w:left="1440" w:hanging="720"/>
        <w:rPr>
          <w:szCs w:val="20"/>
        </w:rPr>
      </w:pPr>
      <w:r>
        <w:rPr>
          <w:szCs w:val="20"/>
        </w:rPr>
        <w:t>(c)</w:t>
      </w:r>
      <w:r>
        <w:rPr>
          <w:szCs w:val="20"/>
        </w:rPr>
        <w:tab/>
        <w:t>the performance of certain functions of the Transporters and/or Independent Gas Transporters in connection with other gas industry codes or agreements.</w:t>
      </w:r>
    </w:p>
    <w:p>
      <w:pPr>
        <w:pStyle w:val="Heading2"/>
      </w:pPr>
      <w:r>
        <w:t>In the relevant sections of the UNC, we have added a new paragraph to identify the different Direct Functions and Agency Functions assigned to the CDSP.</w:t>
      </w:r>
    </w:p>
    <w:p>
      <w:pPr>
        <w:pStyle w:val="Heading1"/>
        <w:rPr>
          <w:sz w:val="20"/>
          <w:szCs w:val="20"/>
        </w:rPr>
      </w:pPr>
      <w:r>
        <w:rPr>
          <w:sz w:val="20"/>
          <w:szCs w:val="20"/>
        </w:rPr>
        <w:t>CSDP Service Description</w:t>
      </w:r>
    </w:p>
    <w:p>
      <w:pPr>
        <w:pStyle w:val="Heading2"/>
      </w:pPr>
      <w:r>
        <w:t>GT Section D3.2 states that the CDSP Service Description will set out a specification of each individual CDSP Service (other than Third Party Services and Additional Customer Services) based on the classification of Direct Services and Agency Services.</w:t>
      </w:r>
    </w:p>
    <w:p>
      <w:pPr>
        <w:pStyle w:val="Heading2"/>
      </w:pPr>
      <w:r>
        <w:t>The CDSP Service Description (amongst other things) identifies different categories of  "</w:t>
      </w:r>
      <w:r>
        <w:rPr>
          <w:b/>
        </w:rPr>
        <w:t>Services</w:t>
      </w:r>
      <w:r>
        <w:t xml:space="preserve">" (defined in the DSC Terms and Conditions as meaning </w:t>
      </w:r>
      <w:r>
        <w:rPr>
          <w:szCs w:val="20"/>
        </w:rPr>
        <w:t>"CDSP Services</w:t>
      </w:r>
      <w:r>
        <w:t>"). These categories are:</w:t>
      </w:r>
    </w:p>
    <w:p>
      <w:pPr>
        <w:pStyle w:val="BodyText2"/>
        <w:rPr>
          <w:szCs w:val="20"/>
        </w:rPr>
      </w:pPr>
      <w:r>
        <w:rPr>
          <w:szCs w:val="20"/>
        </w:rPr>
        <w:t>(a)</w:t>
      </w:r>
      <w:r>
        <w:rPr>
          <w:szCs w:val="20"/>
        </w:rPr>
        <w:tab/>
      </w:r>
      <w:r>
        <w:rPr>
          <w:b/>
          <w:szCs w:val="20"/>
        </w:rPr>
        <w:t>General Services</w:t>
      </w:r>
      <w:r>
        <w:rPr>
          <w:szCs w:val="20"/>
        </w:rPr>
        <w:t>;</w:t>
      </w:r>
    </w:p>
    <w:p>
      <w:pPr>
        <w:pStyle w:val="BodyText2"/>
        <w:rPr>
          <w:szCs w:val="20"/>
        </w:rPr>
      </w:pPr>
      <w:r>
        <w:rPr>
          <w:szCs w:val="20"/>
        </w:rPr>
        <w:t>(b)</w:t>
      </w:r>
      <w:r>
        <w:rPr>
          <w:szCs w:val="20"/>
        </w:rPr>
        <w:tab/>
      </w:r>
      <w:r>
        <w:rPr>
          <w:b/>
          <w:szCs w:val="20"/>
        </w:rPr>
        <w:t>Specific Services</w:t>
      </w:r>
      <w:r>
        <w:rPr>
          <w:szCs w:val="20"/>
        </w:rPr>
        <w:t>;</w:t>
      </w:r>
    </w:p>
    <w:p>
      <w:pPr>
        <w:pStyle w:val="BodyText2"/>
        <w:rPr>
          <w:szCs w:val="20"/>
        </w:rPr>
      </w:pPr>
      <w:r>
        <w:rPr>
          <w:szCs w:val="20"/>
        </w:rPr>
        <w:t>(c)</w:t>
      </w:r>
      <w:r>
        <w:rPr>
          <w:szCs w:val="20"/>
        </w:rPr>
        <w:tab/>
      </w:r>
      <w:r>
        <w:rPr>
          <w:b/>
          <w:szCs w:val="20"/>
        </w:rPr>
        <w:t>Additional Services</w:t>
      </w:r>
      <w:r>
        <w:rPr>
          <w:szCs w:val="20"/>
        </w:rPr>
        <w:t>; and</w:t>
      </w:r>
    </w:p>
    <w:p>
      <w:pPr>
        <w:pStyle w:val="BodyText2"/>
        <w:rPr>
          <w:szCs w:val="20"/>
        </w:rPr>
      </w:pPr>
      <w:r>
        <w:rPr>
          <w:szCs w:val="20"/>
        </w:rPr>
        <w:t>(d)</w:t>
      </w:r>
      <w:r>
        <w:rPr>
          <w:szCs w:val="20"/>
        </w:rPr>
        <w:tab/>
      </w:r>
      <w:r>
        <w:rPr>
          <w:b/>
          <w:szCs w:val="20"/>
        </w:rPr>
        <w:t>Third Party Services</w:t>
      </w:r>
      <w:r>
        <w:rPr>
          <w:szCs w:val="20"/>
        </w:rPr>
        <w:t>.</w:t>
      </w:r>
    </w:p>
    <w:p>
      <w:pPr>
        <w:pStyle w:val="Heading2"/>
        <w:rPr>
          <w:szCs w:val="20"/>
        </w:rPr>
      </w:pPr>
      <w:r>
        <w:rPr>
          <w:szCs w:val="20"/>
        </w:rPr>
        <w:t>General Services and Specific Services comprise either Direct Services or Agency Services; an Additional Service can only be a Direct Service.</w:t>
      </w:r>
    </w:p>
    <w:p>
      <w:pPr>
        <w:pStyle w:val="Heading4"/>
        <w:numPr>
          <w:ilvl w:val="0"/>
          <w:numId w:val="0"/>
        </w:numPr>
        <w:ind w:left="1440" w:hanging="720"/>
      </w:pPr>
      <w:bookmarkStart w:id="0" w:name="_GoBack"/>
      <w:bookmarkEnd w:id="0"/>
    </w:p>
    <w:sectPr>
      <w:headerReference w:type="even" r:id="rId9"/>
      <w:headerReference w:type="default" r:id="rId10"/>
      <w:footerReference w:type="even" r:id="rId11"/>
      <w:footerReference w:type="default" r:id="rId12"/>
      <w:headerReference w:type="first" r:id="rId13"/>
      <w:footerReference w:type="first" r:id="rId14"/>
      <w:pgSz w:w="11909" w:h="16834" w:code="9"/>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r>
      <w:fldChar w:fldCharType="begin"/>
    </w:r>
    <w:r>
      <w:instrText xml:space="preserve"> SAVEDATE  \@ "d MMMM yyyy"  \* MERGEFORMAT </w:instrText>
    </w:r>
    <w:r>
      <w:fldChar w:fldCharType="separate"/>
    </w:r>
    <w:r>
      <w:rPr>
        <w:noProof/>
      </w:rPr>
      <w:t>25 October 2016</w:t>
    </w:r>
    <w:r>
      <w:fldChar w:fldCharType="end"/>
    </w:r>
  </w:p>
  <w:p>
    <w:pPr>
      <w:pStyle w:val="Footer"/>
    </w:pPr>
    <w:fldSimple w:instr=" COMMENTS  \* MERGEFORMAT ">
      <w:r>
        <w:t>AXM/DBT/036091.00001/44945343.02</w:t>
      </w:r>
    </w:fldSimple>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right" w:pos="9000"/>
      </w:tabs>
    </w:pPr>
    <w:r>
      <w:tab/>
    </w:r>
    <w:r>
      <w:tab/>
    </w:r>
    <w:fldSimple w:instr=" TITLE  \* MERGEFORMAT ">
      <w:r>
        <w:rPr>
          <w:sz w:val="16"/>
        </w:rPr>
        <w:t>44945343.02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separator/>
      </w:r>
    </w:p>
    <w:p/>
  </w:footnote>
  <w:footnote w:type="continuationNotice" w:id="1">
    <w:p>
      <w:pPr>
        <w:jc w:val="right"/>
      </w:pPr>
      <w: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9377F"/>
    <w:multiLevelType w:val="multilevel"/>
    <w:tmpl w:val="D54670C8"/>
    <w:lvl w:ilvl="0">
      <w:start w:val="1"/>
      <w:numFmt w:val="decimal"/>
      <w:pStyle w:val="Appendix"/>
      <w:suff w:val="nothing"/>
      <w:lvlText w:val="Appendix %1"/>
      <w:lvlJc w:val="left"/>
      <w:pPr>
        <w:ind w:left="0" w:firstLine="0"/>
      </w:pPr>
      <w:rPr>
        <w:rFonts w:hint="default"/>
        <w:b/>
        <w:i w:val="0"/>
        <w:sz w:val="28"/>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nsid w:val="0E173C3D"/>
    <w:multiLevelType w:val="singleLevel"/>
    <w:tmpl w:val="300A38CC"/>
    <w:lvl w:ilvl="0">
      <w:start w:val="1"/>
      <w:numFmt w:val="decimal"/>
      <w:pStyle w:val="Parties"/>
      <w:lvlText w:val="(%1)"/>
      <w:lvlJc w:val="left"/>
      <w:pPr>
        <w:tabs>
          <w:tab w:val="num" w:pos="720"/>
        </w:tabs>
        <w:ind w:left="720" w:hanging="720"/>
      </w:pPr>
      <w:rPr>
        <w:rFonts w:hint="default"/>
        <w:b w:val="0"/>
        <w:i w:val="0"/>
      </w:rPr>
    </w:lvl>
  </w:abstractNum>
  <w:abstractNum w:abstractNumId="2">
    <w:nsid w:val="0F1A19FD"/>
    <w:multiLevelType w:val="singleLevel"/>
    <w:tmpl w:val="3DB265BC"/>
    <w:lvl w:ilvl="0">
      <w:start w:val="1"/>
      <w:numFmt w:val="upperLetter"/>
      <w:pStyle w:val="Recital"/>
      <w:lvlText w:val="%1"/>
      <w:lvlJc w:val="left"/>
      <w:pPr>
        <w:tabs>
          <w:tab w:val="num" w:pos="720"/>
        </w:tabs>
        <w:ind w:left="720" w:hanging="720"/>
      </w:pPr>
      <w:rPr>
        <w:rFonts w:hint="default"/>
        <w:b w:val="0"/>
        <w:i w:val="0"/>
      </w:rPr>
    </w:lvl>
  </w:abstractNum>
  <w:abstractNum w:abstractNumId="3">
    <w:nsid w:val="29A425F6"/>
    <w:multiLevelType w:val="multilevel"/>
    <w:tmpl w:val="B30AF28C"/>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b w:val="0"/>
        <w:i w:val="0"/>
      </w:rPr>
    </w:lvl>
    <w:lvl w:ilvl="3">
      <w:start w:val="1"/>
      <w:numFmt w:val="lowerLetter"/>
      <w:pStyle w:val="Heading4"/>
      <w:lvlText w:val="(%4)"/>
      <w:lvlJc w:val="left"/>
      <w:pPr>
        <w:tabs>
          <w:tab w:val="num" w:pos="1440"/>
        </w:tabs>
        <w:ind w:left="1440" w:hanging="720"/>
      </w:pPr>
      <w:rPr>
        <w:rFonts w:hint="default"/>
      </w:rPr>
    </w:lvl>
    <w:lvl w:ilvl="4">
      <w:start w:val="1"/>
      <w:numFmt w:val="lowerRoman"/>
      <w:pStyle w:val="Heading5"/>
      <w:lvlText w:val="(%5)"/>
      <w:lvlJc w:val="left"/>
      <w:pPr>
        <w:tabs>
          <w:tab w:val="num" w:pos="2160"/>
        </w:tabs>
        <w:ind w:left="2160" w:hanging="720"/>
      </w:pPr>
      <w:rPr>
        <w:rFonts w:hint="default"/>
      </w:rPr>
    </w:lvl>
    <w:lvl w:ilvl="5">
      <w:start w:val="27"/>
      <w:numFmt w:val="lowerLetter"/>
      <w:pStyle w:val="Heading6"/>
      <w:lvlText w:val="(%6)"/>
      <w:lvlJc w:val="left"/>
      <w:pPr>
        <w:tabs>
          <w:tab w:val="num" w:pos="2880"/>
        </w:tabs>
        <w:ind w:left="2880" w:hanging="72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4">
    <w:nsid w:val="2CA62202"/>
    <w:multiLevelType w:val="multilevel"/>
    <w:tmpl w:val="5C660BD2"/>
    <w:lvl w:ilvl="0">
      <w:start w:val="1"/>
      <w:numFmt w:val="decimal"/>
      <w:pStyle w:val="Level1"/>
      <w:lvlText w:val="%1."/>
      <w:lvlJc w:val="left"/>
      <w:pPr>
        <w:tabs>
          <w:tab w:val="num" w:pos="720"/>
        </w:tabs>
        <w:ind w:left="720" w:hanging="720"/>
      </w:pPr>
      <w:rPr>
        <w:rFonts w:ascii="Times New Roman" w:hAnsi="Times New Roman" w:hint="default"/>
        <w:sz w:val="24"/>
      </w:rPr>
    </w:lvl>
    <w:lvl w:ilvl="1">
      <w:start w:val="1"/>
      <w:numFmt w:val="decimal"/>
      <w:pStyle w:val="Level2"/>
      <w:lvlText w:val="%1.%2"/>
      <w:lvlJc w:val="left"/>
      <w:pPr>
        <w:tabs>
          <w:tab w:val="num" w:pos="720"/>
        </w:tabs>
        <w:ind w:left="720" w:hanging="720"/>
      </w:pPr>
    </w:lvl>
    <w:lvl w:ilvl="2">
      <w:start w:val="1"/>
      <w:numFmt w:val="lowerLetter"/>
      <w:pStyle w:val="Level3"/>
      <w:lvlText w:val="(%3)"/>
      <w:lvlJc w:val="left"/>
      <w:pPr>
        <w:tabs>
          <w:tab w:val="num" w:pos="1440"/>
        </w:tabs>
        <w:ind w:left="1440" w:hanging="720"/>
      </w:pPr>
    </w:lvl>
    <w:lvl w:ilvl="3">
      <w:start w:val="1"/>
      <w:numFmt w:val="lowerRoman"/>
      <w:pStyle w:val="Level4"/>
      <w:lvlText w:val="(%4)"/>
      <w:lvlJc w:val="left"/>
      <w:pPr>
        <w:tabs>
          <w:tab w:val="num" w:pos="2347"/>
        </w:tabs>
        <w:ind w:left="2347" w:hanging="907"/>
      </w:pPr>
    </w:lvl>
    <w:lvl w:ilvl="4">
      <w:start w:val="1"/>
      <w:numFmt w:val="decimal"/>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numFmt w:val="decimal"/>
      <w:lvlText w:val=""/>
      <w:lvlJc w:val="left"/>
      <w:pPr>
        <w:tabs>
          <w:tab w:val="num" w:pos="0"/>
        </w:tabs>
        <w:ind w:left="0" w:firstLine="0"/>
      </w:pPr>
    </w:lvl>
  </w:abstractNum>
  <w:abstractNum w:abstractNumId="5">
    <w:nsid w:val="31845117"/>
    <w:multiLevelType w:val="hybridMultilevel"/>
    <w:tmpl w:val="5C92E0FC"/>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3D745A4A"/>
    <w:multiLevelType w:val="multilevel"/>
    <w:tmpl w:val="4104CA64"/>
    <w:lvl w:ilvl="0">
      <w:start w:val="1"/>
      <w:numFmt w:val="decimal"/>
      <w:pStyle w:val="Schedule"/>
      <w:suff w:val="nothing"/>
      <w:lvlText w:val="Schedule %1"/>
      <w:lvlJc w:val="left"/>
      <w:pPr>
        <w:ind w:left="0" w:firstLine="0"/>
      </w:pPr>
      <w:rPr>
        <w:rFonts w:hint="default"/>
        <w:b/>
        <w:i w: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nsid w:val="5DB40D3E"/>
    <w:multiLevelType w:val="multilevel"/>
    <w:tmpl w:val="36AE117C"/>
    <w:lvl w:ilvl="0">
      <w:start w:val="1"/>
      <w:numFmt w:val="none"/>
      <w:lvlRestart w:val="0"/>
      <w:pStyle w:val="Definition"/>
      <w:suff w:val="nothing"/>
      <w:lvlText w:val="%1"/>
      <w:lvlJc w:val="left"/>
      <w:pPr>
        <w:ind w:left="720" w:firstLine="0"/>
      </w:pPr>
      <w:rPr>
        <w:rFonts w:hint="default"/>
      </w:rPr>
    </w:lvl>
    <w:lvl w:ilvl="1">
      <w:start w:val="1"/>
      <w:numFmt w:val="lowerLetter"/>
      <w:pStyle w:val="Definitiona"/>
      <w:lvlText w:val="(%2)"/>
      <w:lvlJc w:val="left"/>
      <w:pPr>
        <w:tabs>
          <w:tab w:val="num" w:pos="1440"/>
        </w:tabs>
        <w:ind w:left="1440" w:hanging="720"/>
      </w:pPr>
      <w:rPr>
        <w:rFonts w:hint="default"/>
      </w:rPr>
    </w:lvl>
    <w:lvl w:ilvl="2">
      <w:start w:val="1"/>
      <w:numFmt w:val="lowerRoman"/>
      <w:pStyle w:val="Definitioni"/>
      <w:lvlText w:val="(%3)"/>
      <w:lvlJc w:val="left"/>
      <w:pPr>
        <w:tabs>
          <w:tab w:val="num" w:pos="2160"/>
        </w:tabs>
        <w:ind w:left="2160" w:hanging="720"/>
      </w:pPr>
      <w:rPr>
        <w:rFonts w:hint="default"/>
        <w:b w:val="0"/>
        <w:i w:val="0"/>
      </w:rPr>
    </w:lvl>
    <w:lvl w:ilvl="3">
      <w:start w:val="27"/>
      <w:numFmt w:val="none"/>
      <w:lvlText w:val=""/>
      <w:lvlJc w:val="left"/>
      <w:pPr>
        <w:tabs>
          <w:tab w:val="num" w:pos="360"/>
        </w:tabs>
        <w:ind w:left="0" w:firstLine="0"/>
      </w:pPr>
      <w:rPr>
        <w:rFonts w:hint="default"/>
      </w:rPr>
    </w:lvl>
    <w:lvl w:ilvl="4">
      <w:start w:val="1"/>
      <w:numFmt w:val="none"/>
      <w:lvlText w:val=""/>
      <w:lvlJc w:val="left"/>
      <w:pPr>
        <w:tabs>
          <w:tab w:val="num" w:pos="360"/>
        </w:tabs>
        <w:ind w:left="0" w:firstLine="0"/>
      </w:pPr>
      <w:rPr>
        <w:rFonts w:hint="default"/>
      </w:rPr>
    </w:lvl>
    <w:lvl w:ilvl="5">
      <w:start w:val="27"/>
      <w:numFmt w:val="none"/>
      <w:lvlText w:val=""/>
      <w:lvlJc w:val="left"/>
      <w:pPr>
        <w:tabs>
          <w:tab w:val="num" w:pos="357"/>
        </w:tabs>
        <w:ind w:left="0" w:firstLine="0"/>
      </w:pPr>
      <w:rPr>
        <w:rFonts w:hint="default"/>
      </w:rPr>
    </w:lvl>
    <w:lvl w:ilvl="6">
      <w:start w:val="1"/>
      <w:numFmt w:val="none"/>
      <w:lvlText w:val=""/>
      <w:lvlJc w:val="left"/>
      <w:pPr>
        <w:tabs>
          <w:tab w:val="num" w:pos="357"/>
        </w:tabs>
        <w:ind w:left="1296" w:hanging="1296"/>
      </w:pPr>
      <w:rPr>
        <w:rFonts w:hint="default"/>
      </w:rPr>
    </w:lvl>
    <w:lvl w:ilvl="7">
      <w:start w:val="1"/>
      <w:numFmt w:val="none"/>
      <w:lvlText w:val=""/>
      <w:lvlJc w:val="left"/>
      <w:pPr>
        <w:tabs>
          <w:tab w:val="num" w:pos="357"/>
        </w:tabs>
        <w:ind w:left="0" w:firstLine="0"/>
      </w:pPr>
      <w:rPr>
        <w:rFonts w:hint="default"/>
      </w:rPr>
    </w:lvl>
    <w:lvl w:ilvl="8">
      <w:start w:val="1"/>
      <w:numFmt w:val="none"/>
      <w:lvlText w:val="%1%9"/>
      <w:lvlJc w:val="left"/>
      <w:pPr>
        <w:tabs>
          <w:tab w:val="num" w:pos="357"/>
        </w:tabs>
        <w:ind w:left="0" w:firstLine="0"/>
      </w:pPr>
      <w:rPr>
        <w:rFonts w:hint="default"/>
      </w:rPr>
    </w:lvl>
  </w:abstractNum>
  <w:abstractNum w:abstractNumId="8">
    <w:nsid w:val="71D30242"/>
    <w:multiLevelType w:val="multilevel"/>
    <w:tmpl w:val="E6060564"/>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584"/>
        </w:tabs>
        <w:ind w:left="1584" w:hanging="864"/>
      </w:pPr>
    </w:lvl>
    <w:lvl w:ilvl="3">
      <w:start w:val="1"/>
      <w:numFmt w:val="decimal"/>
      <w:lvlText w:val="%1.%2.%3.%4"/>
      <w:lvlJc w:val="left"/>
      <w:pPr>
        <w:tabs>
          <w:tab w:val="num" w:pos="2592"/>
        </w:tabs>
        <w:ind w:left="2592" w:hanging="1008"/>
      </w:pPr>
    </w:lvl>
    <w:lvl w:ilvl="4">
      <w:start w:val="1"/>
      <w:numFmt w:val="decimal"/>
      <w:lvlText w:val="%1.%2.%3.%4.%5"/>
      <w:lvlJc w:val="left"/>
      <w:pPr>
        <w:tabs>
          <w:tab w:val="num" w:pos="3024"/>
        </w:tabs>
        <w:ind w:left="2592" w:hanging="1008"/>
      </w:pPr>
    </w:lvl>
    <w:lvl w:ilvl="5">
      <w:start w:val="1"/>
      <w:numFmt w:val="lowerRoman"/>
      <w:lvlText w:val="(%6)"/>
      <w:lvlJc w:val="left"/>
      <w:pPr>
        <w:tabs>
          <w:tab w:val="num" w:pos="3312"/>
        </w:tabs>
        <w:ind w:left="3067" w:hanging="475"/>
      </w:pPr>
    </w:lvl>
    <w:lvl w:ilvl="6">
      <w:start w:val="1"/>
      <w:numFmt w:val="lowerLetter"/>
      <w:lvlText w:val="(%7)"/>
      <w:lvlJc w:val="left"/>
      <w:pPr>
        <w:tabs>
          <w:tab w:val="num" w:pos="3096"/>
        </w:tabs>
        <w:ind w:left="3096" w:hanging="504"/>
      </w:pPr>
      <w:rPr>
        <w:sz w:val="22"/>
      </w:rPr>
    </w:lvl>
    <w:lvl w:ilvl="7">
      <w:start w:val="1"/>
      <w:numFmt w:val="decimal"/>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4"/>
  </w:num>
  <w:num w:numId="2">
    <w:abstractNumId w:val="4"/>
  </w:num>
  <w:num w:numId="3">
    <w:abstractNumId w:val="4"/>
  </w:num>
  <w:num w:numId="4">
    <w:abstractNumId w:val="4"/>
  </w:num>
  <w:num w:numId="5">
    <w:abstractNumId w:val="1"/>
  </w:num>
  <w:num w:numId="6">
    <w:abstractNumId w:val="2"/>
  </w:num>
  <w:num w:numId="7">
    <w:abstractNumId w:val="6"/>
  </w:num>
  <w:num w:numId="8">
    <w:abstractNumId w:val="3"/>
  </w:num>
  <w:num w:numId="9">
    <w:abstractNumId w:val="8"/>
  </w:num>
  <w:num w:numId="10">
    <w:abstractNumId w:val="0"/>
  </w:num>
  <w:num w:numId="11">
    <w:abstractNumId w:val="7"/>
  </w:num>
  <w:num w:numId="12">
    <w:abstractNumId w:val="7"/>
  </w:num>
  <w:num w:numId="13">
    <w:abstractNumId w:val="7"/>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15">
    <w:abstractNumId w:val="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GrammaticalErrors/>
  <w:activeWritingStyle w:appName="MSWord" w:lang="en-GB" w:vendorID="8" w:dllVersion="513" w:checkStyle="1"/>
  <w:proofState w:spelling="clean"/>
  <w:attachedTemplate r:id="rId1"/>
  <w:styleLockTheme/>
  <w:defaultTabStop w:val="720"/>
  <w:drawingGridHorizontalSpacing w:val="100"/>
  <w:drawingGridVerticalSpacing w:val="299"/>
  <w:displayHorizontalDrawingGridEvery w:val="0"/>
  <w:displayVerticalDrawingGridEvery w:val="0"/>
  <w:noPunctuationKerning/>
  <w:characterSpacingControl w:val="doNotCompress"/>
  <w:hdrShapeDefaults>
    <o:shapedefaults v:ext="edit" spidmax="8193"/>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MS_CultureID" w:val="en-GB"/>
    <w:docVar w:name="TMS_OfficeID" w:val="OneFleetPlace"/>
    <w:docVar w:name="TMS_TEMPLATE_ID" w:val="Plain"/>
  </w:docVar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rPr>
      <w:rFonts w:ascii="Arial" w:hAnsi="Arial" w:cs="Arabic Transparent"/>
      <w:szCs w:val="24"/>
      <w:lang w:eastAsia="en-US"/>
    </w:rPr>
  </w:style>
  <w:style w:type="paragraph" w:styleId="Heading1">
    <w:name w:val="heading 1"/>
    <w:basedOn w:val="BodyText"/>
    <w:next w:val="BodyText1"/>
    <w:qFormat/>
    <w:pPr>
      <w:keepNext/>
      <w:numPr>
        <w:numId w:val="8"/>
      </w:numPr>
      <w:spacing w:before="240"/>
      <w:outlineLvl w:val="0"/>
    </w:pPr>
    <w:rPr>
      <w:b/>
      <w:bCs/>
      <w:sz w:val="22"/>
      <w:szCs w:val="26"/>
    </w:rPr>
  </w:style>
  <w:style w:type="paragraph" w:styleId="Heading2">
    <w:name w:val="heading 2"/>
    <w:basedOn w:val="BodyText"/>
    <w:next w:val="BodyText2"/>
    <w:qFormat/>
    <w:pPr>
      <w:numPr>
        <w:ilvl w:val="1"/>
        <w:numId w:val="8"/>
      </w:numPr>
      <w:outlineLvl w:val="1"/>
    </w:pPr>
    <w:rPr>
      <w:bCs/>
    </w:rPr>
  </w:style>
  <w:style w:type="paragraph" w:styleId="Heading3">
    <w:name w:val="heading 3"/>
    <w:basedOn w:val="BodyText"/>
    <w:next w:val="BodyText3"/>
    <w:link w:val="Heading3Char"/>
    <w:qFormat/>
    <w:pPr>
      <w:numPr>
        <w:ilvl w:val="2"/>
        <w:numId w:val="8"/>
      </w:numPr>
      <w:outlineLvl w:val="2"/>
    </w:pPr>
  </w:style>
  <w:style w:type="paragraph" w:styleId="Heading4">
    <w:name w:val="heading 4"/>
    <w:basedOn w:val="BodyText"/>
    <w:link w:val="Heading4Char"/>
    <w:qFormat/>
    <w:pPr>
      <w:numPr>
        <w:ilvl w:val="3"/>
        <w:numId w:val="8"/>
      </w:numPr>
      <w:outlineLvl w:val="3"/>
    </w:pPr>
  </w:style>
  <w:style w:type="paragraph" w:styleId="Heading5">
    <w:name w:val="heading 5"/>
    <w:basedOn w:val="BodyText"/>
    <w:qFormat/>
    <w:pPr>
      <w:numPr>
        <w:ilvl w:val="4"/>
        <w:numId w:val="8"/>
      </w:numPr>
      <w:outlineLvl w:val="4"/>
    </w:pPr>
  </w:style>
  <w:style w:type="paragraph" w:styleId="Heading6">
    <w:name w:val="heading 6"/>
    <w:basedOn w:val="BodyText"/>
    <w:qFormat/>
    <w:pPr>
      <w:numPr>
        <w:ilvl w:val="5"/>
        <w:numId w:val="8"/>
      </w:numPr>
      <w:outlineLvl w:val="5"/>
    </w:pPr>
  </w:style>
  <w:style w:type="paragraph" w:styleId="Heading7">
    <w:name w:val="heading 7"/>
    <w:basedOn w:val="BodyText"/>
    <w:next w:val="Normal"/>
    <w:qFormat/>
    <w:pPr>
      <w:outlineLvl w:val="6"/>
    </w:pPr>
    <w:rPr>
      <w:b/>
      <w:sz w:val="28"/>
      <w:szCs w:val="32"/>
    </w:rPr>
  </w:style>
  <w:style w:type="paragraph" w:styleId="Heading8">
    <w:name w:val="heading 8"/>
    <w:basedOn w:val="Normal"/>
    <w:next w:val="Normal"/>
    <w:qFormat/>
    <w:pPr>
      <w:spacing w:before="120"/>
      <w:outlineLvl w:val="7"/>
    </w:pPr>
    <w:rPr>
      <w:b/>
      <w:sz w:val="24"/>
    </w:rPr>
  </w:style>
  <w:style w:type="paragraph" w:styleId="Heading9">
    <w:name w:val="heading 9"/>
    <w:basedOn w:val="Normal"/>
    <w:next w:val="Normal"/>
    <w:qFormat/>
    <w:pPr>
      <w:numPr>
        <w:ilvl w:val="8"/>
        <w:numId w:val="9"/>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240"/>
    </w:pPr>
  </w:style>
  <w:style w:type="paragraph" w:customStyle="1" w:styleId="BodyText1">
    <w:name w:val="Body Text 1"/>
    <w:basedOn w:val="BodyText"/>
    <w:pPr>
      <w:ind w:left="720"/>
    </w:pPr>
  </w:style>
  <w:style w:type="paragraph" w:styleId="BodyText2">
    <w:name w:val="Body Text 2"/>
    <w:basedOn w:val="BodyText"/>
    <w:semiHidden/>
    <w:pPr>
      <w:ind w:left="720"/>
    </w:pPr>
  </w:style>
  <w:style w:type="paragraph" w:styleId="BodyText3">
    <w:name w:val="Body Text 3"/>
    <w:basedOn w:val="BodyText"/>
    <w:semiHidden/>
    <w:pPr>
      <w:ind w:left="720"/>
    </w:pPr>
  </w:style>
  <w:style w:type="paragraph" w:customStyle="1" w:styleId="Address">
    <w:name w:val="Address"/>
    <w:basedOn w:val="Normal"/>
    <w:rPr>
      <w:b/>
      <w:sz w:val="18"/>
    </w:rPr>
  </w:style>
  <w:style w:type="paragraph" w:customStyle="1" w:styleId="BodyText4">
    <w:name w:val="Body Text 4"/>
    <w:basedOn w:val="BodyText"/>
    <w:pPr>
      <w:ind w:left="1440"/>
    </w:pPr>
  </w:style>
  <w:style w:type="paragraph" w:customStyle="1" w:styleId="BodyText5">
    <w:name w:val="Body Text 5"/>
    <w:basedOn w:val="BodyText"/>
    <w:pPr>
      <w:ind w:left="2160"/>
    </w:pPr>
  </w:style>
  <w:style w:type="paragraph" w:customStyle="1" w:styleId="BodyText6">
    <w:name w:val="Body Text 6"/>
    <w:basedOn w:val="BodyText"/>
    <w:pPr>
      <w:ind w:left="2880"/>
    </w:pPr>
  </w:style>
  <w:style w:type="paragraph" w:styleId="Caption">
    <w:name w:val="caption"/>
    <w:basedOn w:val="Normal"/>
    <w:next w:val="Normal"/>
    <w:qFormat/>
    <w:pPr>
      <w:spacing w:before="120" w:after="120"/>
    </w:pPr>
    <w:rPr>
      <w:b/>
    </w:rPr>
  </w:style>
  <w:style w:type="character" w:styleId="CommentReference">
    <w:name w:val="annotation reference"/>
    <w:basedOn w:val="DefaultParagraphFont"/>
    <w:semiHidden/>
    <w:rPr>
      <w:sz w:val="16"/>
    </w:rPr>
  </w:style>
  <w:style w:type="paragraph" w:styleId="CommentText">
    <w:name w:val="annotation text"/>
    <w:basedOn w:val="Normal"/>
    <w:semiHidden/>
  </w:style>
  <w:style w:type="paragraph" w:customStyle="1" w:styleId="Cover1">
    <w:name w:val="Cover1"/>
    <w:basedOn w:val="Normal"/>
    <w:next w:val="Cover2"/>
    <w:rPr>
      <w:b/>
      <w:bCs/>
      <w:sz w:val="22"/>
      <w:szCs w:val="26"/>
    </w:rPr>
  </w:style>
  <w:style w:type="paragraph" w:customStyle="1" w:styleId="Cover2">
    <w:name w:val="Cover2"/>
    <w:basedOn w:val="Normal"/>
    <w:next w:val="Cover1"/>
    <w:autoRedefine/>
    <w:pPr>
      <w:spacing w:after="240"/>
    </w:pPr>
    <w:rPr>
      <w:sz w:val="22"/>
      <w:szCs w:val="26"/>
    </w:rPr>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rPr>
  </w:style>
  <w:style w:type="character" w:styleId="EndnoteReference">
    <w:name w:val="endnote reference"/>
    <w:basedOn w:val="DefaultParagraphFont"/>
    <w:semiHidden/>
    <w:rPr>
      <w:vertAlign w:val="superscript"/>
    </w:rPr>
  </w:style>
  <w:style w:type="paragraph" w:styleId="EndnoteText">
    <w:name w:val="endnote text"/>
    <w:basedOn w:val="Normal"/>
    <w:semiHidden/>
    <w:pPr>
      <w:tabs>
        <w:tab w:val="left" w:pos="720"/>
      </w:tabs>
    </w:pPr>
    <w:rPr>
      <w:sz w:val="18"/>
    </w:rPr>
  </w:style>
  <w:style w:type="paragraph" w:styleId="EnvelopeAddress">
    <w:name w:val="envelope address"/>
    <w:basedOn w:val="Normal"/>
    <w:semiHidden/>
    <w:pPr>
      <w:framePr w:w="7920" w:h="1980" w:hRule="exact" w:hSpace="180" w:wrap="auto" w:hAnchor="page" w:xAlign="center" w:yAlign="bottom"/>
      <w:ind w:left="2880"/>
    </w:pPr>
    <w:rPr>
      <w:sz w:val="24"/>
    </w:rPr>
  </w:style>
  <w:style w:type="paragraph" w:styleId="EnvelopeReturn">
    <w:name w:val="envelope return"/>
    <w:basedOn w:val="Normal"/>
    <w:semiHidden/>
  </w:style>
  <w:style w:type="character" w:styleId="FollowedHyperlink">
    <w:name w:val="FollowedHyperlink"/>
    <w:basedOn w:val="DefaultParagraphFont"/>
    <w:semiHidden/>
    <w:rPr>
      <w:color w:val="800080"/>
      <w:u w:val="single"/>
    </w:rPr>
  </w:style>
  <w:style w:type="paragraph" w:styleId="Footer">
    <w:name w:val="footer"/>
    <w:basedOn w:val="Normal"/>
    <w:semiHidden/>
    <w:pPr>
      <w:tabs>
        <w:tab w:val="center" w:pos="4536"/>
        <w:tab w:val="right" w:pos="9072"/>
      </w:tabs>
    </w:pPr>
    <w:rPr>
      <w:sz w:val="16"/>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18"/>
    </w:rPr>
  </w:style>
  <w:style w:type="paragraph" w:styleId="Header">
    <w:name w:val="header"/>
    <w:basedOn w:val="Normal"/>
    <w:semiHidden/>
    <w:pPr>
      <w:tabs>
        <w:tab w:val="center" w:pos="4536"/>
        <w:tab w:val="right" w:pos="9072"/>
      </w:tabs>
    </w:pPr>
  </w:style>
  <w:style w:type="character" w:styleId="Hyperlink">
    <w:name w:val="Hyperlink"/>
    <w:basedOn w:val="DefaultParagraphFont"/>
    <w:semiHidden/>
    <w:rPr>
      <w:color w:val="0000FF"/>
      <w:u w:val="single"/>
    </w:rPr>
  </w:style>
  <w:style w:type="paragraph" w:customStyle="1" w:styleId="Leader">
    <w:name w:val="Leader"/>
    <w:basedOn w:val="BodyText"/>
    <w:next w:val="BodyText"/>
    <w:pPr>
      <w:spacing w:before="120"/>
    </w:pPr>
    <w:rPr>
      <w:b/>
      <w:sz w:val="22"/>
    </w:rPr>
  </w:style>
  <w:style w:type="character" w:styleId="LineNumber">
    <w:name w:val="line number"/>
    <w:basedOn w:val="DefaultParagraphFont"/>
    <w:semiHidden/>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customStyle="1" w:styleId="Note">
    <w:name w:val="Note"/>
    <w:basedOn w:val="BodyText"/>
    <w:link w:val="NoteChar"/>
    <w:uiPriority w:val="19"/>
    <w:pPr>
      <w:shd w:val="clear" w:color="auto" w:fill="C5F0FF" w:themeFill="accent2" w:themeFillTint="33"/>
      <w:ind w:left="720"/>
    </w:pPr>
    <w:rPr>
      <w:sz w:val="17"/>
      <w:szCs w:val="17"/>
    </w:rPr>
  </w:style>
  <w:style w:type="character" w:styleId="PageNumber">
    <w:name w:val="page number"/>
    <w:basedOn w:val="DefaultParagraphFont"/>
    <w:semiHidden/>
  </w:style>
  <w:style w:type="paragraph" w:customStyle="1" w:styleId="Parties">
    <w:name w:val="Parties"/>
    <w:basedOn w:val="BodyText"/>
    <w:pPr>
      <w:numPr>
        <w:numId w:val="5"/>
      </w:numPr>
    </w:pPr>
  </w:style>
  <w:style w:type="paragraph" w:styleId="PlainText">
    <w:name w:val="Plain Text"/>
    <w:basedOn w:val="Normal"/>
    <w:semiHidden/>
    <w:rPr>
      <w:rFonts w:ascii="Courier New" w:hAnsi="Courier New"/>
    </w:rPr>
  </w:style>
  <w:style w:type="paragraph" w:customStyle="1" w:styleId="Recital">
    <w:name w:val="Recital"/>
    <w:basedOn w:val="Normal"/>
    <w:pPr>
      <w:numPr>
        <w:numId w:val="6"/>
      </w:numPr>
      <w:spacing w:after="240"/>
    </w:pPr>
  </w:style>
  <w:style w:type="paragraph" w:customStyle="1" w:styleId="Schedule">
    <w:name w:val="Schedule"/>
    <w:basedOn w:val="Normal"/>
    <w:next w:val="BodyText"/>
    <w:pPr>
      <w:numPr>
        <w:numId w:val="7"/>
      </w:numPr>
      <w:spacing w:after="240"/>
    </w:pPr>
    <w:rPr>
      <w:b/>
      <w:sz w:val="28"/>
    </w:rPr>
  </w:style>
  <w:style w:type="character" w:styleId="Strong">
    <w:name w:val="Strong"/>
    <w:basedOn w:val="DefaultParagraphFont"/>
    <w:qFormat/>
    <w:rPr>
      <w:b/>
    </w:rPr>
  </w:style>
  <w:style w:type="paragraph" w:styleId="Subtitle">
    <w:name w:val="Subtitle"/>
    <w:basedOn w:val="Normal"/>
    <w:qFormat/>
    <w:pPr>
      <w:spacing w:after="60"/>
      <w:jc w:val="center"/>
      <w:outlineLvl w:val="1"/>
    </w:pPr>
    <w:rPr>
      <w:sz w:val="24"/>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b/>
      <w:kern w:val="28"/>
      <w:sz w:val="32"/>
    </w:rPr>
  </w:style>
  <w:style w:type="paragraph" w:styleId="TOAHeading">
    <w:name w:val="toa heading"/>
    <w:basedOn w:val="Normal"/>
    <w:next w:val="Normal"/>
    <w:semiHidden/>
    <w:pPr>
      <w:spacing w:before="120"/>
    </w:pPr>
    <w:rPr>
      <w:b/>
      <w:sz w:val="24"/>
    </w:rPr>
  </w:style>
  <w:style w:type="paragraph" w:styleId="TOC1">
    <w:name w:val="toc 1"/>
    <w:basedOn w:val="Normal"/>
    <w:next w:val="Normal"/>
    <w:autoRedefine/>
    <w:semiHidden/>
    <w:pPr>
      <w:keepNext/>
      <w:tabs>
        <w:tab w:val="left" w:pos="720"/>
        <w:tab w:val="right" w:pos="9072"/>
      </w:tabs>
      <w:spacing w:before="240" w:after="60"/>
    </w:pPr>
    <w:rPr>
      <w:b/>
      <w:noProof/>
    </w:rPr>
  </w:style>
  <w:style w:type="paragraph" w:styleId="TOC2">
    <w:name w:val="toc 2"/>
    <w:basedOn w:val="Normal"/>
    <w:next w:val="Normal"/>
    <w:autoRedefine/>
    <w:semiHidden/>
    <w:pPr>
      <w:tabs>
        <w:tab w:val="left" w:pos="720"/>
        <w:tab w:val="right" w:pos="9072"/>
      </w:tabs>
    </w:pPr>
    <w:rPr>
      <w:noProof/>
    </w:r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customStyle="1" w:styleId="Level1">
    <w:name w:val="Level 1"/>
    <w:basedOn w:val="Normal"/>
    <w:next w:val="Normal"/>
    <w:pPr>
      <w:numPr>
        <w:numId w:val="1"/>
      </w:numPr>
      <w:spacing w:after="220"/>
      <w:outlineLvl w:val="0"/>
    </w:pPr>
    <w:rPr>
      <w:b/>
    </w:rPr>
  </w:style>
  <w:style w:type="paragraph" w:customStyle="1" w:styleId="Appendix">
    <w:name w:val="Appendix"/>
    <w:basedOn w:val="Normal"/>
    <w:next w:val="BodyText"/>
    <w:pPr>
      <w:numPr>
        <w:numId w:val="10"/>
      </w:numPr>
      <w:spacing w:after="240"/>
    </w:pPr>
    <w:rPr>
      <w:b/>
      <w:sz w:val="28"/>
    </w:rPr>
  </w:style>
  <w:style w:type="paragraph" w:customStyle="1" w:styleId="Level2">
    <w:name w:val="Level 2"/>
    <w:basedOn w:val="Normal"/>
    <w:pPr>
      <w:numPr>
        <w:ilvl w:val="1"/>
        <w:numId w:val="2"/>
      </w:numPr>
      <w:tabs>
        <w:tab w:val="left" w:pos="1440"/>
      </w:tabs>
      <w:spacing w:after="220"/>
      <w:outlineLvl w:val="1"/>
    </w:pPr>
  </w:style>
  <w:style w:type="paragraph" w:customStyle="1" w:styleId="Level3">
    <w:name w:val="Level 3"/>
    <w:basedOn w:val="Normal"/>
    <w:pPr>
      <w:numPr>
        <w:ilvl w:val="2"/>
        <w:numId w:val="3"/>
      </w:numPr>
      <w:spacing w:after="220"/>
      <w:outlineLvl w:val="2"/>
    </w:pPr>
  </w:style>
  <w:style w:type="paragraph" w:customStyle="1" w:styleId="Level4">
    <w:name w:val="Level 4"/>
    <w:basedOn w:val="Normal"/>
    <w:pPr>
      <w:numPr>
        <w:ilvl w:val="3"/>
        <w:numId w:val="4"/>
      </w:numPr>
      <w:spacing w:after="220"/>
      <w:outlineLvl w:val="3"/>
    </w:pPr>
  </w:style>
  <w:style w:type="character" w:customStyle="1" w:styleId="Annotation">
    <w:name w:val="Annotation"/>
    <w:basedOn w:val="DefaultParagraphFont"/>
    <w:rPr>
      <w:b/>
      <w:bCs/>
      <w:i/>
      <w:iCs/>
      <w:bdr w:val="none" w:sz="0" w:space="0" w:color="auto"/>
      <w:shd w:val="clear" w:color="auto" w:fill="CDC6B6"/>
    </w:rPr>
  </w:style>
  <w:style w:type="character" w:customStyle="1" w:styleId="Mandatorytext">
    <w:name w:val="Mandatory text"/>
    <w:basedOn w:val="DefaultParagraphFont"/>
    <w:rPr>
      <w:b/>
      <w:bCs/>
      <w:bdr w:val="none" w:sz="0" w:space="0" w:color="auto"/>
      <w:shd w:val="clear" w:color="auto" w:fill="81E3D0"/>
    </w:rPr>
  </w:style>
  <w:style w:type="paragraph" w:styleId="BodyTextIndent2">
    <w:name w:val="Body Text Indent 2"/>
    <w:basedOn w:val="Normal"/>
    <w:semiHidden/>
    <w:pPr>
      <w:spacing w:after="120" w:line="480" w:lineRule="auto"/>
      <w:ind w:left="283"/>
    </w:pPr>
  </w:style>
  <w:style w:type="paragraph" w:customStyle="1" w:styleId="Definition">
    <w:name w:val="Definition"/>
    <w:basedOn w:val="BodyText"/>
    <w:pPr>
      <w:numPr>
        <w:numId w:val="11"/>
      </w:numPr>
    </w:pPr>
  </w:style>
  <w:style w:type="paragraph" w:customStyle="1" w:styleId="Definitiona">
    <w:name w:val="Definition (a)"/>
    <w:basedOn w:val="BodyText"/>
    <w:pPr>
      <w:numPr>
        <w:ilvl w:val="1"/>
        <w:numId w:val="11"/>
      </w:numPr>
    </w:pPr>
  </w:style>
  <w:style w:type="paragraph" w:customStyle="1" w:styleId="Definitioni">
    <w:name w:val="Definition (i)"/>
    <w:basedOn w:val="BodyText"/>
    <w:pPr>
      <w:numPr>
        <w:ilvl w:val="2"/>
        <w:numId w:val="11"/>
      </w:numPr>
    </w:pPr>
  </w:style>
  <w:style w:type="paragraph" w:customStyle="1" w:styleId="Firm">
    <w:name w:val="Firm"/>
    <w:basedOn w:val="Normal"/>
    <w:rPr>
      <w:sz w:val="14"/>
      <w:szCs w:val="18"/>
    </w:rPr>
  </w:style>
  <w:style w:type="character" w:customStyle="1" w:styleId="NoteChar">
    <w:name w:val="Note Char"/>
    <w:basedOn w:val="DefaultParagraphFont"/>
    <w:link w:val="Note"/>
    <w:uiPriority w:val="19"/>
    <w:rPr>
      <w:rFonts w:ascii="Arial" w:hAnsi="Arial" w:cs="Arabic Transparent"/>
      <w:sz w:val="17"/>
      <w:szCs w:val="17"/>
      <w:shd w:val="clear" w:color="auto" w:fill="C5F0FF" w:themeFill="accent2" w:themeFillTint="33"/>
      <w:lang w:eastAsia="en-US"/>
    </w:rPr>
  </w:style>
  <w:style w:type="character" w:customStyle="1" w:styleId="Heading3Char">
    <w:name w:val="Heading 3 Char"/>
    <w:basedOn w:val="DefaultParagraphFont"/>
    <w:link w:val="Heading3"/>
    <w:rPr>
      <w:rFonts w:ascii="Arial" w:hAnsi="Arial" w:cs="Arabic Transparent"/>
      <w:szCs w:val="24"/>
      <w:lang w:eastAsia="en-US"/>
    </w:rPr>
  </w:style>
  <w:style w:type="character" w:customStyle="1" w:styleId="Heading4Char">
    <w:name w:val="Heading 4 Char"/>
    <w:basedOn w:val="DefaultParagraphFont"/>
    <w:link w:val="Heading4"/>
    <w:rPr>
      <w:rFonts w:ascii="Arial" w:hAnsi="Arial" w:cs="Arabic Transparent"/>
      <w:szCs w:val="24"/>
      <w:lang w:eastAsia="en-US"/>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rPr>
      <w:rFonts w:ascii="Arial" w:hAnsi="Arial" w:cs="Arabic Transparent"/>
      <w:szCs w:val="24"/>
      <w:lang w:eastAsia="en-US"/>
    </w:rPr>
  </w:style>
  <w:style w:type="paragraph" w:styleId="Heading1">
    <w:name w:val="heading 1"/>
    <w:basedOn w:val="BodyText"/>
    <w:next w:val="BodyText1"/>
    <w:qFormat/>
    <w:pPr>
      <w:keepNext/>
      <w:numPr>
        <w:numId w:val="8"/>
      </w:numPr>
      <w:spacing w:before="240"/>
      <w:outlineLvl w:val="0"/>
    </w:pPr>
    <w:rPr>
      <w:b/>
      <w:bCs/>
      <w:sz w:val="22"/>
      <w:szCs w:val="26"/>
    </w:rPr>
  </w:style>
  <w:style w:type="paragraph" w:styleId="Heading2">
    <w:name w:val="heading 2"/>
    <w:basedOn w:val="BodyText"/>
    <w:next w:val="BodyText2"/>
    <w:qFormat/>
    <w:pPr>
      <w:numPr>
        <w:ilvl w:val="1"/>
        <w:numId w:val="8"/>
      </w:numPr>
      <w:outlineLvl w:val="1"/>
    </w:pPr>
    <w:rPr>
      <w:bCs/>
    </w:rPr>
  </w:style>
  <w:style w:type="paragraph" w:styleId="Heading3">
    <w:name w:val="heading 3"/>
    <w:basedOn w:val="BodyText"/>
    <w:next w:val="BodyText3"/>
    <w:link w:val="Heading3Char"/>
    <w:qFormat/>
    <w:pPr>
      <w:numPr>
        <w:ilvl w:val="2"/>
        <w:numId w:val="8"/>
      </w:numPr>
      <w:outlineLvl w:val="2"/>
    </w:pPr>
  </w:style>
  <w:style w:type="paragraph" w:styleId="Heading4">
    <w:name w:val="heading 4"/>
    <w:basedOn w:val="BodyText"/>
    <w:link w:val="Heading4Char"/>
    <w:qFormat/>
    <w:pPr>
      <w:numPr>
        <w:ilvl w:val="3"/>
        <w:numId w:val="8"/>
      </w:numPr>
      <w:outlineLvl w:val="3"/>
    </w:pPr>
  </w:style>
  <w:style w:type="paragraph" w:styleId="Heading5">
    <w:name w:val="heading 5"/>
    <w:basedOn w:val="BodyText"/>
    <w:qFormat/>
    <w:pPr>
      <w:numPr>
        <w:ilvl w:val="4"/>
        <w:numId w:val="8"/>
      </w:numPr>
      <w:outlineLvl w:val="4"/>
    </w:pPr>
  </w:style>
  <w:style w:type="paragraph" w:styleId="Heading6">
    <w:name w:val="heading 6"/>
    <w:basedOn w:val="BodyText"/>
    <w:qFormat/>
    <w:pPr>
      <w:numPr>
        <w:ilvl w:val="5"/>
        <w:numId w:val="8"/>
      </w:numPr>
      <w:outlineLvl w:val="5"/>
    </w:pPr>
  </w:style>
  <w:style w:type="paragraph" w:styleId="Heading7">
    <w:name w:val="heading 7"/>
    <w:basedOn w:val="BodyText"/>
    <w:next w:val="Normal"/>
    <w:qFormat/>
    <w:pPr>
      <w:outlineLvl w:val="6"/>
    </w:pPr>
    <w:rPr>
      <w:b/>
      <w:sz w:val="28"/>
      <w:szCs w:val="32"/>
    </w:rPr>
  </w:style>
  <w:style w:type="paragraph" w:styleId="Heading8">
    <w:name w:val="heading 8"/>
    <w:basedOn w:val="Normal"/>
    <w:next w:val="Normal"/>
    <w:qFormat/>
    <w:pPr>
      <w:spacing w:before="120"/>
      <w:outlineLvl w:val="7"/>
    </w:pPr>
    <w:rPr>
      <w:b/>
      <w:sz w:val="24"/>
    </w:rPr>
  </w:style>
  <w:style w:type="paragraph" w:styleId="Heading9">
    <w:name w:val="heading 9"/>
    <w:basedOn w:val="Normal"/>
    <w:next w:val="Normal"/>
    <w:qFormat/>
    <w:pPr>
      <w:numPr>
        <w:ilvl w:val="8"/>
        <w:numId w:val="9"/>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240"/>
    </w:pPr>
  </w:style>
  <w:style w:type="paragraph" w:customStyle="1" w:styleId="BodyText1">
    <w:name w:val="Body Text 1"/>
    <w:basedOn w:val="BodyText"/>
    <w:pPr>
      <w:ind w:left="720"/>
    </w:pPr>
  </w:style>
  <w:style w:type="paragraph" w:styleId="BodyText2">
    <w:name w:val="Body Text 2"/>
    <w:basedOn w:val="BodyText"/>
    <w:semiHidden/>
    <w:pPr>
      <w:ind w:left="720"/>
    </w:pPr>
  </w:style>
  <w:style w:type="paragraph" w:styleId="BodyText3">
    <w:name w:val="Body Text 3"/>
    <w:basedOn w:val="BodyText"/>
    <w:semiHidden/>
    <w:pPr>
      <w:ind w:left="720"/>
    </w:pPr>
  </w:style>
  <w:style w:type="paragraph" w:customStyle="1" w:styleId="Address">
    <w:name w:val="Address"/>
    <w:basedOn w:val="Normal"/>
    <w:rPr>
      <w:b/>
      <w:sz w:val="18"/>
    </w:rPr>
  </w:style>
  <w:style w:type="paragraph" w:customStyle="1" w:styleId="BodyText4">
    <w:name w:val="Body Text 4"/>
    <w:basedOn w:val="BodyText"/>
    <w:pPr>
      <w:ind w:left="1440"/>
    </w:pPr>
  </w:style>
  <w:style w:type="paragraph" w:customStyle="1" w:styleId="BodyText5">
    <w:name w:val="Body Text 5"/>
    <w:basedOn w:val="BodyText"/>
    <w:pPr>
      <w:ind w:left="2160"/>
    </w:pPr>
  </w:style>
  <w:style w:type="paragraph" w:customStyle="1" w:styleId="BodyText6">
    <w:name w:val="Body Text 6"/>
    <w:basedOn w:val="BodyText"/>
    <w:pPr>
      <w:ind w:left="2880"/>
    </w:pPr>
  </w:style>
  <w:style w:type="paragraph" w:styleId="Caption">
    <w:name w:val="caption"/>
    <w:basedOn w:val="Normal"/>
    <w:next w:val="Normal"/>
    <w:qFormat/>
    <w:pPr>
      <w:spacing w:before="120" w:after="120"/>
    </w:pPr>
    <w:rPr>
      <w:b/>
    </w:rPr>
  </w:style>
  <w:style w:type="character" w:styleId="CommentReference">
    <w:name w:val="annotation reference"/>
    <w:basedOn w:val="DefaultParagraphFont"/>
    <w:semiHidden/>
    <w:rPr>
      <w:sz w:val="16"/>
    </w:rPr>
  </w:style>
  <w:style w:type="paragraph" w:styleId="CommentText">
    <w:name w:val="annotation text"/>
    <w:basedOn w:val="Normal"/>
    <w:semiHidden/>
  </w:style>
  <w:style w:type="paragraph" w:customStyle="1" w:styleId="Cover1">
    <w:name w:val="Cover1"/>
    <w:basedOn w:val="Normal"/>
    <w:next w:val="Cover2"/>
    <w:rPr>
      <w:b/>
      <w:bCs/>
      <w:sz w:val="22"/>
      <w:szCs w:val="26"/>
    </w:rPr>
  </w:style>
  <w:style w:type="paragraph" w:customStyle="1" w:styleId="Cover2">
    <w:name w:val="Cover2"/>
    <w:basedOn w:val="Normal"/>
    <w:next w:val="Cover1"/>
    <w:autoRedefine/>
    <w:pPr>
      <w:spacing w:after="240"/>
    </w:pPr>
    <w:rPr>
      <w:sz w:val="22"/>
      <w:szCs w:val="26"/>
    </w:rPr>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rPr>
  </w:style>
  <w:style w:type="character" w:styleId="EndnoteReference">
    <w:name w:val="endnote reference"/>
    <w:basedOn w:val="DefaultParagraphFont"/>
    <w:semiHidden/>
    <w:rPr>
      <w:vertAlign w:val="superscript"/>
    </w:rPr>
  </w:style>
  <w:style w:type="paragraph" w:styleId="EndnoteText">
    <w:name w:val="endnote text"/>
    <w:basedOn w:val="Normal"/>
    <w:semiHidden/>
    <w:pPr>
      <w:tabs>
        <w:tab w:val="left" w:pos="720"/>
      </w:tabs>
    </w:pPr>
    <w:rPr>
      <w:sz w:val="18"/>
    </w:rPr>
  </w:style>
  <w:style w:type="paragraph" w:styleId="EnvelopeAddress">
    <w:name w:val="envelope address"/>
    <w:basedOn w:val="Normal"/>
    <w:semiHidden/>
    <w:pPr>
      <w:framePr w:w="7920" w:h="1980" w:hRule="exact" w:hSpace="180" w:wrap="auto" w:hAnchor="page" w:xAlign="center" w:yAlign="bottom"/>
      <w:ind w:left="2880"/>
    </w:pPr>
    <w:rPr>
      <w:sz w:val="24"/>
    </w:rPr>
  </w:style>
  <w:style w:type="paragraph" w:styleId="EnvelopeReturn">
    <w:name w:val="envelope return"/>
    <w:basedOn w:val="Normal"/>
    <w:semiHidden/>
  </w:style>
  <w:style w:type="character" w:styleId="FollowedHyperlink">
    <w:name w:val="FollowedHyperlink"/>
    <w:basedOn w:val="DefaultParagraphFont"/>
    <w:semiHidden/>
    <w:rPr>
      <w:color w:val="800080"/>
      <w:u w:val="single"/>
    </w:rPr>
  </w:style>
  <w:style w:type="paragraph" w:styleId="Footer">
    <w:name w:val="footer"/>
    <w:basedOn w:val="Normal"/>
    <w:semiHidden/>
    <w:pPr>
      <w:tabs>
        <w:tab w:val="center" w:pos="4536"/>
        <w:tab w:val="right" w:pos="9072"/>
      </w:tabs>
    </w:pPr>
    <w:rPr>
      <w:sz w:val="16"/>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18"/>
    </w:rPr>
  </w:style>
  <w:style w:type="paragraph" w:styleId="Header">
    <w:name w:val="header"/>
    <w:basedOn w:val="Normal"/>
    <w:semiHidden/>
    <w:pPr>
      <w:tabs>
        <w:tab w:val="center" w:pos="4536"/>
        <w:tab w:val="right" w:pos="9072"/>
      </w:tabs>
    </w:pPr>
  </w:style>
  <w:style w:type="character" w:styleId="Hyperlink">
    <w:name w:val="Hyperlink"/>
    <w:basedOn w:val="DefaultParagraphFont"/>
    <w:semiHidden/>
    <w:rPr>
      <w:color w:val="0000FF"/>
      <w:u w:val="single"/>
    </w:rPr>
  </w:style>
  <w:style w:type="paragraph" w:customStyle="1" w:styleId="Leader">
    <w:name w:val="Leader"/>
    <w:basedOn w:val="BodyText"/>
    <w:next w:val="BodyText"/>
    <w:pPr>
      <w:spacing w:before="120"/>
    </w:pPr>
    <w:rPr>
      <w:b/>
      <w:sz w:val="22"/>
    </w:rPr>
  </w:style>
  <w:style w:type="character" w:styleId="LineNumber">
    <w:name w:val="line number"/>
    <w:basedOn w:val="DefaultParagraphFont"/>
    <w:semiHidden/>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customStyle="1" w:styleId="Note">
    <w:name w:val="Note"/>
    <w:basedOn w:val="BodyText"/>
    <w:link w:val="NoteChar"/>
    <w:uiPriority w:val="19"/>
    <w:pPr>
      <w:shd w:val="clear" w:color="auto" w:fill="C5F0FF" w:themeFill="accent2" w:themeFillTint="33"/>
      <w:ind w:left="720"/>
    </w:pPr>
    <w:rPr>
      <w:sz w:val="17"/>
      <w:szCs w:val="17"/>
    </w:rPr>
  </w:style>
  <w:style w:type="character" w:styleId="PageNumber">
    <w:name w:val="page number"/>
    <w:basedOn w:val="DefaultParagraphFont"/>
    <w:semiHidden/>
  </w:style>
  <w:style w:type="paragraph" w:customStyle="1" w:styleId="Parties">
    <w:name w:val="Parties"/>
    <w:basedOn w:val="BodyText"/>
    <w:pPr>
      <w:numPr>
        <w:numId w:val="5"/>
      </w:numPr>
    </w:pPr>
  </w:style>
  <w:style w:type="paragraph" w:styleId="PlainText">
    <w:name w:val="Plain Text"/>
    <w:basedOn w:val="Normal"/>
    <w:semiHidden/>
    <w:rPr>
      <w:rFonts w:ascii="Courier New" w:hAnsi="Courier New"/>
    </w:rPr>
  </w:style>
  <w:style w:type="paragraph" w:customStyle="1" w:styleId="Recital">
    <w:name w:val="Recital"/>
    <w:basedOn w:val="Normal"/>
    <w:pPr>
      <w:numPr>
        <w:numId w:val="6"/>
      </w:numPr>
      <w:spacing w:after="240"/>
    </w:pPr>
  </w:style>
  <w:style w:type="paragraph" w:customStyle="1" w:styleId="Schedule">
    <w:name w:val="Schedule"/>
    <w:basedOn w:val="Normal"/>
    <w:next w:val="BodyText"/>
    <w:pPr>
      <w:numPr>
        <w:numId w:val="7"/>
      </w:numPr>
      <w:spacing w:after="240"/>
    </w:pPr>
    <w:rPr>
      <w:b/>
      <w:sz w:val="28"/>
    </w:rPr>
  </w:style>
  <w:style w:type="character" w:styleId="Strong">
    <w:name w:val="Strong"/>
    <w:basedOn w:val="DefaultParagraphFont"/>
    <w:qFormat/>
    <w:rPr>
      <w:b/>
    </w:rPr>
  </w:style>
  <w:style w:type="paragraph" w:styleId="Subtitle">
    <w:name w:val="Subtitle"/>
    <w:basedOn w:val="Normal"/>
    <w:qFormat/>
    <w:pPr>
      <w:spacing w:after="60"/>
      <w:jc w:val="center"/>
      <w:outlineLvl w:val="1"/>
    </w:pPr>
    <w:rPr>
      <w:sz w:val="24"/>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b/>
      <w:kern w:val="28"/>
      <w:sz w:val="32"/>
    </w:rPr>
  </w:style>
  <w:style w:type="paragraph" w:styleId="TOAHeading">
    <w:name w:val="toa heading"/>
    <w:basedOn w:val="Normal"/>
    <w:next w:val="Normal"/>
    <w:semiHidden/>
    <w:pPr>
      <w:spacing w:before="120"/>
    </w:pPr>
    <w:rPr>
      <w:b/>
      <w:sz w:val="24"/>
    </w:rPr>
  </w:style>
  <w:style w:type="paragraph" w:styleId="TOC1">
    <w:name w:val="toc 1"/>
    <w:basedOn w:val="Normal"/>
    <w:next w:val="Normal"/>
    <w:autoRedefine/>
    <w:semiHidden/>
    <w:pPr>
      <w:keepNext/>
      <w:tabs>
        <w:tab w:val="left" w:pos="720"/>
        <w:tab w:val="right" w:pos="9072"/>
      </w:tabs>
      <w:spacing w:before="240" w:after="60"/>
    </w:pPr>
    <w:rPr>
      <w:b/>
      <w:noProof/>
    </w:rPr>
  </w:style>
  <w:style w:type="paragraph" w:styleId="TOC2">
    <w:name w:val="toc 2"/>
    <w:basedOn w:val="Normal"/>
    <w:next w:val="Normal"/>
    <w:autoRedefine/>
    <w:semiHidden/>
    <w:pPr>
      <w:tabs>
        <w:tab w:val="left" w:pos="720"/>
        <w:tab w:val="right" w:pos="9072"/>
      </w:tabs>
    </w:pPr>
    <w:rPr>
      <w:noProof/>
    </w:r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customStyle="1" w:styleId="Level1">
    <w:name w:val="Level 1"/>
    <w:basedOn w:val="Normal"/>
    <w:next w:val="Normal"/>
    <w:pPr>
      <w:numPr>
        <w:numId w:val="1"/>
      </w:numPr>
      <w:spacing w:after="220"/>
      <w:outlineLvl w:val="0"/>
    </w:pPr>
    <w:rPr>
      <w:b/>
    </w:rPr>
  </w:style>
  <w:style w:type="paragraph" w:customStyle="1" w:styleId="Appendix">
    <w:name w:val="Appendix"/>
    <w:basedOn w:val="Normal"/>
    <w:next w:val="BodyText"/>
    <w:pPr>
      <w:numPr>
        <w:numId w:val="10"/>
      </w:numPr>
      <w:spacing w:after="240"/>
    </w:pPr>
    <w:rPr>
      <w:b/>
      <w:sz w:val="28"/>
    </w:rPr>
  </w:style>
  <w:style w:type="paragraph" w:customStyle="1" w:styleId="Level2">
    <w:name w:val="Level 2"/>
    <w:basedOn w:val="Normal"/>
    <w:pPr>
      <w:numPr>
        <w:ilvl w:val="1"/>
        <w:numId w:val="2"/>
      </w:numPr>
      <w:tabs>
        <w:tab w:val="left" w:pos="1440"/>
      </w:tabs>
      <w:spacing w:after="220"/>
      <w:outlineLvl w:val="1"/>
    </w:pPr>
  </w:style>
  <w:style w:type="paragraph" w:customStyle="1" w:styleId="Level3">
    <w:name w:val="Level 3"/>
    <w:basedOn w:val="Normal"/>
    <w:pPr>
      <w:numPr>
        <w:ilvl w:val="2"/>
        <w:numId w:val="3"/>
      </w:numPr>
      <w:spacing w:after="220"/>
      <w:outlineLvl w:val="2"/>
    </w:pPr>
  </w:style>
  <w:style w:type="paragraph" w:customStyle="1" w:styleId="Level4">
    <w:name w:val="Level 4"/>
    <w:basedOn w:val="Normal"/>
    <w:pPr>
      <w:numPr>
        <w:ilvl w:val="3"/>
        <w:numId w:val="4"/>
      </w:numPr>
      <w:spacing w:after="220"/>
      <w:outlineLvl w:val="3"/>
    </w:pPr>
  </w:style>
  <w:style w:type="character" w:customStyle="1" w:styleId="Annotation">
    <w:name w:val="Annotation"/>
    <w:basedOn w:val="DefaultParagraphFont"/>
    <w:rPr>
      <w:b/>
      <w:bCs/>
      <w:i/>
      <w:iCs/>
      <w:bdr w:val="none" w:sz="0" w:space="0" w:color="auto"/>
      <w:shd w:val="clear" w:color="auto" w:fill="CDC6B6"/>
    </w:rPr>
  </w:style>
  <w:style w:type="character" w:customStyle="1" w:styleId="Mandatorytext">
    <w:name w:val="Mandatory text"/>
    <w:basedOn w:val="DefaultParagraphFont"/>
    <w:rPr>
      <w:b/>
      <w:bCs/>
      <w:bdr w:val="none" w:sz="0" w:space="0" w:color="auto"/>
      <w:shd w:val="clear" w:color="auto" w:fill="81E3D0"/>
    </w:rPr>
  </w:style>
  <w:style w:type="paragraph" w:styleId="BodyTextIndent2">
    <w:name w:val="Body Text Indent 2"/>
    <w:basedOn w:val="Normal"/>
    <w:semiHidden/>
    <w:pPr>
      <w:spacing w:after="120" w:line="480" w:lineRule="auto"/>
      <w:ind w:left="283"/>
    </w:pPr>
  </w:style>
  <w:style w:type="paragraph" w:customStyle="1" w:styleId="Definition">
    <w:name w:val="Definition"/>
    <w:basedOn w:val="BodyText"/>
    <w:pPr>
      <w:numPr>
        <w:numId w:val="11"/>
      </w:numPr>
    </w:pPr>
  </w:style>
  <w:style w:type="paragraph" w:customStyle="1" w:styleId="Definitiona">
    <w:name w:val="Definition (a)"/>
    <w:basedOn w:val="BodyText"/>
    <w:pPr>
      <w:numPr>
        <w:ilvl w:val="1"/>
        <w:numId w:val="11"/>
      </w:numPr>
    </w:pPr>
  </w:style>
  <w:style w:type="paragraph" w:customStyle="1" w:styleId="Definitioni">
    <w:name w:val="Definition (i)"/>
    <w:basedOn w:val="BodyText"/>
    <w:pPr>
      <w:numPr>
        <w:ilvl w:val="2"/>
        <w:numId w:val="11"/>
      </w:numPr>
    </w:pPr>
  </w:style>
  <w:style w:type="paragraph" w:customStyle="1" w:styleId="Firm">
    <w:name w:val="Firm"/>
    <w:basedOn w:val="Normal"/>
    <w:rPr>
      <w:sz w:val="14"/>
      <w:szCs w:val="18"/>
    </w:rPr>
  </w:style>
  <w:style w:type="character" w:customStyle="1" w:styleId="NoteChar">
    <w:name w:val="Note Char"/>
    <w:basedOn w:val="DefaultParagraphFont"/>
    <w:link w:val="Note"/>
    <w:uiPriority w:val="19"/>
    <w:rPr>
      <w:rFonts w:ascii="Arial" w:hAnsi="Arial" w:cs="Arabic Transparent"/>
      <w:sz w:val="17"/>
      <w:szCs w:val="17"/>
      <w:shd w:val="clear" w:color="auto" w:fill="C5F0FF" w:themeFill="accent2" w:themeFillTint="33"/>
      <w:lang w:eastAsia="en-US"/>
    </w:rPr>
  </w:style>
  <w:style w:type="character" w:customStyle="1" w:styleId="Heading3Char">
    <w:name w:val="Heading 3 Char"/>
    <w:basedOn w:val="DefaultParagraphFont"/>
    <w:link w:val="Heading3"/>
    <w:rPr>
      <w:rFonts w:ascii="Arial" w:hAnsi="Arial" w:cs="Arabic Transparent"/>
      <w:szCs w:val="24"/>
      <w:lang w:eastAsia="en-US"/>
    </w:rPr>
  </w:style>
  <w:style w:type="character" w:customStyle="1" w:styleId="Heading4Char">
    <w:name w:val="Heading 4 Char"/>
    <w:basedOn w:val="DefaultParagraphFont"/>
    <w:link w:val="Heading4"/>
    <w:rPr>
      <w:rFonts w:ascii="Arial" w:hAnsi="Arial" w:cs="Arabic Transparent"/>
      <w:szCs w:val="24"/>
      <w:lang w:eastAsia="en-US"/>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36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ikit\Template%20Management%20System\TMSConfig\Templates\Plain.dotx" TargetMode="External"/></Relationships>
</file>

<file path=word/theme/theme1.xml><?xml version="1.0" encoding="utf-8"?>
<a:theme xmlns:a="http://schemas.openxmlformats.org/drawingml/2006/main" name="Dentons">
  <a:themeElements>
    <a:clrScheme name="Dentons">
      <a:dk1>
        <a:sysClr val="windowText" lastClr="000000"/>
      </a:dk1>
      <a:lt1>
        <a:sysClr val="window" lastClr="FFFFFF"/>
      </a:lt1>
      <a:dk2>
        <a:srgbClr val="565A5C"/>
      </a:dk2>
      <a:lt2>
        <a:srgbClr val="5B1F69"/>
      </a:lt2>
      <a:accent1>
        <a:srgbClr val="6E2D91"/>
      </a:accent1>
      <a:accent2>
        <a:srgbClr val="00A9E0"/>
      </a:accent2>
      <a:accent3>
        <a:srgbClr val="34B233"/>
      </a:accent3>
      <a:accent4>
        <a:srgbClr val="EEAF30"/>
      </a:accent4>
      <a:accent5>
        <a:srgbClr val="D52B1E"/>
      </a:accent5>
      <a:accent6>
        <a:srgbClr val="00A599"/>
      </a:accent6>
      <a:hlink>
        <a:srgbClr val="6E2D91"/>
      </a:hlink>
      <a:folHlink>
        <a:srgbClr val="52216C"/>
      </a:folHlink>
    </a:clrScheme>
    <a:fontScheme name="Dentons">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3EF6B-D95E-4E74-ACE5-89602E7D2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Template>
  <TotalTime>0</TotalTime>
  <Pages>2</Pages>
  <Words>627</Words>
  <Characters>3211</Characters>
  <Application>Microsoft Office Word</Application>
  <DocSecurity>0</DocSecurity>
  <Lines>60</Lines>
  <Paragraphs>39</Paragraphs>
  <ScaleCrop>false</ScaleCrop>
  <HeadingPairs>
    <vt:vector size="2" baseType="variant">
      <vt:variant>
        <vt:lpstr>Title</vt:lpstr>
      </vt:variant>
      <vt:variant>
        <vt:i4>1</vt:i4>
      </vt:variant>
    </vt:vector>
  </HeadingPairs>
  <TitlesOfParts>
    <vt:vector size="1" baseType="lpstr">
      <vt:lpstr>44945343.02</vt:lpstr>
    </vt:vector>
  </TitlesOfParts>
  <Company>Dentons</Company>
  <LinksUpToDate>false</LinksUpToDate>
  <CharactersWithSpaces>3799</CharactersWithSpaces>
  <SharedDoc>false</SharedDoc>
  <HLinks>
    <vt:vector size="6" baseType="variant">
      <vt:variant>
        <vt:i4>1507379</vt:i4>
      </vt:variant>
      <vt:variant>
        <vt:i4>31</vt:i4>
      </vt:variant>
      <vt:variant>
        <vt:i4>0</vt:i4>
      </vt:variant>
      <vt:variant>
        <vt:i4>5</vt:i4>
      </vt:variant>
      <vt:variant>
        <vt:lpwstr/>
      </vt:variant>
      <vt:variant>
        <vt:lpwstr>_Toc271716160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44945343.02</dc:title>
  <dc:subject/>
  <dc:creator>Dentons</dc:creator>
  <cp:keywords/>
  <dc:description>AXM/DBT/036091.00001/44945343.02</dc:description>
  <cp:lastModifiedBy>Dentons</cp:lastModifiedBy>
  <cp:revision>4</cp:revision>
  <cp:lastPrinted>2016-10-25T12:58:00Z</cp:lastPrinted>
  <dcterms:created xsi:type="dcterms:W3CDTF">2016-10-25T12:56:00Z</dcterms:created>
  <dcterms:modified xsi:type="dcterms:W3CDTF">2016-10-25T14:00:00Z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Matter">
    <vt:lpwstr>036091.00001</vt:lpwstr>
  </property>
  <property fmtid="{D5CDD505-2E9C-101B-9397-08002B2CF9AE}" pid="3" name="DocumentNumber">
    <vt:lpwstr>44945343.02</vt:lpwstr>
  </property>
  <property fmtid="{D5CDD505-2E9C-101B-9397-08002B2CF9AE}" pid="4" name="Version">
    <vt:lpwstr>2.0</vt:lpwstr>
  </property>
  <property fmtid="{D5CDD505-2E9C-101B-9397-08002B2CF9AE}" pid="5" name="OurRef">
    <vt:lpwstr>AXM/DBT/036091.00001</vt:lpwstr>
  </property>
</Properties>
</file>