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ind w:left="720" w:hanging="720"/>
      </w:pPr>
      <w:r>
        <w:t>Draft/28 July 2016</w:t>
      </w:r>
    </w:p>
    <w:p>
      <w:pPr>
        <w:pStyle w:val="Heading1"/>
        <w:numPr>
          <w:ilvl w:val="0"/>
          <w:numId w:val="0"/>
        </w:numPr>
        <w:ind w:left="720" w:hanging="720"/>
        <w:jc w:val="center"/>
      </w:pPr>
      <w:bookmarkStart w:id="0" w:name="_GoBack"/>
      <w:bookmarkEnd w:id="0"/>
      <w:r>
        <w:t>DSC Transitional Arrangements Document</w:t>
      </w:r>
    </w:p>
    <w:p>
      <w:pPr>
        <w:pStyle w:val="BodyText1"/>
        <w:ind w:left="0"/>
        <w:rPr>
          <w:i/>
        </w:rPr>
      </w:pPr>
      <w:r>
        <w:rPr>
          <w:i/>
        </w:rPr>
        <w:t xml:space="preserve">This draft is being circulated subject to GT and </w:t>
      </w:r>
      <w:proofErr w:type="spellStart"/>
      <w:r>
        <w:rPr>
          <w:i/>
        </w:rPr>
        <w:t>Xoserve</w:t>
      </w:r>
      <w:proofErr w:type="spellEnd"/>
      <w:r>
        <w:rPr>
          <w:i/>
        </w:rPr>
        <w:t xml:space="preserve"> comments in the interests of getting the document out for review.</w:t>
      </w:r>
    </w:p>
    <w:p>
      <w:pPr>
        <w:pStyle w:val="BodyText1"/>
        <w:ind w:left="0"/>
        <w:rPr>
          <w:i/>
        </w:rPr>
      </w:pPr>
      <w:r>
        <w:rPr>
          <w:i/>
        </w:rPr>
        <w:t xml:space="preserve">Note: this document contains transitional arrangements which are to apply both for </w:t>
      </w:r>
      <w:proofErr w:type="spellStart"/>
      <w:r>
        <w:rPr>
          <w:i/>
        </w:rPr>
        <w:t>UNC</w:t>
      </w:r>
      <w:proofErr w:type="spellEnd"/>
      <w:r>
        <w:rPr>
          <w:i/>
        </w:rPr>
        <w:t xml:space="preserve"> and DSC purposes.  </w:t>
      </w:r>
    </w:p>
    <w:p>
      <w:pPr>
        <w:pStyle w:val="BodyText1"/>
        <w:ind w:left="0"/>
      </w:pPr>
      <w:r>
        <w:rPr>
          <w:i/>
        </w:rPr>
        <w:t xml:space="preserve">The current draft does not address financial transition, in terms of the opening budget of the </w:t>
      </w:r>
      <w:proofErr w:type="spellStart"/>
      <w:r>
        <w:rPr>
          <w:i/>
        </w:rPr>
        <w:t>CDSP</w:t>
      </w:r>
      <w:proofErr w:type="spellEnd"/>
      <w:r>
        <w:rPr>
          <w:i/>
        </w:rPr>
        <w:t xml:space="preserve"> from 1.4.17, the close-out of invoicing under </w:t>
      </w:r>
      <w:proofErr w:type="spellStart"/>
      <w:r>
        <w:rPr>
          <w:i/>
        </w:rPr>
        <w:t>ASA</w:t>
      </w:r>
      <w:proofErr w:type="spellEnd"/>
      <w:r>
        <w:rPr>
          <w:i/>
        </w:rPr>
        <w:t xml:space="preserve"> and Non-Code User Pays Agreement, or any ‘excluded liabilities’.  Those issues will be included in this document when further progressed.</w:t>
      </w:r>
    </w:p>
    <w:p>
      <w:pPr>
        <w:pStyle w:val="Heading1"/>
      </w:pPr>
      <w:r>
        <w:t>General</w:t>
      </w:r>
    </w:p>
    <w:p>
      <w:pPr>
        <w:pStyle w:val="Heading2"/>
        <w:rPr>
          <w:b/>
        </w:rPr>
      </w:pPr>
      <w:r>
        <w:rPr>
          <w:b/>
        </w:rPr>
        <w:t>Introduction</w:t>
      </w:r>
    </w:p>
    <w:p>
      <w:pPr>
        <w:pStyle w:val="Heading3"/>
      </w:pPr>
      <w:r>
        <w:t>This Document is the DSC Transitional Arrangements Document referred to in Section GTD3.1.4, Part I of the Transition Document, and Clause [2] of the DSC Terms and Conditions and is a DSC Service Document.</w:t>
      </w:r>
    </w:p>
    <w:p>
      <w:pPr>
        <w:pStyle w:val="Heading3"/>
      </w:pPr>
      <w:r>
        <w:t>This Document is an integral part of and is incorporated in the DSC, and (to the extent provided in paragraph [3.3] of Part I of the Transition Document) has effect as if incorporated into the Transition Document.</w:t>
      </w:r>
    </w:p>
    <w:p>
      <w:pPr>
        <w:pStyle w:val="Heading3"/>
      </w:pPr>
      <w:r>
        <w:t xml:space="preserve">The version of this Document which is in force, and the date from which it is in force, is as stated above. </w:t>
      </w:r>
    </w:p>
    <w:p>
      <w:pPr>
        <w:pStyle w:val="Heading2"/>
        <w:rPr>
          <w:b/>
        </w:rPr>
      </w:pPr>
      <w:r>
        <w:rPr>
          <w:b/>
        </w:rPr>
        <w:t>Interpretation</w:t>
      </w:r>
    </w:p>
    <w:p>
      <w:pPr>
        <w:pStyle w:val="Heading3"/>
      </w:pPr>
      <w:r>
        <w:t>In this Document:</w:t>
      </w:r>
    </w:p>
    <w:p>
      <w:pPr>
        <w:pStyle w:val="Heading4"/>
      </w:pPr>
      <w:r>
        <w:rPr>
          <w:b/>
        </w:rPr>
        <w:t>Uniform Network Code</w:t>
      </w:r>
      <w:r>
        <w:t xml:space="preserve"> or </w:t>
      </w:r>
      <w:proofErr w:type="spellStart"/>
      <w:r>
        <w:rPr>
          <w:b/>
        </w:rPr>
        <w:t>UNC</w:t>
      </w:r>
      <w:proofErr w:type="spellEnd"/>
      <w:r>
        <w:t xml:space="preserve"> means the Uniform Network Code;</w:t>
      </w:r>
    </w:p>
    <w:p>
      <w:pPr>
        <w:pStyle w:val="Heading4"/>
      </w:pPr>
      <w:r>
        <w:t xml:space="preserve">a reference to Section </w:t>
      </w:r>
      <w:proofErr w:type="spellStart"/>
      <w:r>
        <w:t>GTD</w:t>
      </w:r>
      <w:proofErr w:type="spellEnd"/>
      <w:r>
        <w:t xml:space="preserve"> is to Section D of the General Terms of the Uniform Network Code;</w:t>
      </w:r>
    </w:p>
    <w:p>
      <w:pPr>
        <w:pStyle w:val="Heading4"/>
      </w:pPr>
      <w:r>
        <w:rPr>
          <w:b/>
        </w:rPr>
        <w:t>DSC Terms and Conditions</w:t>
      </w:r>
      <w:r>
        <w:t xml:space="preserve"> means the DSC Terms and Conditions as defined in and for the time being in force pursuant to Section </w:t>
      </w:r>
      <w:proofErr w:type="spellStart"/>
      <w:r>
        <w:t>GTD</w:t>
      </w:r>
      <w:proofErr w:type="spellEnd"/>
      <w:r>
        <w:t>;</w:t>
      </w:r>
    </w:p>
    <w:p>
      <w:pPr>
        <w:pStyle w:val="Heading4"/>
      </w:pPr>
      <w:r>
        <w:t xml:space="preserve">terms defined in the </w:t>
      </w:r>
      <w:proofErr w:type="spellStart"/>
      <w:r>
        <w:t>UNC</w:t>
      </w:r>
      <w:proofErr w:type="spellEnd"/>
      <w:r>
        <w:t xml:space="preserve"> and not otherwise defined in this Document have the meanings given to them in the </w:t>
      </w:r>
      <w:proofErr w:type="spellStart"/>
      <w:r>
        <w:t>UNC</w:t>
      </w:r>
      <w:proofErr w:type="spellEnd"/>
      <w:r>
        <w:t>;</w:t>
      </w:r>
    </w:p>
    <w:p>
      <w:pPr>
        <w:pStyle w:val="Heading4"/>
      </w:pPr>
      <w:r>
        <w:t>terms defined in the DSC Terms and Conditions and not otherwise defined in this Document have the meanings given to them in the DSC Terms and Conditions;</w:t>
      </w:r>
    </w:p>
    <w:p>
      <w:pPr>
        <w:pStyle w:val="Heading4"/>
      </w:pPr>
      <w:r>
        <w:t>terms defined in any other DSC Service Document and not otherwise defined in this Document have the meanings given to them in that DSC Service Document; and</w:t>
      </w:r>
    </w:p>
    <w:p>
      <w:pPr>
        <w:pStyle w:val="Heading4"/>
      </w:pPr>
      <w:r>
        <w:t>the further provisions of the [DSC Terms and Conditions] as to interpretation apply;</w:t>
      </w:r>
    </w:p>
    <w:p>
      <w:pPr>
        <w:pStyle w:val="Heading4"/>
      </w:pPr>
      <w:r>
        <w:lastRenderedPageBreak/>
        <w:t xml:space="preserve">references to an 'Old' or a 'New' provision of the </w:t>
      </w:r>
      <w:proofErr w:type="spellStart"/>
      <w:r>
        <w:t>UNC</w:t>
      </w:r>
      <w:proofErr w:type="spellEnd"/>
      <w:r>
        <w:t xml:space="preserve"> or other document are to such provision or document as in force respectively prior to and following the </w:t>
      </w:r>
      <w:proofErr w:type="spellStart"/>
      <w:r>
        <w:t>CDSP</w:t>
      </w:r>
      <w:proofErr w:type="spellEnd"/>
      <w:r>
        <w:t xml:space="preserve"> Modification. </w:t>
      </w:r>
    </w:p>
    <w:p>
      <w:pPr>
        <w:pStyle w:val="Heading3"/>
      </w:pPr>
      <w:r>
        <w:t>In this Document the following terms have the following meanings:</w:t>
      </w:r>
    </w:p>
    <w:p>
      <w:pPr>
        <w:pStyle w:val="Heading4"/>
      </w:pPr>
      <w:proofErr w:type="spellStart"/>
      <w:r>
        <w:rPr>
          <w:b/>
        </w:rPr>
        <w:t>ASA</w:t>
      </w:r>
      <w:proofErr w:type="spellEnd"/>
      <w:r>
        <w:t xml:space="preserve"> means the AS agreement as defined in Standard Special Condition A15 of the Gas Transporter's Licence immediately prior to its modification with effect from [/];</w:t>
      </w:r>
    </w:p>
    <w:p>
      <w:pPr>
        <w:pStyle w:val="Heading4"/>
      </w:pPr>
      <w:r>
        <w:rPr>
          <w:b/>
        </w:rPr>
        <w:t>Implementation Date</w:t>
      </w:r>
      <w:r>
        <w:t xml:space="preserve"> means the </w:t>
      </w:r>
      <w:proofErr w:type="spellStart"/>
      <w:r>
        <w:t>CDSP</w:t>
      </w:r>
      <w:proofErr w:type="spellEnd"/>
      <w:r>
        <w:t xml:space="preserve"> Implementation Date as defined in Part 1 of the Transition Document;</w:t>
      </w:r>
    </w:p>
    <w:p>
      <w:pPr>
        <w:pStyle w:val="Heading4"/>
      </w:pPr>
      <w:proofErr w:type="spellStart"/>
      <w:r>
        <w:rPr>
          <w:b/>
        </w:rPr>
        <w:t>CDSP</w:t>
      </w:r>
      <w:proofErr w:type="spellEnd"/>
      <w:r>
        <w:rPr>
          <w:b/>
        </w:rPr>
        <w:t xml:space="preserve"> Modification </w:t>
      </w:r>
      <w:r>
        <w:t>has the meaning given to such term in Part 1 of the Transition Document;</w:t>
      </w:r>
    </w:p>
    <w:p>
      <w:pPr>
        <w:pStyle w:val="Heading4"/>
      </w:pPr>
      <w:proofErr w:type="spellStart"/>
      <w:r>
        <w:rPr>
          <w:b/>
        </w:rPr>
        <w:t>CDSP</w:t>
      </w:r>
      <w:proofErr w:type="spellEnd"/>
      <w:r>
        <w:rPr>
          <w:b/>
        </w:rPr>
        <w:t xml:space="preserve"> Modification Date</w:t>
      </w:r>
      <w:r>
        <w:t xml:space="preserve"> has the meaning given to such term in Part 1 of the Transition Document;</w:t>
      </w:r>
    </w:p>
    <w:p>
      <w:pPr>
        <w:pStyle w:val="Heading4"/>
      </w:pPr>
      <w:r>
        <w:rPr>
          <w:b/>
        </w:rPr>
        <w:t>DSC Execution Date</w:t>
      </w:r>
      <w:r>
        <w:t xml:space="preserve"> means [</w:t>
      </w:r>
      <w:r>
        <w:rPr>
          <w:i/>
        </w:rPr>
        <w:t>insert date by which DSC to be signed</w:t>
      </w:r>
      <w:r>
        <w:t>];</w:t>
      </w:r>
    </w:p>
    <w:p>
      <w:pPr>
        <w:pStyle w:val="Heading4"/>
      </w:pPr>
      <w:r>
        <w:rPr>
          <w:b/>
        </w:rPr>
        <w:t>DSC Readiness Date</w:t>
      </w:r>
      <w:r>
        <w:t xml:space="preserve"> means [</w:t>
      </w:r>
      <w:r>
        <w:rPr>
          <w:i/>
        </w:rPr>
        <w:t>insert date by which Customers must complete 'DSC set-up'</w:t>
      </w:r>
      <w:r>
        <w:t>];</w:t>
      </w:r>
    </w:p>
    <w:p>
      <w:pPr>
        <w:pStyle w:val="Heading4"/>
      </w:pPr>
      <w:r>
        <w:rPr>
          <w:b/>
        </w:rPr>
        <w:t>Existing Activities</w:t>
      </w:r>
      <w:r>
        <w:t xml:space="preserve"> means activities carried out by </w:t>
      </w:r>
      <w:commentRangeStart w:id="1"/>
      <w:r>
        <w:t xml:space="preserve">the Transporters under the </w:t>
      </w:r>
      <w:proofErr w:type="spellStart"/>
      <w:r>
        <w:t>UNC</w:t>
      </w:r>
      <w:commentRangeEnd w:id="1"/>
      <w:proofErr w:type="spellEnd"/>
      <w:r>
        <w:rPr>
          <w:rStyle w:val="CommentReference"/>
        </w:rPr>
        <w:commentReference w:id="1"/>
      </w:r>
      <w:r>
        <w:t xml:space="preserve"> which (pursuant to the </w:t>
      </w:r>
      <w:proofErr w:type="spellStart"/>
      <w:r>
        <w:t>CDSP</w:t>
      </w:r>
      <w:proofErr w:type="spellEnd"/>
      <w:r>
        <w:t xml:space="preserve"> Modification) are to be carried out by the </w:t>
      </w:r>
      <w:proofErr w:type="spellStart"/>
      <w:r>
        <w:t>CDSP</w:t>
      </w:r>
      <w:proofErr w:type="spellEnd"/>
      <w:r>
        <w:t xml:space="preserve"> as Direct Functions or as functions otherwise assigned to the </w:t>
      </w:r>
      <w:proofErr w:type="spellStart"/>
      <w:r>
        <w:t>CDSP</w:t>
      </w:r>
      <w:proofErr w:type="spellEnd"/>
      <w:r>
        <w:t xml:space="preserve"> under the </w:t>
      </w:r>
      <w:proofErr w:type="spellStart"/>
      <w:r>
        <w:t>UNC</w:t>
      </w:r>
      <w:proofErr w:type="spellEnd"/>
      <w:r>
        <w:t>;</w:t>
      </w:r>
    </w:p>
    <w:p>
      <w:pPr>
        <w:pStyle w:val="Heading4"/>
      </w:pPr>
      <w:r>
        <w:rPr>
          <w:b/>
        </w:rPr>
        <w:t>[Gas Transporter's Licence</w:t>
      </w:r>
      <w:r>
        <w:t xml:space="preserve"> means a licence granted or treated as granted under Section 7(2) of the Gas Act 1986;]</w:t>
      </w:r>
    </w:p>
    <w:p>
      <w:pPr>
        <w:pStyle w:val="Heading4"/>
      </w:pPr>
      <w:r>
        <w:rPr>
          <w:b/>
        </w:rPr>
        <w:t xml:space="preserve">Non-Code User Pays Services Agreement </w:t>
      </w:r>
      <w:r>
        <w:t>means</w:t>
      </w:r>
      <w:r>
        <w:rPr>
          <w:b/>
        </w:rPr>
        <w:t xml:space="preserve"> </w:t>
      </w:r>
      <w:r>
        <w:t xml:space="preserve">an agreement between </w:t>
      </w:r>
      <w:proofErr w:type="spellStart"/>
      <w:r>
        <w:t>Xoserve</w:t>
      </w:r>
      <w:proofErr w:type="spellEnd"/>
      <w:r>
        <w:t xml:space="preserve"> and a Shipper User entitled Framework Contract For The Provision Of Non-Code User Pays Services in relation to the provision by </w:t>
      </w:r>
      <w:proofErr w:type="spellStart"/>
      <w:r>
        <w:t>Xoserve</w:t>
      </w:r>
      <w:proofErr w:type="spellEnd"/>
      <w:r>
        <w:t xml:space="preserve"> of Non-Code User Pays Services;</w:t>
      </w:r>
    </w:p>
    <w:p>
      <w:pPr>
        <w:pStyle w:val="Heading4"/>
      </w:pPr>
      <w:r>
        <w:rPr>
          <w:b/>
        </w:rPr>
        <w:t>Pre-DSC Agreement</w:t>
      </w:r>
      <w:r>
        <w:t xml:space="preserve"> means the </w:t>
      </w:r>
      <w:proofErr w:type="spellStart"/>
      <w:r>
        <w:t>ASA</w:t>
      </w:r>
      <w:proofErr w:type="spellEnd"/>
      <w:r>
        <w:t xml:space="preserve">, the </w:t>
      </w:r>
      <w:proofErr w:type="spellStart"/>
      <w:r>
        <w:t>IGT</w:t>
      </w:r>
      <w:proofErr w:type="spellEnd"/>
      <w:r>
        <w:t xml:space="preserve"> Agency Services Agreement, and each Non-Code User Pays Services Agreement;</w:t>
      </w:r>
    </w:p>
    <w:p>
      <w:pPr>
        <w:pStyle w:val="Heading4"/>
      </w:pPr>
      <w:proofErr w:type="spellStart"/>
      <w:r>
        <w:rPr>
          <w:b/>
        </w:rPr>
        <w:t>Xoserve</w:t>
      </w:r>
      <w:proofErr w:type="spellEnd"/>
      <w:r>
        <w:t xml:space="preserve"> means </w:t>
      </w:r>
      <w:proofErr w:type="spellStart"/>
      <w:r>
        <w:t>Xoserve</w:t>
      </w:r>
      <w:proofErr w:type="spellEnd"/>
      <w:r>
        <w:t xml:space="preserve"> Limited.</w:t>
      </w:r>
    </w:p>
    <w:p>
      <w:pPr>
        <w:pStyle w:val="Heading3"/>
      </w:pPr>
      <w:r>
        <w:t>In the case of any conflict between the provisions of this Document and any other part of the DSC the provisions of the DSC Terms and Conditions as to priority apply.</w:t>
      </w:r>
    </w:p>
    <w:p>
      <w:pPr>
        <w:pStyle w:val="Heading3"/>
      </w:pPr>
      <w:r>
        <w:t xml:space="preserve">[In the case of any conflict between the provisions of this Document and any provision of the </w:t>
      </w:r>
      <w:proofErr w:type="spellStart"/>
      <w:r>
        <w:t>UNC</w:t>
      </w:r>
      <w:proofErr w:type="spellEnd"/>
      <w:r>
        <w:t xml:space="preserve">, the provisions of the </w:t>
      </w:r>
      <w:proofErr w:type="spellStart"/>
      <w:r>
        <w:t>UNC</w:t>
      </w:r>
      <w:proofErr w:type="spellEnd"/>
      <w:r>
        <w:t xml:space="preserve"> as to priority apply.]</w:t>
      </w:r>
    </w:p>
    <w:p>
      <w:pPr>
        <w:pStyle w:val="Heading2"/>
        <w:rPr>
          <w:b/>
        </w:rPr>
      </w:pPr>
      <w:r>
        <w:rPr>
          <w:b/>
        </w:rPr>
        <w:t>Scope and purpose</w:t>
      </w:r>
    </w:p>
    <w:p>
      <w:pPr>
        <w:pStyle w:val="Heading3"/>
      </w:pPr>
      <w:r>
        <w:t xml:space="preserve">The purpose of this Document is to set out the transitional arrangements that apply in relation to the implementation and commencement of the </w:t>
      </w:r>
      <w:proofErr w:type="spellStart"/>
      <w:r>
        <w:t>CDSP</w:t>
      </w:r>
      <w:proofErr w:type="spellEnd"/>
      <w:r>
        <w:t xml:space="preserve"> Modification and the execution and commencement of the DSC.</w:t>
      </w:r>
    </w:p>
    <w:p>
      <w:pPr>
        <w:pStyle w:val="Heading3"/>
      </w:pPr>
      <w:r>
        <w:t>This Document is organised as follows: [/]</w:t>
      </w:r>
    </w:p>
    <w:p>
      <w:pPr>
        <w:pStyle w:val="Heading2"/>
        <w:rPr>
          <w:b/>
        </w:rPr>
      </w:pPr>
      <w:r>
        <w:rPr>
          <w:b/>
        </w:rPr>
        <w:lastRenderedPageBreak/>
        <w:t>Amendment</w:t>
      </w:r>
    </w:p>
    <w:p>
      <w:pPr>
        <w:pStyle w:val="Heading3"/>
      </w:pPr>
      <w:r>
        <w:t>[</w:t>
      </w:r>
      <w:r>
        <w:rPr>
          <w:i/>
        </w:rPr>
        <w:t>To set out basis of amendment – where relevant by reference to Change Control Procedures.</w:t>
      </w:r>
      <w:r>
        <w:t>]</w:t>
      </w:r>
    </w:p>
    <w:p>
      <w:pPr>
        <w:pStyle w:val="Heading2"/>
        <w:rPr>
          <w:b/>
        </w:rPr>
      </w:pPr>
      <w:r>
        <w:rPr>
          <w:b/>
        </w:rPr>
        <w:t>Further background</w:t>
      </w:r>
    </w:p>
    <w:p>
      <w:pPr>
        <w:pStyle w:val="Heading3"/>
      </w:pPr>
      <w:r>
        <w:t xml:space="preserve">The Transporters have, for the purposes of the </w:t>
      </w:r>
      <w:proofErr w:type="spellStart"/>
      <w:r>
        <w:t>CDSP</w:t>
      </w:r>
      <w:proofErr w:type="spellEnd"/>
      <w:r>
        <w:t xml:space="preserve"> Licence Condition, appointed </w:t>
      </w:r>
      <w:proofErr w:type="spellStart"/>
      <w:r>
        <w:t>Xoserve</w:t>
      </w:r>
      <w:proofErr w:type="spellEnd"/>
      <w:r>
        <w:t xml:space="preserve"> as the Central Data Services Provider.</w:t>
      </w:r>
    </w:p>
    <w:p>
      <w:pPr>
        <w:pStyle w:val="Heading3"/>
      </w:pPr>
      <w:r>
        <w:t xml:space="preserve">Until the Implementation Date, </w:t>
      </w:r>
      <w:proofErr w:type="spellStart"/>
      <w:r>
        <w:t>Xoserve</w:t>
      </w:r>
      <w:proofErr w:type="spellEnd"/>
      <w:r>
        <w:t>:</w:t>
      </w:r>
    </w:p>
    <w:p>
      <w:pPr>
        <w:pStyle w:val="Heading4"/>
      </w:pPr>
      <w:r>
        <w:t xml:space="preserve">is the Transporter Agency for the purposes of the </w:t>
      </w:r>
      <w:proofErr w:type="spellStart"/>
      <w:r>
        <w:t>UNC</w:t>
      </w:r>
      <w:proofErr w:type="spellEnd"/>
      <w:r>
        <w:t>;</w:t>
      </w:r>
    </w:p>
    <w:p>
      <w:pPr>
        <w:pStyle w:val="Heading4"/>
      </w:pPr>
      <w:r>
        <w:t xml:space="preserve">is engaged by the Transporters pursuant to the </w:t>
      </w:r>
      <w:proofErr w:type="spellStart"/>
      <w:r>
        <w:t>ASA</w:t>
      </w:r>
      <w:proofErr w:type="spellEnd"/>
      <w:r>
        <w:t>;</w:t>
      </w:r>
    </w:p>
    <w:p>
      <w:pPr>
        <w:pStyle w:val="Heading4"/>
      </w:pPr>
      <w:r>
        <w:t xml:space="preserve">[is engaged by the Independent Gas Transporters pursuant to the </w:t>
      </w:r>
      <w:proofErr w:type="spellStart"/>
      <w:r>
        <w:t>IGT</w:t>
      </w:r>
      <w:proofErr w:type="spellEnd"/>
      <w:r>
        <w:t xml:space="preserve"> Agency Services Agreement;]</w:t>
      </w:r>
    </w:p>
    <w:p>
      <w:pPr>
        <w:pStyle w:val="Heading4"/>
      </w:pPr>
      <w:r>
        <w:t>provides Non-Code User Pays Services to Gas Shippers pursuant to Non-Code User Pays Services Agreements.</w:t>
      </w:r>
    </w:p>
    <w:p>
      <w:pPr>
        <w:pStyle w:val="Heading1"/>
      </w:pPr>
      <w:r>
        <w:t xml:space="preserve">Implementation and commencement of </w:t>
      </w:r>
      <w:proofErr w:type="spellStart"/>
      <w:r>
        <w:t>CDSP</w:t>
      </w:r>
      <w:proofErr w:type="spellEnd"/>
      <w:r>
        <w:t xml:space="preserve"> Modification</w:t>
      </w:r>
    </w:p>
    <w:p>
      <w:pPr>
        <w:pStyle w:val="Heading2"/>
        <w:rPr>
          <w:b/>
        </w:rPr>
      </w:pPr>
      <w:r>
        <w:rPr>
          <w:b/>
        </w:rPr>
        <w:t xml:space="preserve">Implementation of </w:t>
      </w:r>
      <w:proofErr w:type="spellStart"/>
      <w:r>
        <w:rPr>
          <w:b/>
        </w:rPr>
        <w:t>CDSP</w:t>
      </w:r>
      <w:proofErr w:type="spellEnd"/>
      <w:r>
        <w:rPr>
          <w:b/>
        </w:rPr>
        <w:t xml:space="preserve"> Modification</w:t>
      </w:r>
    </w:p>
    <w:p>
      <w:pPr>
        <w:pStyle w:val="Heading3"/>
      </w:pPr>
      <w:r>
        <w:t xml:space="preserve">Except as otherwise provided in this Document, the provisions of the </w:t>
      </w:r>
      <w:proofErr w:type="spellStart"/>
      <w:r>
        <w:t>UNC</w:t>
      </w:r>
      <w:proofErr w:type="spellEnd"/>
      <w:r>
        <w:t xml:space="preserve"> as modified by the </w:t>
      </w:r>
      <w:proofErr w:type="spellStart"/>
      <w:r>
        <w:t>CDSP</w:t>
      </w:r>
      <w:proofErr w:type="spellEnd"/>
      <w:r>
        <w:t xml:space="preserve"> Modification shall be effective:</w:t>
      </w:r>
    </w:p>
    <w:p>
      <w:pPr>
        <w:pStyle w:val="Heading4"/>
      </w:pPr>
      <w:r>
        <w:t>from the Implementation Date; and</w:t>
      </w:r>
    </w:p>
    <w:p>
      <w:pPr>
        <w:pStyle w:val="Heading4"/>
      </w:pPr>
      <w:commentRangeStart w:id="2"/>
      <w:r>
        <w:t xml:space="preserve">in relation to all communications or processes given or carried out under the </w:t>
      </w:r>
      <w:proofErr w:type="spellStart"/>
      <w:r>
        <w:t>UNC</w:t>
      </w:r>
      <w:proofErr w:type="spellEnd"/>
      <w:r>
        <w:t xml:space="preserve"> on and from the </w:t>
      </w:r>
      <w:proofErr w:type="spellStart"/>
      <w:r>
        <w:t>CDSP</w:t>
      </w:r>
      <w:proofErr w:type="spellEnd"/>
      <w:r>
        <w:t xml:space="preserve"> Implementation Date, whether the Gas Flow Day to which they relate is before or on or after the Implementation Date.</w:t>
      </w:r>
      <w:commentRangeEnd w:id="2"/>
      <w:r>
        <w:rPr>
          <w:rStyle w:val="CommentReference"/>
        </w:rPr>
        <w:commentReference w:id="2"/>
      </w:r>
    </w:p>
    <w:p>
      <w:pPr>
        <w:pStyle w:val="Heading3"/>
      </w:pPr>
      <w:r>
        <w:t xml:space="preserve">The appointment and authority of the Transporters Agency pursuant to Old </w:t>
      </w:r>
      <w:proofErr w:type="spellStart"/>
      <w:r>
        <w:t>TPD</w:t>
      </w:r>
      <w:proofErr w:type="spellEnd"/>
      <w:r>
        <w:t xml:space="preserve"> Section V6.5 is terminated with effect on and from the Implementation Date (but without prejudice to the validity of anything done by the Transporters Agency before the Implementation Date). </w:t>
      </w:r>
    </w:p>
    <w:p>
      <w:pPr>
        <w:pStyle w:val="Heading2"/>
        <w:rPr>
          <w:b/>
        </w:rPr>
      </w:pPr>
      <w:proofErr w:type="spellStart"/>
      <w:r>
        <w:rPr>
          <w:b/>
        </w:rPr>
        <w:t>CDSP</w:t>
      </w:r>
      <w:proofErr w:type="spellEnd"/>
      <w:r>
        <w:rPr>
          <w:b/>
        </w:rPr>
        <w:t xml:space="preserve"> Direct Services</w:t>
      </w:r>
    </w:p>
    <w:p>
      <w:pPr>
        <w:pStyle w:val="Heading3"/>
      </w:pPr>
      <w:bookmarkStart w:id="3" w:name="_Ref456262669"/>
      <w:r>
        <w:t xml:space="preserve">The </w:t>
      </w:r>
      <w:proofErr w:type="spellStart"/>
      <w:r>
        <w:t>CDSP</w:t>
      </w:r>
      <w:proofErr w:type="spellEnd"/>
      <w:r>
        <w:t xml:space="preserve"> shall commence the provision of Direct Services which are Code Services, and the performance of all other functions of the </w:t>
      </w:r>
      <w:proofErr w:type="spellStart"/>
      <w:r>
        <w:t>CDSP</w:t>
      </w:r>
      <w:proofErr w:type="spellEnd"/>
      <w:r>
        <w:t xml:space="preserve"> under the </w:t>
      </w:r>
      <w:proofErr w:type="spellStart"/>
      <w:r>
        <w:t>UNC</w:t>
      </w:r>
      <w:proofErr w:type="spellEnd"/>
      <w:r>
        <w:t>, on and with effect from the Implementation Date.</w:t>
      </w:r>
      <w:bookmarkEnd w:id="3"/>
    </w:p>
    <w:p>
      <w:pPr>
        <w:pStyle w:val="Heading3"/>
      </w:pPr>
      <w:bookmarkStart w:id="4" w:name="_Ref456262677"/>
      <w:r>
        <w:t xml:space="preserve">On and with effect from the Implementation Date, the Transporters shall cease to carry out the Existing Activities under the </w:t>
      </w:r>
      <w:proofErr w:type="spellStart"/>
      <w:r>
        <w:t>UNC</w:t>
      </w:r>
      <w:proofErr w:type="spellEnd"/>
      <w:r>
        <w:t>.</w:t>
      </w:r>
      <w:bookmarkEnd w:id="4"/>
    </w:p>
    <w:p>
      <w:pPr>
        <w:pStyle w:val="Heading3"/>
      </w:pPr>
      <w:bookmarkStart w:id="5" w:name="_Ref456262757"/>
      <w:r>
        <w:t>Pursuant to paragraphs [</w:t>
      </w:r>
      <w:r>
        <w:fldChar w:fldCharType="begin"/>
      </w:r>
      <w:r>
        <w:instrText xml:space="preserve"> REF _Ref456262669 \r \h </w:instrText>
      </w:r>
      <w:r>
        <w:fldChar w:fldCharType="separate"/>
      </w:r>
      <w:r>
        <w:t>2.2.1</w:t>
      </w:r>
      <w:r>
        <w:fldChar w:fldCharType="end"/>
      </w:r>
      <w:r>
        <w:t xml:space="preserve"> and </w:t>
      </w:r>
      <w:r>
        <w:fldChar w:fldCharType="begin"/>
      </w:r>
      <w:r>
        <w:instrText xml:space="preserve"> REF _Ref456262677 \r \h </w:instrText>
      </w:r>
      <w:r>
        <w:fldChar w:fldCharType="separate"/>
      </w:r>
      <w:r>
        <w:t>2.2.2</w:t>
      </w:r>
      <w:r>
        <w:fldChar w:fldCharType="end"/>
      </w:r>
      <w:r>
        <w:t>]:</w:t>
      </w:r>
      <w:bookmarkEnd w:id="5"/>
    </w:p>
    <w:p>
      <w:pPr>
        <w:pStyle w:val="Heading4"/>
      </w:pPr>
      <w:r>
        <w:t>where any process (</w:t>
      </w:r>
      <w:r>
        <w:rPr>
          <w:b/>
        </w:rPr>
        <w:t>Current Process</w:t>
      </w:r>
      <w:r>
        <w:t xml:space="preserve">) under the </w:t>
      </w:r>
      <w:proofErr w:type="spellStart"/>
      <w:r>
        <w:t>UNC</w:t>
      </w:r>
      <w:proofErr w:type="spellEnd"/>
      <w:r>
        <w:t xml:space="preserve"> which is the subject of an Existing Activity is on-going at the start of the Implementation Date, the </w:t>
      </w:r>
      <w:proofErr w:type="spellStart"/>
      <w:r>
        <w:t>CDSP</w:t>
      </w:r>
      <w:proofErr w:type="spellEnd"/>
      <w:r>
        <w:t xml:space="preserve"> shall with effect from the Implementation Date assume responsibility for the Current Process; and </w:t>
      </w:r>
    </w:p>
    <w:p>
      <w:pPr>
        <w:pStyle w:val="Heading4"/>
      </w:pPr>
      <w:r>
        <w:lastRenderedPageBreak/>
        <w:t xml:space="preserve">any Code Communication given by or to a Transporter before the Implementation Date in connection with a Current Process shall be treated as having been given by or to the </w:t>
      </w:r>
      <w:proofErr w:type="spellStart"/>
      <w:r>
        <w:t>CDSP</w:t>
      </w:r>
      <w:proofErr w:type="spellEnd"/>
      <w:r>
        <w:t>.</w:t>
      </w:r>
    </w:p>
    <w:p>
      <w:pPr>
        <w:pStyle w:val="Heading3"/>
      </w:pPr>
      <w:r>
        <w:t xml:space="preserve">For the purposes of the </w:t>
      </w:r>
      <w:proofErr w:type="spellStart"/>
      <w:r>
        <w:t>UNC</w:t>
      </w:r>
      <w:proofErr w:type="spellEnd"/>
      <w:r>
        <w:t>:</w:t>
      </w:r>
    </w:p>
    <w:p>
      <w:pPr>
        <w:pStyle w:val="Heading4"/>
      </w:pPr>
      <w:r>
        <w:t>subject to paragraph (b) the Transporters are bound by and liable for anything done by the Transporters Agency before the Implementation Date; and</w:t>
      </w:r>
    </w:p>
    <w:p>
      <w:pPr>
        <w:pStyle w:val="Heading4"/>
      </w:pPr>
      <w:r>
        <w:t xml:space="preserve">paragraph (a) does not apply in relation to any Current Process as referred to in paragraph </w:t>
      </w:r>
      <w:r>
        <w:fldChar w:fldCharType="begin"/>
      </w:r>
      <w:r>
        <w:instrText xml:space="preserve"> REF _Ref456262757 \r \h </w:instrText>
      </w:r>
      <w:r>
        <w:fldChar w:fldCharType="separate"/>
      </w:r>
      <w:r>
        <w:t>2.2.3</w:t>
      </w:r>
      <w:r>
        <w:fldChar w:fldCharType="end"/>
      </w:r>
      <w:r>
        <w:t>.</w:t>
      </w:r>
    </w:p>
    <w:p>
      <w:pPr>
        <w:pStyle w:val="Heading2"/>
        <w:rPr>
          <w:b/>
        </w:rPr>
      </w:pPr>
      <w:r>
        <w:rPr>
          <w:b/>
        </w:rPr>
        <w:t>Agency Services</w:t>
      </w:r>
    </w:p>
    <w:p>
      <w:pPr>
        <w:pStyle w:val="Heading3"/>
      </w:pPr>
      <w:r>
        <w:t xml:space="preserve">The </w:t>
      </w:r>
      <w:proofErr w:type="spellStart"/>
      <w:r>
        <w:t>CDSP</w:t>
      </w:r>
      <w:proofErr w:type="spellEnd"/>
      <w:r>
        <w:t xml:space="preserve"> will, with effect on and from the Implementation Date, provide </w:t>
      </w:r>
      <w:proofErr w:type="spellStart"/>
      <w:r>
        <w:t>CDSP</w:t>
      </w:r>
      <w:proofErr w:type="spellEnd"/>
      <w:r>
        <w:t xml:space="preserve"> Agency Services in continuation of the provision of the corresponding services under the </w:t>
      </w:r>
      <w:proofErr w:type="spellStart"/>
      <w:r>
        <w:t>ASA</w:t>
      </w:r>
      <w:proofErr w:type="spellEnd"/>
      <w:r>
        <w:t>.</w:t>
      </w:r>
    </w:p>
    <w:p>
      <w:pPr>
        <w:pStyle w:val="Heading2"/>
        <w:rPr>
          <w:b/>
        </w:rPr>
      </w:pPr>
      <w:r>
        <w:rPr>
          <w:b/>
        </w:rPr>
        <w:t>Compensation provisions</w:t>
      </w:r>
    </w:p>
    <w:p>
      <w:pPr>
        <w:pStyle w:val="Heading3"/>
      </w:pPr>
      <w:r>
        <w:t xml:space="preserve">The Compensation Rules in the following Sections of the </w:t>
      </w:r>
      <w:proofErr w:type="spellStart"/>
      <w:r>
        <w:t>UNC</w:t>
      </w:r>
      <w:proofErr w:type="spellEnd"/>
      <w:r>
        <w:t xml:space="preserve"> will apply in respect of months up to and including the month ending on the Day before the Implementation Date and will not apply in respect of any subsequent month: [</w:t>
      </w:r>
      <w:r>
        <w:rPr>
          <w:i/>
        </w:rPr>
        <w:t>list sections</w:t>
      </w:r>
      <w:r>
        <w:t>]</w:t>
      </w:r>
    </w:p>
    <w:p>
      <w:pPr>
        <w:pStyle w:val="Heading2"/>
        <w:rPr>
          <w:b/>
        </w:rPr>
      </w:pPr>
      <w:r>
        <w:rPr>
          <w:b/>
        </w:rPr>
        <w:t>UK Link</w:t>
      </w:r>
    </w:p>
    <w:p>
      <w:pPr>
        <w:pStyle w:val="Heading3"/>
      </w:pPr>
      <w:r>
        <w:t xml:space="preserve">Pursuant to paragraph </w:t>
      </w:r>
      <w:r>
        <w:fldChar w:fldCharType="begin"/>
      </w:r>
      <w:r>
        <w:instrText xml:space="preserve"> REF _Ref456262669 \r \h </w:instrText>
      </w:r>
      <w:r>
        <w:fldChar w:fldCharType="separate"/>
      </w:r>
      <w:r>
        <w:t>2.2.1</w:t>
      </w:r>
      <w:r>
        <w:fldChar w:fldCharType="end"/>
      </w:r>
      <w:r>
        <w:t>, on and with effect from the Implementation Date:</w:t>
      </w:r>
    </w:p>
    <w:p>
      <w:pPr>
        <w:pStyle w:val="Heading4"/>
      </w:pPr>
      <w:r>
        <w:t xml:space="preserve">the </w:t>
      </w:r>
      <w:proofErr w:type="spellStart"/>
      <w:r>
        <w:t>CDSP</w:t>
      </w:r>
      <w:proofErr w:type="spellEnd"/>
      <w:r>
        <w:t xml:space="preserve"> shall become responsible for the provision and operation of UK Link in accordance with the DSC;</w:t>
      </w:r>
    </w:p>
    <w:p>
      <w:pPr>
        <w:pStyle w:val="Heading4"/>
      </w:pPr>
      <w:r>
        <w:t xml:space="preserve">the Transporters shall cease to be responsible for the provision and operation of UK Link pursuant to with Old </w:t>
      </w:r>
      <w:proofErr w:type="spellStart"/>
      <w:r>
        <w:t>TPD</w:t>
      </w:r>
      <w:proofErr w:type="spellEnd"/>
      <w:r>
        <w:t xml:space="preserve"> Section U1.1.1.</w:t>
      </w:r>
    </w:p>
    <w:p>
      <w:pPr>
        <w:pStyle w:val="Heading3"/>
      </w:pPr>
      <w:r>
        <w:t xml:space="preserve">Any rights or obligations existing and accrued pursuant to Old </w:t>
      </w:r>
      <w:proofErr w:type="spellStart"/>
      <w:r>
        <w:t>TPD</w:t>
      </w:r>
      <w:proofErr w:type="spellEnd"/>
      <w:r>
        <w:t xml:space="preserve"> Section U between the Transporters and a Shipper User in relation to UK Link are [</w:t>
      </w:r>
      <w:proofErr w:type="spellStart"/>
      <w:r>
        <w:t>novated</w:t>
      </w:r>
      <w:proofErr w:type="spellEnd"/>
      <w:r>
        <w:t xml:space="preserve">] from the Transporters to the </w:t>
      </w:r>
      <w:proofErr w:type="spellStart"/>
      <w:r>
        <w:t>CDSP</w:t>
      </w:r>
      <w:proofErr w:type="spellEnd"/>
      <w:r>
        <w:t xml:space="preserve"> as rights and obligations under the DSC.</w:t>
      </w:r>
    </w:p>
    <w:p>
      <w:pPr>
        <w:pStyle w:val="Heading3"/>
      </w:pPr>
      <w:r>
        <w:t>[</w:t>
      </w:r>
      <w:r>
        <w:rPr>
          <w:i/>
        </w:rPr>
        <w:t xml:space="preserve">Anything else needed to close-down </w:t>
      </w:r>
      <w:proofErr w:type="spellStart"/>
      <w:r>
        <w:rPr>
          <w:i/>
        </w:rPr>
        <w:t>TPD</w:t>
      </w:r>
      <w:proofErr w:type="spellEnd"/>
      <w:r>
        <w:rPr>
          <w:i/>
        </w:rPr>
        <w:t xml:space="preserve"> Section U?</w:t>
      </w:r>
      <w:r>
        <w:t>]</w:t>
      </w:r>
    </w:p>
    <w:p>
      <w:pPr>
        <w:pStyle w:val="Heading2"/>
        <w:rPr>
          <w:b/>
        </w:rPr>
      </w:pPr>
      <w:r>
        <w:rPr>
          <w:b/>
        </w:rPr>
        <w:t>DSC Committees</w:t>
      </w:r>
    </w:p>
    <w:p>
      <w:pPr>
        <w:pStyle w:val="BodyText2"/>
      </w:pPr>
      <w:r>
        <w:t>[</w:t>
      </w:r>
      <w:r>
        <w:rPr>
          <w:i/>
        </w:rPr>
        <w:t>Either name original representatives or set out process for initial appointment</w:t>
      </w:r>
      <w:r>
        <w:t>]</w:t>
      </w:r>
    </w:p>
    <w:p>
      <w:pPr>
        <w:pStyle w:val="Heading1"/>
      </w:pPr>
      <w:bookmarkStart w:id="6" w:name="_Ref456265936"/>
      <w:r>
        <w:t>Execution of the DSC</w:t>
      </w:r>
      <w:bookmarkEnd w:id="6"/>
    </w:p>
    <w:p>
      <w:pPr>
        <w:pStyle w:val="Heading2"/>
        <w:rPr>
          <w:b/>
        </w:rPr>
      </w:pPr>
      <w:bookmarkStart w:id="7" w:name="_Ref456265581"/>
      <w:r>
        <w:rPr>
          <w:b/>
        </w:rPr>
        <w:t>Requirement to execute the DSC</w:t>
      </w:r>
      <w:bookmarkEnd w:id="7"/>
    </w:p>
    <w:p>
      <w:pPr>
        <w:pStyle w:val="Heading3"/>
      </w:pPr>
      <w:bookmarkStart w:id="8" w:name="_Ref456265342"/>
      <w:r>
        <w:t xml:space="preserve">Subject to paragraph </w:t>
      </w:r>
      <w:r>
        <w:fldChar w:fldCharType="begin"/>
      </w:r>
      <w:r>
        <w:instrText xml:space="preserve"> REF _Ref456263503 \r \h </w:instrText>
      </w:r>
      <w:r>
        <w:fldChar w:fldCharType="separate"/>
      </w:r>
      <w:r>
        <w:t>3.1.4</w:t>
      </w:r>
      <w:r>
        <w:fldChar w:fldCharType="end"/>
      </w:r>
      <w:r>
        <w:t xml:space="preserve">, each person which, at the </w:t>
      </w:r>
      <w:proofErr w:type="spellStart"/>
      <w:r>
        <w:t>CDSP</w:t>
      </w:r>
      <w:proofErr w:type="spellEnd"/>
      <w:r>
        <w:t xml:space="preserve"> Modification Date, is a </w:t>
      </w:r>
      <w:proofErr w:type="spellStart"/>
      <w:r>
        <w:t>UNC</w:t>
      </w:r>
      <w:proofErr w:type="spellEnd"/>
      <w:r>
        <w:t xml:space="preserve"> Party shall execute the DSC Agreement no later than the DSC Execution Date in accordance with the arrangements set out below.</w:t>
      </w:r>
      <w:bookmarkEnd w:id="8"/>
    </w:p>
    <w:p>
      <w:pPr>
        <w:pStyle w:val="Heading3"/>
      </w:pPr>
      <w:r>
        <w:t xml:space="preserve">The Transporters shall procure that the </w:t>
      </w:r>
      <w:proofErr w:type="spellStart"/>
      <w:r>
        <w:t>CDSP</w:t>
      </w:r>
      <w:proofErr w:type="spellEnd"/>
      <w:r>
        <w:t xml:space="preserve"> executes the DSC Agreement no later than the DSC Execution Date.</w:t>
      </w:r>
    </w:p>
    <w:p>
      <w:pPr>
        <w:pStyle w:val="Heading3"/>
      </w:pPr>
      <w:r>
        <w:lastRenderedPageBreak/>
        <w:t>The arrangements for execution of the DSC Agreement are as follows:</w:t>
      </w:r>
    </w:p>
    <w:p>
      <w:pPr>
        <w:pStyle w:val="Heading4"/>
      </w:pPr>
      <w:r>
        <w:t>[</w:t>
      </w:r>
      <w:commentRangeStart w:id="9"/>
      <w:r>
        <w:rPr>
          <w:i/>
        </w:rPr>
        <w:t>to set out agreed process including evidence of authority to sign</w:t>
      </w:r>
      <w:commentRangeEnd w:id="9"/>
      <w:r>
        <w:rPr>
          <w:rStyle w:val="CommentReference"/>
        </w:rPr>
        <w:commentReference w:id="9"/>
      </w:r>
      <w:r>
        <w:t>].</w:t>
      </w:r>
    </w:p>
    <w:p>
      <w:pPr>
        <w:pStyle w:val="Heading3"/>
      </w:pPr>
      <w:bookmarkStart w:id="10" w:name="_Ref456263503"/>
      <w:r>
        <w:t>The following persons shall not be required or entitled to execute the DSC Agreement:</w:t>
      </w:r>
      <w:bookmarkEnd w:id="10"/>
    </w:p>
    <w:p>
      <w:pPr>
        <w:pStyle w:val="Heading4"/>
      </w:pPr>
      <w:r>
        <w:t xml:space="preserve">a </w:t>
      </w:r>
      <w:proofErr w:type="spellStart"/>
      <w:r>
        <w:t>UNC</w:t>
      </w:r>
      <w:proofErr w:type="spellEnd"/>
      <w:r>
        <w:t xml:space="preserve"> Party which, at the </w:t>
      </w:r>
      <w:proofErr w:type="spellStart"/>
      <w:r>
        <w:t>CDSP</w:t>
      </w:r>
      <w:proofErr w:type="spellEnd"/>
      <w:r>
        <w:t xml:space="preserve"> Modification Date, is a Trader User and has not applied to become a Shipper User;</w:t>
      </w:r>
    </w:p>
    <w:p>
      <w:pPr>
        <w:pStyle w:val="Heading4"/>
      </w:pPr>
      <w:r>
        <w:t xml:space="preserve">a person satisfying the conditions set out in </w:t>
      </w:r>
      <w:proofErr w:type="spellStart"/>
      <w:r>
        <w:t>TPD</w:t>
      </w:r>
      <w:proofErr w:type="spellEnd"/>
      <w:r>
        <w:t xml:space="preserve"> Section V2.5.1(a), (b) or (c); and</w:t>
      </w:r>
    </w:p>
    <w:p>
      <w:pPr>
        <w:pStyle w:val="Heading4"/>
      </w:pPr>
      <w:r>
        <w:t xml:space="preserve">[a </w:t>
      </w:r>
      <w:proofErr w:type="spellStart"/>
      <w:r>
        <w:t>UNC</w:t>
      </w:r>
      <w:proofErr w:type="spellEnd"/>
      <w:r>
        <w:t xml:space="preserve"> Party which, before the DSC Execution Date, has applied to withdraw as a  </w:t>
      </w:r>
      <w:proofErr w:type="spellStart"/>
      <w:r>
        <w:t>UNC</w:t>
      </w:r>
      <w:proofErr w:type="spellEnd"/>
      <w:r>
        <w:t xml:space="preserve"> Party with effect earlier than the Implementation Date].</w:t>
      </w:r>
    </w:p>
    <w:p>
      <w:pPr>
        <w:pStyle w:val="Heading3"/>
      </w:pPr>
      <w:r>
        <w:t xml:space="preserve">Where a person becomes a </w:t>
      </w:r>
      <w:proofErr w:type="spellStart"/>
      <w:r>
        <w:t>UNC</w:t>
      </w:r>
      <w:proofErr w:type="spellEnd"/>
      <w:r>
        <w:t xml:space="preserve"> Party (other than as Trader User) after the </w:t>
      </w:r>
      <w:proofErr w:type="spellStart"/>
      <w:r>
        <w:t>CDSP</w:t>
      </w:r>
      <w:proofErr w:type="spellEnd"/>
      <w:r>
        <w:t xml:space="preserve"> Modification Date and before the DSC Execution Date, paragraph </w:t>
      </w:r>
      <w:r>
        <w:fldChar w:fldCharType="begin"/>
      </w:r>
      <w:r>
        <w:instrText xml:space="preserve"> REF _Ref456265342 \r \h </w:instrText>
      </w:r>
      <w:r>
        <w:fldChar w:fldCharType="separate"/>
      </w:r>
      <w:r>
        <w:t>3.1.1</w:t>
      </w:r>
      <w:r>
        <w:fldChar w:fldCharType="end"/>
      </w:r>
      <w:r>
        <w:t xml:space="preserve"> shall apply and such person shall execute the DSC Agreement.</w:t>
      </w:r>
    </w:p>
    <w:p>
      <w:pPr>
        <w:pStyle w:val="Heading3"/>
      </w:pPr>
      <w:r>
        <w:t xml:space="preserve">Where a person becomes a </w:t>
      </w:r>
      <w:proofErr w:type="spellStart"/>
      <w:r>
        <w:t>UNC</w:t>
      </w:r>
      <w:proofErr w:type="spellEnd"/>
      <w:r>
        <w:t xml:space="preserve"> Party (other than as Trader User) after the DSC Execution Date and before the Implementation Date, such person shall be required to accede to and become a Customer under the DSC in accordance with the applicable requirements of the </w:t>
      </w:r>
      <w:proofErr w:type="spellStart"/>
      <w:r>
        <w:t>UNC</w:t>
      </w:r>
      <w:proofErr w:type="spellEnd"/>
      <w:r>
        <w:t xml:space="preserve">. </w:t>
      </w:r>
    </w:p>
    <w:p>
      <w:pPr>
        <w:pStyle w:val="Heading3"/>
      </w:pPr>
      <w:r>
        <w:t xml:space="preserve">The DSC Agreement shall be entered into by and between the persons who execute the DSC Agreement no later than the DSC Agreement Date, who shall be the Original Parties; and the fact that a </w:t>
      </w:r>
      <w:proofErr w:type="spellStart"/>
      <w:r>
        <w:t>UNC</w:t>
      </w:r>
      <w:proofErr w:type="spellEnd"/>
      <w:r>
        <w:t xml:space="preserve"> Party does not execute the DSC Agreement by the DSC Execution Date shall not prevent the DSC Agreement from being entered into and becoming effective.</w:t>
      </w:r>
    </w:p>
    <w:p>
      <w:pPr>
        <w:pStyle w:val="Heading2"/>
        <w:rPr>
          <w:b/>
        </w:rPr>
      </w:pPr>
      <w:r>
        <w:rPr>
          <w:b/>
        </w:rPr>
        <w:t>Failure to execute the DSC</w:t>
      </w:r>
    </w:p>
    <w:p>
      <w:pPr>
        <w:pStyle w:val="Heading3"/>
      </w:pPr>
      <w:r>
        <w:t xml:space="preserve">If a Shipper User fails to execute the DSC Agreement by the DSC Execution Date in accordance with paragraph </w:t>
      </w:r>
      <w:r>
        <w:fldChar w:fldCharType="begin"/>
      </w:r>
      <w:r>
        <w:instrText xml:space="preserve"> REF _Ref456265581 \r \h </w:instrText>
      </w:r>
      <w:r>
        <w:fldChar w:fldCharType="separate"/>
      </w:r>
      <w:r>
        <w:t>3.1</w:t>
      </w:r>
      <w:r>
        <w:fldChar w:fldCharType="end"/>
      </w:r>
      <w:r>
        <w:t xml:space="preserve">: </w:t>
      </w:r>
    </w:p>
    <w:p>
      <w:pPr>
        <w:pStyle w:val="Heading4"/>
      </w:pPr>
      <w:r>
        <w:t xml:space="preserve">the failure to execute the DSC Agreement shall be treated as a User Default, and the User shall be a Defaulting User, for the purposes of </w:t>
      </w:r>
      <w:proofErr w:type="spellStart"/>
      <w:r>
        <w:t>TPD</w:t>
      </w:r>
      <w:proofErr w:type="spellEnd"/>
      <w:r>
        <w:t xml:space="preserve"> Section V4.3;</w:t>
      </w:r>
    </w:p>
    <w:p>
      <w:pPr>
        <w:pStyle w:val="Heading4"/>
      </w:pPr>
      <w:r>
        <w:t xml:space="preserve">unless otherwise directed by the Authority, each Transporter shall give a Termination Notice to the Shipper User in accordance with </w:t>
      </w:r>
      <w:proofErr w:type="spellStart"/>
      <w:r>
        <w:t>TPD</w:t>
      </w:r>
      <w:proofErr w:type="spellEnd"/>
      <w:r>
        <w:t xml:space="preserve"> Section V4.3.3 specifying the Implementation Date as the effective date of termination; and</w:t>
      </w:r>
    </w:p>
    <w:p>
      <w:pPr>
        <w:pStyle w:val="Heading4"/>
      </w:pPr>
      <w:r>
        <w:t>[</w:t>
      </w:r>
      <w:r>
        <w:rPr>
          <w:i/>
        </w:rPr>
        <w:t xml:space="preserve">the Shipper User shall indemnify each other Party in respect of its share of the </w:t>
      </w:r>
      <w:proofErr w:type="spellStart"/>
      <w:r>
        <w:rPr>
          <w:i/>
        </w:rPr>
        <w:t>CDSP</w:t>
      </w:r>
      <w:proofErr w:type="spellEnd"/>
      <w:r>
        <w:rPr>
          <w:i/>
        </w:rPr>
        <w:t xml:space="preserve"> Costs which the Shipper User would have borne if it had signed</w:t>
      </w:r>
      <w:r>
        <w:t>].</w:t>
      </w:r>
    </w:p>
    <w:p>
      <w:pPr>
        <w:pStyle w:val="Heading3"/>
      </w:pPr>
      <w:r>
        <w:t xml:space="preserve">If a </w:t>
      </w:r>
      <w:proofErr w:type="spellStart"/>
      <w:r>
        <w:t>UNC</w:t>
      </w:r>
      <w:proofErr w:type="spellEnd"/>
      <w:r>
        <w:t xml:space="preserve"> Party other than a User fails to execute the DSC Agreement by the DSC Execution Date in accordance with paragraph </w:t>
      </w:r>
      <w:r>
        <w:fldChar w:fldCharType="begin"/>
      </w:r>
      <w:r>
        <w:instrText xml:space="preserve"> REF _Ref456265936 \r \h </w:instrText>
      </w:r>
      <w:r>
        <w:fldChar w:fldCharType="separate"/>
      </w:r>
      <w:r>
        <w:t>3</w:t>
      </w:r>
      <w:r>
        <w:fldChar w:fldCharType="end"/>
      </w:r>
      <w:r>
        <w:t xml:space="preserve">, the Transporters shall so notify the Authority and each other </w:t>
      </w:r>
      <w:proofErr w:type="spellStart"/>
      <w:r>
        <w:t>UNC</w:t>
      </w:r>
      <w:proofErr w:type="spellEnd"/>
      <w:r>
        <w:t xml:space="preserve"> Party, and shall act as directed by the Authority.</w:t>
      </w:r>
    </w:p>
    <w:p>
      <w:pPr>
        <w:pStyle w:val="Heading1"/>
      </w:pPr>
      <w:bookmarkStart w:id="11" w:name="_Ref456265980"/>
      <w:r>
        <w:t>Transition to and commencement of DSC</w:t>
      </w:r>
      <w:bookmarkEnd w:id="11"/>
    </w:p>
    <w:p>
      <w:pPr>
        <w:pStyle w:val="Heading2"/>
        <w:rPr>
          <w:b/>
        </w:rPr>
      </w:pPr>
      <w:r>
        <w:rPr>
          <w:b/>
        </w:rPr>
        <w:t>DSC Readiness</w:t>
      </w:r>
    </w:p>
    <w:p>
      <w:pPr>
        <w:pStyle w:val="Heading3"/>
      </w:pPr>
      <w:r>
        <w:t xml:space="preserve">Before the DSC Readiness Date the </w:t>
      </w:r>
      <w:proofErr w:type="spellStart"/>
      <w:r>
        <w:t>CDSP</w:t>
      </w:r>
      <w:proofErr w:type="spellEnd"/>
      <w:r>
        <w:t xml:space="preserve"> and each Customer shall comply with the requirements in this paragraph </w:t>
      </w:r>
      <w:r>
        <w:fldChar w:fldCharType="begin"/>
      </w:r>
      <w:r>
        <w:instrText xml:space="preserve"> REF _Ref456265980 \r \h </w:instrText>
      </w:r>
      <w:r>
        <w:fldChar w:fldCharType="separate"/>
      </w:r>
      <w:r>
        <w:t>4</w:t>
      </w:r>
      <w:r>
        <w:fldChar w:fldCharType="end"/>
      </w:r>
      <w:r>
        <w:t>.</w:t>
      </w:r>
    </w:p>
    <w:p>
      <w:pPr>
        <w:pStyle w:val="Heading3"/>
      </w:pPr>
      <w:bookmarkStart w:id="12" w:name="_Ref456266150"/>
      <w:r>
        <w:lastRenderedPageBreak/>
        <w:t>[</w:t>
      </w:r>
      <w:r>
        <w:rPr>
          <w:i/>
        </w:rPr>
        <w:t>DSC readiness requirements to be set out – including UK Link set-up; credit cover; etc .</w:t>
      </w:r>
      <w:r>
        <w:t>]</w:t>
      </w:r>
      <w:bookmarkEnd w:id="12"/>
    </w:p>
    <w:p>
      <w:pPr>
        <w:pStyle w:val="Heading3"/>
      </w:pPr>
      <w:r>
        <w:t xml:space="preserve">Anything done by a Shipper User in connection with UK Link in compliance with Old Section U shall be treated as done under and in compliance with the requirements of the DSC including the New UK Link Manual; and paragraph </w:t>
      </w:r>
      <w:r>
        <w:fldChar w:fldCharType="begin"/>
      </w:r>
      <w:r>
        <w:instrText xml:space="preserve"> REF _Ref456266150 \r \h </w:instrText>
      </w:r>
      <w:r>
        <w:fldChar w:fldCharType="separate"/>
      </w:r>
      <w:r>
        <w:t>4.1.2</w:t>
      </w:r>
      <w:r>
        <w:fldChar w:fldCharType="end"/>
      </w:r>
      <w:r>
        <w:t xml:space="preserve"> does not require the Shipper User to do such thing again.</w:t>
      </w:r>
    </w:p>
    <w:p>
      <w:pPr>
        <w:pStyle w:val="Heading2"/>
        <w:rPr>
          <w:b/>
        </w:rPr>
      </w:pPr>
      <w:r>
        <w:rPr>
          <w:b/>
        </w:rPr>
        <w:t>Commencement of Services</w:t>
      </w:r>
    </w:p>
    <w:p>
      <w:pPr>
        <w:pStyle w:val="Heading3"/>
      </w:pPr>
      <w:r>
        <w:t>With effect on and from the Implementation Date</w:t>
      </w:r>
    </w:p>
    <w:p>
      <w:pPr>
        <w:pStyle w:val="Heading4"/>
      </w:pPr>
      <w:r>
        <w:t>the Transporters Agency shall cease to provide services to the Transporters under the AS agreement;</w:t>
      </w:r>
    </w:p>
    <w:p>
      <w:pPr>
        <w:pStyle w:val="Heading4"/>
        <w:rPr>
          <w:rFonts w:cs="Arial"/>
        </w:rPr>
      </w:pPr>
      <w:r>
        <w:t>[</w:t>
      </w:r>
      <w:r>
        <w:rPr>
          <w:rFonts w:cs="Arial"/>
        </w:rPr>
        <w:t xml:space="preserve">the Transporters Agency shall cease to provide services to the </w:t>
      </w:r>
      <w:r>
        <w:rPr>
          <w:rFonts w:cs="Arial"/>
          <w:szCs w:val="20"/>
          <w:lang w:eastAsia="en-GB"/>
        </w:rPr>
        <w:t>Independent Gas Transporters</w:t>
      </w:r>
      <w:r>
        <w:rPr>
          <w:rFonts w:cs="Arial"/>
        </w:rPr>
        <w:t xml:space="preserve"> under the </w:t>
      </w:r>
      <w:proofErr w:type="spellStart"/>
      <w:r>
        <w:rPr>
          <w:rFonts w:cs="Arial"/>
        </w:rPr>
        <w:t>IGT</w:t>
      </w:r>
      <w:proofErr w:type="spellEnd"/>
      <w:r>
        <w:rPr>
          <w:rFonts w:cs="Arial"/>
        </w:rPr>
        <w:t xml:space="preserve"> Agency Services Agreement;]</w:t>
      </w:r>
    </w:p>
    <w:p>
      <w:pPr>
        <w:pStyle w:val="Heading4"/>
      </w:pPr>
      <w:r>
        <w:rPr>
          <w:rFonts w:cs="Arial"/>
        </w:rPr>
        <w:t>t</w:t>
      </w:r>
      <w:r>
        <w:t>he Transporters Agency shall cease to provide services to Shipper Users under  Non-Code User Pays Services Agreements; and</w:t>
      </w:r>
    </w:p>
    <w:p>
      <w:pPr>
        <w:pStyle w:val="Heading4"/>
      </w:pPr>
      <w:r>
        <w:t xml:space="preserve">the </w:t>
      </w:r>
      <w:proofErr w:type="spellStart"/>
      <w:r>
        <w:t>CDSP</w:t>
      </w:r>
      <w:proofErr w:type="spellEnd"/>
      <w:r>
        <w:t xml:space="preserve"> will commence the provision of Services to Customers under the DSC.</w:t>
      </w:r>
    </w:p>
    <w:p>
      <w:pPr>
        <w:pStyle w:val="Heading3"/>
      </w:pPr>
      <w:r>
        <w:t xml:space="preserve">Where the Transporters Agency is in the course of (and has not completed) providing a service to a [Party or Parties] under a Pre-DSC Agreement immediately before the Implementation Date, the </w:t>
      </w:r>
      <w:proofErr w:type="spellStart"/>
      <w:r>
        <w:t>CDSP</w:t>
      </w:r>
      <w:proofErr w:type="spellEnd"/>
      <w:r>
        <w:t xml:space="preserve"> shall continue the provision of the service (so far as the DSC Service Description contemplates the service) as a Service under the DSC with effect from the Implementation Date.</w:t>
      </w:r>
    </w:p>
    <w:p>
      <w:pPr>
        <w:pStyle w:val="Heading3"/>
      </w:pPr>
      <w:r>
        <w:t>Any election or decision made by a [Shipper User or Transporter] pursuant to a Pre-DSC Agreement in connection with services provided under that agreement which is in force immediately before the Implementation Date shall take effect as an equivalent election or decision (so far as contemplated by the DSC Service Description) for the purposes of the DSC with effect from the Implementation Date.</w:t>
      </w:r>
    </w:p>
    <w:p>
      <w:pPr>
        <w:pStyle w:val="Heading3"/>
      </w:pPr>
      <w:r>
        <w:t>[</w:t>
      </w:r>
      <w:r>
        <w:rPr>
          <w:i/>
        </w:rPr>
        <w:t xml:space="preserve">Existing Change Orders under the </w:t>
      </w:r>
      <w:proofErr w:type="spellStart"/>
      <w:r>
        <w:rPr>
          <w:i/>
        </w:rPr>
        <w:t>ASA</w:t>
      </w:r>
      <w:proofErr w:type="spellEnd"/>
      <w:r>
        <w:rPr>
          <w:i/>
        </w:rPr>
        <w:t xml:space="preserve"> – unless there are many it may be simplest to have a list and set out their current status and how they will be taken forward under DSC change control.</w:t>
      </w:r>
      <w:r>
        <w:t>]</w:t>
      </w:r>
    </w:p>
    <w:p>
      <w:pPr>
        <w:pStyle w:val="Heading3"/>
      </w:pPr>
      <w:r>
        <w:t>[</w:t>
      </w:r>
      <w:r>
        <w:rPr>
          <w:i/>
        </w:rPr>
        <w:t>Add any further specific transitional issues under the Non-Code User Pays Agreement</w:t>
      </w:r>
      <w:r>
        <w:t>]</w:t>
      </w:r>
    </w:p>
    <w:p>
      <w:pPr>
        <w:pStyle w:val="Heading3"/>
      </w:pPr>
      <w:r>
        <w:t xml:space="preserve">Each Pre-DSC Agreement shall remain in force on and after the Implementation Date only to the extent necessary for the satisfaction and discharge of the rights and obligations of the [Parties] to such Agreement in respect of services provided up to the </w:t>
      </w:r>
      <w:proofErr w:type="spellStart"/>
      <w:r>
        <w:t>CDSP</w:t>
      </w:r>
      <w:proofErr w:type="spellEnd"/>
      <w:r>
        <w:t xml:space="preserve"> Implementation Date and thereafter shall terminate.</w:t>
      </w:r>
    </w:p>
    <w:p>
      <w:pPr>
        <w:pStyle w:val="Heading3"/>
      </w:pPr>
      <w:r>
        <w:t xml:space="preserve">For the avoidance of doubt the Pre-DSC Agreements are not treated as terminated pursuant to the provisions for termination contained in those Agreements. </w:t>
      </w:r>
    </w:p>
    <w:p>
      <w:pPr>
        <w:pStyle w:val="Heading2"/>
        <w:rPr>
          <w:b/>
        </w:rPr>
      </w:pPr>
      <w:r>
        <w:rPr>
          <w:b/>
        </w:rPr>
        <w:t xml:space="preserve">DSC in force prior to Implementation Date </w:t>
      </w:r>
    </w:p>
    <w:p>
      <w:pPr>
        <w:pStyle w:val="Heading3"/>
      </w:pPr>
      <w:r>
        <w:t xml:space="preserve">The DSC shall be in force before the Implementation Date so far as is necessary to give effect to this paragraph </w:t>
      </w:r>
      <w:r>
        <w:fldChar w:fldCharType="begin"/>
      </w:r>
      <w:r>
        <w:instrText xml:space="preserve"> REF _Ref456265980 \r \h </w:instrText>
      </w:r>
      <w:r>
        <w:fldChar w:fldCharType="separate"/>
      </w:r>
      <w:r>
        <w:t>4</w:t>
      </w:r>
      <w:r>
        <w:fldChar w:fldCharType="end"/>
      </w:r>
      <w:r>
        <w:t>.</w:t>
      </w:r>
    </w:p>
    <w:p>
      <w:pPr>
        <w:pStyle w:val="Heading2"/>
        <w:rPr>
          <w:b/>
        </w:rPr>
      </w:pPr>
      <w:r>
        <w:rPr>
          <w:b/>
        </w:rPr>
        <w:t>Bespoke and Third Party Services</w:t>
      </w:r>
    </w:p>
    <w:p>
      <w:pPr>
        <w:pStyle w:val="Heading3"/>
      </w:pPr>
      <w:r>
        <w:lastRenderedPageBreak/>
        <w:t xml:space="preserve">At the </w:t>
      </w:r>
      <w:proofErr w:type="spellStart"/>
      <w:r>
        <w:t>CDSP</w:t>
      </w:r>
      <w:proofErr w:type="spellEnd"/>
      <w:r>
        <w:t xml:space="preserve"> Modification Date there are no Bespoke Individual Customer Services.</w:t>
      </w:r>
    </w:p>
    <w:p>
      <w:pPr>
        <w:pStyle w:val="Heading3"/>
      </w:pPr>
      <w:r>
        <w:t xml:space="preserve">At the </w:t>
      </w:r>
      <w:proofErr w:type="spellStart"/>
      <w:r>
        <w:t>CDSP</w:t>
      </w:r>
      <w:proofErr w:type="spellEnd"/>
      <w:r>
        <w:t xml:space="preserve"> Modification Date the Transporters Agency provides the following services which will be Third Party Services (and the </w:t>
      </w:r>
      <w:proofErr w:type="spellStart"/>
      <w:r>
        <w:t>CDSP</w:t>
      </w:r>
      <w:proofErr w:type="spellEnd"/>
      <w:r>
        <w:t xml:space="preserve"> is treated as having complied with the Third Party Services Policy, as at the Implementation Date, in respect of such Third Party Services):</w:t>
      </w:r>
    </w:p>
    <w:p>
      <w:pPr>
        <w:pStyle w:val="Heading4"/>
      </w:pPr>
      <w:r>
        <w:t>[</w:t>
      </w:r>
      <w:commentRangeStart w:id="13"/>
      <w:r>
        <w:rPr>
          <w:i/>
        </w:rPr>
        <w:t>list</w:t>
      </w:r>
      <w:commentRangeEnd w:id="13"/>
      <w:r>
        <w:rPr>
          <w:rStyle w:val="CommentReference"/>
        </w:rPr>
        <w:commentReference w:id="13"/>
      </w:r>
      <w:r>
        <w:t>]</w:t>
      </w:r>
    </w:p>
    <w:p>
      <w:pPr>
        <w:pStyle w:val="Heading1"/>
      </w:pPr>
      <w:r>
        <w:t>DSC transition – financial</w:t>
      </w:r>
    </w:p>
    <w:p>
      <w:pPr>
        <w:pStyle w:val="BodyText1"/>
      </w:pPr>
      <w:r>
        <w:t>[</w:t>
      </w:r>
      <w:r>
        <w:rPr>
          <w:i/>
        </w:rPr>
        <w:t>To follow</w:t>
      </w:r>
      <w:r>
        <w:t>.]</w:t>
      </w: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ntons" w:date="2016-07-14T15:04:00Z" w:initials="Dentons">
    <w:p>
      <w:pPr>
        <w:pStyle w:val="CommentText"/>
      </w:pPr>
      <w:r>
        <w:rPr>
          <w:rStyle w:val="CommentReference"/>
        </w:rPr>
        <w:annotationRef/>
      </w:r>
      <w:r>
        <w:t xml:space="preserve">Extend to cover </w:t>
      </w:r>
      <w:proofErr w:type="spellStart"/>
      <w:r>
        <w:t>IGTs</w:t>
      </w:r>
      <w:proofErr w:type="spellEnd"/>
      <w:r>
        <w:t xml:space="preserve"> and </w:t>
      </w:r>
      <w:proofErr w:type="spellStart"/>
      <w:r>
        <w:t>IGT</w:t>
      </w:r>
      <w:proofErr w:type="spellEnd"/>
      <w:r>
        <w:t xml:space="preserve"> Code?</w:t>
      </w:r>
    </w:p>
  </w:comment>
  <w:comment w:id="2" w:author="Dentons" w:date="2016-07-12T11:56:00Z" w:initials="Dentons">
    <w:p>
      <w:pPr>
        <w:pStyle w:val="CommentText"/>
      </w:pPr>
      <w:r>
        <w:rPr>
          <w:rStyle w:val="CommentReference"/>
        </w:rPr>
        <w:annotationRef/>
      </w:r>
      <w:r>
        <w:t>This is the opposite of the 'Gas Flow Day' basis of implementation of, for example, Nexus.</w:t>
      </w:r>
    </w:p>
  </w:comment>
  <w:comment w:id="9" w:author="Dentons" w:date="2016-07-28T14:56:00Z" w:initials="Dentons">
    <w:p>
      <w:pPr>
        <w:pStyle w:val="CommentText"/>
      </w:pPr>
      <w:r>
        <w:rPr>
          <w:rStyle w:val="CommentReference"/>
        </w:rPr>
        <w:annotationRef/>
      </w:r>
      <w:r>
        <w:t>This could be by post, each Party signing a counterpart, or in a meeting, or a combination.</w:t>
      </w:r>
    </w:p>
  </w:comment>
  <w:comment w:id="13" w:author="Dentons" w:date="2016-07-28T14:57:00Z" w:initials="Dentons">
    <w:p>
      <w:pPr>
        <w:pStyle w:val="CommentText"/>
      </w:pPr>
      <w:r>
        <w:rPr>
          <w:rStyle w:val="CommentReference"/>
        </w:rPr>
        <w:annotationRef/>
      </w:r>
      <w:r>
        <w:t>Check whether there are any confidentiality concerns in listing existing such services.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28 July 2016</w:t>
    </w:r>
    <w:r>
      <w:fldChar w:fldCharType="end"/>
    </w:r>
  </w:p>
  <w:p>
    <w:pPr>
      <w:pStyle w:val="Footer"/>
    </w:pPr>
    <w:r>
      <w:fldChar w:fldCharType="begin"/>
    </w:r>
    <w:r>
      <w:instrText xml:space="preserve"> COMMENTS  \* MERGEFORMAT </w:instrText>
    </w:r>
    <w:r>
      <w:fldChar w:fldCharType="separate"/>
    </w:r>
    <w:proofErr w:type="spellStart"/>
    <w:r>
      <w:t>AXM</w:t>
    </w:r>
    <w:proofErr w:type="spellEnd"/>
    <w:r>
      <w:t>/</w:t>
    </w:r>
    <w:proofErr w:type="spellStart"/>
    <w:r>
      <w:t>DBT</w:t>
    </w:r>
    <w:proofErr w:type="spellEnd"/>
    <w:r>
      <w:t>/036091.00001/43815060.01</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43815060.01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0FD022C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7">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7"/>
  </w:num>
  <w:num w:numId="10">
    <w:abstractNumId w:val="0"/>
  </w:num>
  <w:num w:numId="11">
    <w:abstractNumId w:val="6"/>
  </w:num>
  <w:num w:numId="12">
    <w:abstractNumId w:val="6"/>
  </w:num>
  <w:num w:numId="13">
    <w:abstractNumId w:val="6"/>
  </w:num>
  <w:num w:numId="14">
    <w:abstractNumId w:val="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Revision">
    <w:name w:val="Revision"/>
    <w:hidden/>
    <w:uiPriority w:val="99"/>
    <w:semiHidden/>
    <w:rPr>
      <w:rFonts w:ascii="Arial" w:hAnsi="Arial" w:cs="Arabic Transparent"/>
      <w:szCs w:val="24"/>
      <w:lang w:eastAsia="en-US"/>
    </w:r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customStyle="1" w:styleId="Heading4Char">
    <w:name w:val="Heading 4 Char"/>
    <w:basedOn w:val="DefaultParagraphFont"/>
    <w:link w:val="Heading4"/>
    <w:rPr>
      <w:rFonts w:ascii="Arial" w:hAnsi="Arial" w:cs="Arabic Transparent"/>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Revision">
    <w:name w:val="Revision"/>
    <w:hidden/>
    <w:uiPriority w:val="99"/>
    <w:semiHidden/>
    <w:rPr>
      <w:rFonts w:ascii="Arial" w:hAnsi="Arial" w:cs="Arabic Transparent"/>
      <w:szCs w:val="24"/>
      <w:lang w:eastAsia="en-US"/>
    </w:rPr>
  </w:style>
  <w:style w:type="paragraph" w:styleId="BalloonText">
    <w:name w:val="Balloon Text"/>
    <w:basedOn w:val="Normal"/>
    <w:link w:val="BalloonTextChar"/>
    <w:uiPriority w:val="99"/>
    <w:semiHidden/>
    <w:unhideWhenUse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eastAsia="en-US"/>
    </w:rPr>
  </w:style>
  <w:style w:type="character" w:customStyle="1" w:styleId="Heading4Char">
    <w:name w:val="Heading 4 Char"/>
    <w:basedOn w:val="DefaultParagraphFont"/>
    <w:link w:val="Heading4"/>
    <w:rPr>
      <w:rFonts w:ascii="Arial" w:hAnsi="Arial" w:cs="Arabic Transparen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E034-C2AA-4581-9F4F-2A8C4991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7</Pages>
  <Words>2343</Words>
  <Characters>11548</Characters>
  <Application>Microsoft Office Word</Application>
  <DocSecurity>0</DocSecurity>
  <Lines>226</Lines>
  <Paragraphs>156</Paragraphs>
  <ScaleCrop>false</ScaleCrop>
  <HeadingPairs>
    <vt:vector size="2" baseType="variant">
      <vt:variant>
        <vt:lpstr>Title</vt:lpstr>
      </vt:variant>
      <vt:variant>
        <vt:i4>1</vt:i4>
      </vt:variant>
    </vt:vector>
  </HeadingPairs>
  <TitlesOfParts>
    <vt:vector size="1" baseType="lpstr">
      <vt:lpstr>43815060.01</vt:lpstr>
    </vt:vector>
  </TitlesOfParts>
  <Company>Dentons</Company>
  <LinksUpToDate>false</LinksUpToDate>
  <CharactersWithSpaces>13735</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43815060.01</dc:title>
  <dc:subject/>
  <dc:creator>Dentons</dc:creator>
  <cp:keywords/>
  <dc:description>AXM/DBT/036091.00001/43815060.01</dc:description>
  <cp:lastModifiedBy>Dentons</cp:lastModifiedBy>
  <cp:revision>3</cp:revision>
  <cp:lastPrinted>2016-07-28T14:13:00Z</cp:lastPrinted>
  <dcterms:created xsi:type="dcterms:W3CDTF">2016-07-28T14:46:00Z</dcterms:created>
  <dcterms:modified xsi:type="dcterms:W3CDTF">2016-07-28T16:19:00Z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43815060.01</vt:lpwstr>
  </property>
  <property fmtid="{D5CDD505-2E9C-101B-9397-08002B2CF9AE}" pid="4" name="Version">
    <vt:lpwstr>2.0</vt:lpwstr>
  </property>
  <property fmtid="{D5CDD505-2E9C-101B-9397-08002B2CF9AE}" pid="5" name="OurRef">
    <vt:lpwstr>AXM/DBT/036091.00001</vt:lpwstr>
  </property>
</Properties>
</file>