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color="CCE0DA" w:sz="8" w:space="0"/>
          <w:left w:val="single" w:color="CCE0DA" w:sz="12" w:space="0"/>
          <w:bottom w:val="single" w:color="CCE0DA" w:sz="12" w:space="0"/>
          <w:right w:val="single" w:color="CCE0DA" w:sz="12" w:space="0"/>
          <w:insideH w:val="single" w:color="CCE0DA" w:sz="8" w:space="0"/>
          <w:insideV w:val="single" w:color="CCE0D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Pr="009469BE" w:rsidR="008414DA" w:rsidTr="0406F2AE" w14:paraId="183CBFC1" w14:textId="77777777">
        <w:trPr>
          <w:trHeight w:val="1429"/>
        </w:trPr>
        <w:tc>
          <w:tcPr>
            <w:tcW w:w="9793" w:type="dxa"/>
            <w:gridSpan w:val="2"/>
            <w:tcBorders>
              <w:left w:val="single" w:color="CCE0DA" w:sz="8" w:space="0"/>
              <w:right w:val="single" w:color="CCE0DA" w:sz="8" w:space="0"/>
            </w:tcBorders>
            <w:shd w:val="clear" w:color="auto" w:fill="CCE0DA"/>
            <w:tcMar/>
            <w:vAlign w:val="center"/>
          </w:tcPr>
          <w:p w:rsidR="008414DA" w:rsidP="00C91C94" w:rsidRDefault="008414DA" w14:paraId="1966253A" w14:textId="73848A07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450A9C">
              <w:rPr>
                <w:rFonts w:ascii="Arial" w:hAnsi="Arial"/>
                <w:b/>
                <w:bCs/>
                <w:sz w:val="28"/>
                <w:szCs w:val="28"/>
              </w:rPr>
              <w:t>784S</w:t>
            </w:r>
          </w:p>
          <w:p w:rsidRPr="008414DA" w:rsidR="008414DA" w:rsidP="00C91C94" w:rsidRDefault="00450A9C" w14:paraId="7EAEF011" w14:textId="17CFA1C8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50A9C">
              <w:rPr>
                <w:rFonts w:ascii="Arial" w:hAnsi="Arial"/>
                <w:b/>
                <w:bCs/>
                <w:sz w:val="28"/>
                <w:szCs w:val="28"/>
              </w:rPr>
              <w:t>Transition to the Central Switching Service and the Retail Energy Code v3.0</w:t>
            </w:r>
          </w:p>
        </w:tc>
      </w:tr>
      <w:tr w:rsidRPr="009469BE" w:rsidR="008414DA" w:rsidTr="0406F2AE" w14:paraId="58A0BC3C" w14:textId="77777777">
        <w:tc>
          <w:tcPr>
            <w:tcW w:w="9793" w:type="dxa"/>
            <w:gridSpan w:val="2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  <w:tcMar/>
          </w:tcPr>
          <w:p w:rsidR="00A66897" w:rsidP="00A66897" w:rsidRDefault="00075690" w14:paraId="6D950117" w14:textId="59E66BB9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Pr="0092067A" w:rsidR="008414D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Pr="003C1CB6" w:rsid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450A9C">
              <w:rPr>
                <w:rFonts w:ascii="Arial" w:hAnsi="Arial"/>
                <w:b/>
                <w:bCs/>
                <w:color w:val="FF0000"/>
                <w:sz w:val="24"/>
              </w:rPr>
              <w:t>11 February 2022</w:t>
            </w:r>
          </w:p>
          <w:p w:rsidR="004F42E0" w:rsidP="00A66897" w:rsidRDefault="004F42E0" w14:paraId="0857AF1E" w14:textId="7777777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w:history="1" r:id="rId12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:rsidRPr="007E4F16" w:rsidR="007E4F16" w:rsidP="007E4F16" w:rsidRDefault="00A83A74" w14:paraId="26E5CAC5" w14:textId="7777777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Pr="007E4F16" w:rsid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Pr="00F266CC" w:rsidR="007E4F16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Pr="009469BE" w:rsidR="00B5469D" w:rsidTr="0406F2AE" w14:paraId="0D90A4A5" w14:textId="77777777"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  <w:tcMar/>
          </w:tcPr>
          <w:p w:rsidRPr="0092067A" w:rsidR="00B5469D" w:rsidP="00C91C94" w:rsidRDefault="00B5469D" w14:paraId="29622D61" w14:textId="77777777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color="CCE0DA" w:sz="8" w:space="0"/>
            </w:tcBorders>
            <w:tcMar/>
          </w:tcPr>
          <w:p w:rsidRPr="0092067A" w:rsidR="00B5469D" w:rsidP="00C91C94" w:rsidRDefault="00B5469D" w14:paraId="3673A513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Pr="009469BE" w:rsidR="00B5469D" w:rsidTr="0406F2AE" w14:paraId="1F1AA0BF" w14:textId="77777777"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  <w:tcMar/>
          </w:tcPr>
          <w:p w:rsidRPr="0092067A" w:rsidR="00B5469D" w:rsidP="00C91C94" w:rsidRDefault="00B5469D" w14:paraId="01090026" w14:textId="77777777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color="CCE0DA" w:sz="8" w:space="0"/>
            </w:tcBorders>
            <w:tcMar/>
          </w:tcPr>
          <w:p w:rsidRPr="0092067A" w:rsidR="00B5469D" w:rsidP="00C91C94" w:rsidRDefault="00B5469D" w14:paraId="515759BE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Pr="009469BE" w:rsidR="00B5469D" w:rsidTr="0406F2AE" w14:paraId="2AC1B0ED" w14:textId="77777777"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  <w:tcMar/>
          </w:tcPr>
          <w:p w:rsidRPr="0092067A" w:rsidR="00B5469D" w:rsidP="00C91C94" w:rsidRDefault="00B5469D" w14:paraId="5B9592B5" w14:textId="77777777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color="CCE0DA" w:sz="8" w:space="0"/>
            </w:tcBorders>
            <w:tcMar/>
          </w:tcPr>
          <w:p w:rsidRPr="0092067A" w:rsidR="00B5469D" w:rsidP="00C91C94" w:rsidRDefault="00B5469D" w14:paraId="142A02FF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Pr="009469BE" w:rsidR="00B5469D" w:rsidTr="0406F2AE" w14:paraId="4400F97D" w14:textId="77777777">
        <w:trPr>
          <w:trHeight w:val="585"/>
        </w:trPr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  <w:tcMar/>
          </w:tcPr>
          <w:p w:rsidRPr="0092067A" w:rsidR="00B5469D" w:rsidP="00C91C94" w:rsidRDefault="00B5469D" w14:paraId="63AD4817" w14:textId="77777777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color="CCE0DA" w:sz="8" w:space="0"/>
            </w:tcBorders>
            <w:tcMar/>
          </w:tcPr>
          <w:p w:rsidRPr="004B0920" w:rsidR="00B5469D" w:rsidP="004B0920" w:rsidRDefault="00B5469D" w14:paraId="6C2AE0DA" w14:textId="302AEA2A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Pr="009469BE" w:rsidR="00B5469D" w:rsidTr="0406F2AE" w14:paraId="64C35B4A" w14:textId="77777777"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  <w:tcMar/>
          </w:tcPr>
          <w:p w:rsidRPr="0092067A" w:rsidR="00B5469D" w:rsidP="00C91C94" w:rsidRDefault="00B5469D" w14:paraId="4329D4E4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color="CCE0DA" w:sz="8" w:space="0"/>
              <w:bottom w:val="single" w:color="CCE0DA" w:sz="8" w:space="0"/>
            </w:tcBorders>
            <w:tcMar/>
          </w:tcPr>
          <w:p w:rsidR="00B5469D" w:rsidP="0406F2AE" w:rsidRDefault="004B0920" w14:paraId="3EFA9C1F" w14:textId="1B5085BD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 w:val="1"/>
                <w:iCs w:val="1"/>
                <w:color w:val="00B274"/>
                <w:sz w:val="20"/>
                <w:szCs w:val="20"/>
                <w:lang w:eastAsia="en-GB"/>
              </w:rPr>
            </w:pPr>
            <w:r w:rsidRPr="0406F2AE" w:rsidR="004B0920">
              <w:rPr>
                <w:rFonts w:ascii="Arial" w:hAnsi="Arial" w:cs="Helvetica"/>
                <w:b w:val="1"/>
                <w:bCs w:val="1"/>
                <w:color w:val="008576"/>
              </w:rPr>
              <w:t>d</w:t>
            </w:r>
            <w:r w:rsidRPr="0406F2AE" w:rsidR="00B5469D">
              <w:rPr>
                <w:rFonts w:ascii="Arial" w:hAnsi="Arial" w:cs="Helvetica"/>
                <w:b w:val="1"/>
                <w:bCs w:val="1"/>
                <w:color w:val="008576"/>
              </w:rPr>
              <w:t>)</w:t>
            </w:r>
            <w:r w:rsidRPr="0406F2AE" w:rsidR="1B8F5421">
              <w:rPr>
                <w:rFonts w:ascii="Arial" w:hAnsi="Arial" w:cs="Helvetica"/>
                <w:b w:val="1"/>
                <w:bCs w:val="1"/>
                <w:color w:val="008576"/>
              </w:rPr>
              <w:t xml:space="preserve"> </w:t>
            </w:r>
            <w:r w:rsidRPr="0406F2AE" w:rsidR="00B5469D">
              <w:rPr>
                <w:rFonts w:ascii="Arial" w:hAnsi="Arial" w:cs="Helvetica"/>
                <w:color w:val="auto"/>
              </w:rPr>
              <w:t>Positive/Negative/None</w:t>
            </w:r>
            <w:r w:rsidRPr="0406F2AE" w:rsidR="00075690">
              <w:rPr>
                <w:rFonts w:ascii="Arial" w:hAnsi="Arial" w:cs="Arial"/>
                <w:i w:val="1"/>
                <w:iCs w:val="1"/>
                <w:color w:val="00B274"/>
                <w:sz w:val="20"/>
                <w:szCs w:val="20"/>
                <w:lang w:eastAsia="en-GB"/>
              </w:rPr>
              <w:t>*</w:t>
            </w:r>
            <w:r w:rsidRPr="0406F2AE" w:rsidR="00B5469D">
              <w:rPr>
                <w:rFonts w:ascii="Arial" w:hAnsi="Arial" w:cs="Arial"/>
                <w:i w:val="1"/>
                <w:iCs w:val="1"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:rsidRPr="004B4E18" w:rsidR="001E2DFE" w:rsidP="0406F2AE" w:rsidRDefault="004B0920" w14:paraId="2F44281B" w14:textId="2AEDD40C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 w:val="1"/>
                <w:bCs w:val="1"/>
                <w:color w:val="008576"/>
              </w:rPr>
            </w:pPr>
            <w:r w:rsidRPr="0406F2AE" w:rsidR="004B0920">
              <w:rPr>
                <w:rFonts w:ascii="Arial" w:hAnsi="Arial" w:cs="Helvetica"/>
                <w:b w:val="1"/>
                <w:bCs w:val="1"/>
                <w:color w:val="008576"/>
              </w:rPr>
              <w:t>f</w:t>
            </w:r>
            <w:r w:rsidRPr="0406F2AE" w:rsidR="001E2DFE">
              <w:rPr>
                <w:rFonts w:ascii="Arial" w:hAnsi="Arial" w:cs="Helvetica"/>
                <w:b w:val="1"/>
                <w:bCs w:val="1"/>
                <w:color w:val="008576"/>
              </w:rPr>
              <w:t xml:space="preserve">) </w:t>
            </w:r>
            <w:r w:rsidRPr="0406F2AE" w:rsidR="14F8F3EC">
              <w:rPr>
                <w:rFonts w:ascii="Arial" w:hAnsi="Arial" w:cs="Helvetica"/>
                <w:b w:val="1"/>
                <w:bCs w:val="1"/>
                <w:color w:val="008576"/>
              </w:rPr>
              <w:t xml:space="preserve"> </w:t>
            </w:r>
            <w:r w:rsidRPr="0406F2AE" w:rsidR="001E2DFE">
              <w:rPr>
                <w:rFonts w:ascii="Arial" w:hAnsi="Arial" w:cs="Helvetica"/>
                <w:color w:val="auto"/>
              </w:rPr>
              <w:t>Positive/Negative/None</w:t>
            </w:r>
            <w:r w:rsidRPr="0406F2AE" w:rsidR="001E2DFE">
              <w:rPr>
                <w:rFonts w:ascii="Arial" w:hAnsi="Arial" w:cs="Arial"/>
                <w:i w:val="1"/>
                <w:iCs w:val="1"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Pr="009469BE" w:rsidR="00805518" w:rsidTr="0406F2AE" w14:paraId="4067775B" w14:textId="77777777"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  <w:tcMar/>
          </w:tcPr>
          <w:p w:rsidRPr="0092067A" w:rsidR="00805518" w:rsidP="00805518" w:rsidRDefault="00805518" w14:paraId="35920AAA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color="CCE0DA" w:sz="8" w:space="0"/>
              <w:bottom w:val="single" w:color="CCE0DA" w:sz="8" w:space="0"/>
            </w:tcBorders>
            <w:tcMar/>
          </w:tcPr>
          <w:p w:rsidR="00450A9C" w:rsidP="00450A9C" w:rsidRDefault="00450A9C" w14:paraId="687F1D5F" w14:textId="0AA0FF9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</w:t>
            </w:r>
            <w:r w:rsidR="008067D9">
              <w:rPr>
                <w:rFonts w:ascii="Arial" w:hAnsi="Arial" w:cs="Helvetica"/>
                <w:color w:val="auto"/>
              </w:rPr>
              <w:t>ot Applicable</w:t>
            </w:r>
          </w:p>
          <w:p w:rsidR="00805518" w:rsidP="00805518" w:rsidRDefault="00805518" w14:paraId="0DC457C2" w14:textId="77A1042E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:rsidRPr="00655429" w:rsidR="0073208C" w:rsidP="00C91C94" w:rsidRDefault="0073208C" w14:paraId="03182D3C" w14:textId="77777777">
      <w:pPr>
        <w:ind w:left="57"/>
        <w:rPr>
          <w:rFonts w:ascii="Arial" w:hAnsi="Arial"/>
          <w:bCs/>
          <w:color w:val="auto"/>
        </w:rPr>
        <w:sectPr w:rsidRPr="00655429" w:rsidR="0073208C" w:rsidSect="00702EAB">
          <w:headerReference w:type="default" r:id="rId13"/>
          <w:footerReference w:type="default" r:id="rId14"/>
          <w:type w:val="continuous"/>
          <w:pgSz w:w="11906" w:h="16838" w:orient="portrait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:rsidRPr="00587D58" w:rsidR="006E7111" w:rsidP="00C91C94" w:rsidRDefault="00587D58" w14:paraId="518C0BEC" w14:textId="77777777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Pr="00587D58" w:rsidR="006E7111">
        <w:t>Please summarise (in</w:t>
      </w:r>
      <w:r w:rsidR="00191B80">
        <w:t xml:space="preserve"> one paragraph</w:t>
      </w:r>
      <w:r w:rsidRPr="00587D58" w:rsidR="006E7111">
        <w:t xml:space="preserve">) the key reason(s) </w:t>
      </w:r>
    </w:p>
    <w:p w:rsidRPr="00655429" w:rsidR="006E7111" w:rsidP="00C91C94" w:rsidRDefault="006E7111" w14:paraId="04B22E43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22225C" w:rsidR="0022225C" w:rsidP="00C91C94" w:rsidRDefault="0035492F" w14:paraId="42A57C6F" w14:textId="58BC4768">
      <w:pPr>
        <w:pStyle w:val="Heading02"/>
        <w:ind w:left="0"/>
      </w:pPr>
      <w:r w:rsidRPr="0022225C">
        <w:t>Self-Governance</w:t>
      </w:r>
      <w:r w:rsidRPr="0022225C" w:rsidR="006E7111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Pr="0022225C" w:rsid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:rsidRPr="00655429" w:rsidR="006E7111" w:rsidP="00C91C94" w:rsidRDefault="006E7111" w14:paraId="61A37BB9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7452F4" w:rsidR="006E7111" w:rsidP="00C91C94" w:rsidRDefault="006E7111" w14:paraId="57CE5A66" w14:textId="77777777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Pr="007452F4" w:rsid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Pr="007452F4" w:rsid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Pr="007452F4" w:rsid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:rsidR="006E7111" w:rsidP="00C91C94" w:rsidRDefault="006E7111" w14:paraId="226ECE01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22225C" w:rsidR="007452F4" w:rsidP="00C91C94" w:rsidRDefault="007452F4" w14:paraId="0FE1B2C4" w14:textId="77777777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:rsidRPr="00655429" w:rsidR="007452F4" w:rsidP="00C91C94" w:rsidRDefault="007452F4" w14:paraId="6093B7BB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22225C" w:rsidR="006E7111" w:rsidP="00E25295" w:rsidRDefault="006E7111" w14:paraId="1DFC796C" w14:textId="77777777">
      <w:pPr>
        <w:pStyle w:val="Heading02"/>
        <w:ind w:left="0"/>
      </w:pPr>
      <w:r w:rsidRPr="0022225C">
        <w:t xml:space="preserve">Legal Text: </w:t>
      </w:r>
      <w:r w:rsidRPr="007452F4" w:rsidR="007452F4">
        <w:rPr>
          <w:b w:val="0"/>
          <w:i/>
          <w:sz w:val="20"/>
          <w:szCs w:val="20"/>
        </w:rPr>
        <w:t xml:space="preserve">Are </w:t>
      </w:r>
      <w:r w:rsidRPr="007452F4" w:rsid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Pr="007452F4" w:rsid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Pr="007452F4" w:rsid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Pr="007452F4" w:rsidR="007452F4">
        <w:rPr>
          <w:rFonts w:cs="Helvetica"/>
          <w:b w:val="0"/>
          <w:i/>
          <w:sz w:val="20"/>
          <w:szCs w:val="20"/>
        </w:rPr>
        <w:t>?</w:t>
      </w:r>
    </w:p>
    <w:p w:rsidR="006E7111" w:rsidP="00E25295" w:rsidRDefault="006E7111" w14:paraId="79CADAB4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1E2DFE" w:rsidR="007452F4" w:rsidP="00E25295" w:rsidRDefault="00191B80" w14:paraId="2525542A" w14:textId="77777777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Pr="001E2DFE" w:rsidR="00EE1183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:rsidRPr="000F3CFB" w:rsidR="00EE1183" w:rsidP="00E25295" w:rsidRDefault="007452F4" w14:paraId="241AA8E0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1E2DFE" w:rsidR="000F3CFB" w:rsidP="00E25295" w:rsidRDefault="000F3CFB" w14:paraId="2DCD5625" w14:textId="77777777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:rsidRPr="00ED35CB" w:rsidR="0041396B" w:rsidP="00ED35CB" w:rsidRDefault="000F3CFB" w14:paraId="7C39F597" w14:textId="61293716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41396B" w:rsidR="0041396B" w:rsidP="0041396B" w:rsidRDefault="0041396B" w14:paraId="568F9744" w14:textId="77777777">
      <w:pPr>
        <w:jc w:val="left"/>
        <w:rPr>
          <w:rFonts w:ascii="Arial" w:hAnsi="Arial" w:cs="Arial"/>
          <w:color w:val="000090"/>
        </w:rPr>
      </w:pPr>
    </w:p>
    <w:p w:rsidRPr="0041396B" w:rsidR="0041396B" w:rsidP="0041396B" w:rsidRDefault="0041396B" w14:paraId="5DAAFDD1" w14:textId="77777777">
      <w:pPr>
        <w:tabs>
          <w:tab w:val="left" w:pos="3335"/>
        </w:tabs>
        <w:jc w:val="left"/>
        <w:rPr>
          <w:rFonts w:ascii="Arial" w:hAnsi="Arial"/>
          <w:color w:val="auto"/>
          <w:lang w:val="en-US"/>
        </w:rPr>
      </w:pPr>
    </w:p>
    <w:p w:rsidRPr="00655429" w:rsidR="0041396B" w:rsidP="008846F0" w:rsidRDefault="0041396B" w14:paraId="03D82D45" w14:textId="77777777">
      <w:pPr>
        <w:ind w:left="-142"/>
        <w:jc w:val="left"/>
        <w:rPr>
          <w:rFonts w:ascii="Arial" w:hAnsi="Arial"/>
        </w:rPr>
      </w:pPr>
    </w:p>
    <w:sectPr w:rsidRPr="00655429" w:rsidR="0041396B" w:rsidSect="00702EAB">
      <w:type w:val="continuous"/>
      <w:pgSz w:w="11906" w:h="16838" w:orient="portrait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212" w:rsidRDefault="00406212" w14:paraId="78987535" w14:textId="77777777">
      <w:r>
        <w:separator/>
      </w:r>
    </w:p>
  </w:endnote>
  <w:endnote w:type="continuationSeparator" w:id="0">
    <w:p w:rsidR="00406212" w:rsidRDefault="00406212" w14:paraId="14A65A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01FC3" w:rsidR="007051F1" w:rsidP="00201FC3" w:rsidRDefault="00A37A35" w14:paraId="3F4BE6E3" w14:textId="73244141">
    <w:pPr>
      <w:pStyle w:val="Footer"/>
      <w:pBdr>
        <w:top w:val="single" w:color="auto" w:sz="4" w:space="1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Pr="00201FC3" w:rsidR="007051F1">
      <w:rPr>
        <w:rFonts w:ascii="Arial" w:hAnsi="Arial" w:cs="Arial"/>
        <w:color w:val="auto"/>
        <w:sz w:val="16"/>
        <w:szCs w:val="16"/>
      </w:rPr>
      <w:t>0</w:t>
    </w:r>
    <w:r w:rsidR="00ED35CB">
      <w:rPr>
        <w:rFonts w:ascii="Arial" w:hAnsi="Arial" w:cs="Arial"/>
        <w:color w:val="auto"/>
        <w:sz w:val="16"/>
        <w:szCs w:val="16"/>
        <w:lang w:val="en-GB"/>
      </w:rPr>
      <w:t>784S</w:t>
    </w:r>
    <w:r w:rsidRPr="00201FC3" w:rsidR="007051F1">
      <w:rPr>
        <w:rFonts w:ascii="Arial" w:hAnsi="Arial" w:cs="Arial"/>
        <w:color w:val="auto"/>
        <w:sz w:val="16"/>
        <w:szCs w:val="16"/>
      </w:rPr>
      <w:tab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ED35CB">
      <w:rPr>
        <w:rFonts w:ascii="Arial" w:hAnsi="Arial" w:cs="Arial"/>
        <w:color w:val="auto"/>
        <w:sz w:val="16"/>
        <w:szCs w:val="16"/>
        <w:lang w:val="en-US"/>
      </w:rPr>
      <w:t>1.0</w:t>
    </w:r>
  </w:p>
  <w:p w:rsidRPr="00201FC3" w:rsidR="007051F1" w:rsidP="00201FC3" w:rsidRDefault="007051F1" w14:paraId="5DE57B5D" w14:textId="5C642D29">
    <w:pPr>
      <w:pStyle w:val="Footer"/>
      <w:pBdr>
        <w:top w:val="single" w:color="auto" w:sz="4" w:space="1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ED35CB">
      <w:rPr>
        <w:rFonts w:ascii="Arial" w:hAnsi="Arial" w:cs="Arial"/>
        <w:color w:val="auto"/>
        <w:sz w:val="16"/>
        <w:szCs w:val="16"/>
        <w:lang w:val="en-GB"/>
      </w:rPr>
      <w:t>2</w:t>
    </w:r>
    <w:r w:rsidR="00F84E60">
      <w:rPr>
        <w:rFonts w:ascii="Arial" w:hAnsi="Arial" w:cs="Arial"/>
        <w:color w:val="auto"/>
        <w:sz w:val="16"/>
        <w:szCs w:val="16"/>
        <w:lang w:val="en-GB"/>
      </w:rPr>
      <w:t xml:space="preserve">1 </w:t>
    </w:r>
    <w:r w:rsidR="00ED35CB">
      <w:rPr>
        <w:rFonts w:ascii="Arial" w:hAnsi="Arial" w:cs="Arial"/>
        <w:color w:val="auto"/>
        <w:sz w:val="16"/>
        <w:szCs w:val="16"/>
        <w:lang w:val="en-GB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212" w:rsidRDefault="00406212" w14:paraId="15496452" w14:textId="77777777">
      <w:r>
        <w:separator/>
      </w:r>
    </w:p>
  </w:footnote>
  <w:footnote w:type="continuationSeparator" w:id="0">
    <w:p w:rsidR="00406212" w:rsidRDefault="00406212" w14:paraId="2C2098E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051F1" w:rsidRDefault="00EA1A41" w14:paraId="442307D7" w14:textId="332C9313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0F3E0AD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hint="default" w:ascii="Symbol" w:hAnsi="Symbol"/>
      </w:rPr>
    </w:lvl>
    <w:lvl w:ilvl="1" w:tplc="0F6C0F8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hint="default" w:ascii="Courier New" w:hAnsi="Courier New"/>
      </w:rPr>
    </w:lvl>
    <w:lvl w:ilvl="2" w:tplc="70F2664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hint="default" w:ascii="Wingdings" w:hAnsi="Wingdings"/>
      </w:rPr>
    </w:lvl>
    <w:lvl w:ilvl="3" w:tplc="9522A02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hint="default" w:ascii="Symbol" w:hAnsi="Symbol"/>
      </w:rPr>
    </w:lvl>
    <w:lvl w:ilvl="4" w:tplc="0F7C72F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hint="default" w:ascii="Courier New" w:hAnsi="Courier New"/>
      </w:rPr>
    </w:lvl>
    <w:lvl w:ilvl="5" w:tplc="009A4E9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hint="default" w:ascii="Wingdings" w:hAnsi="Wingdings"/>
      </w:rPr>
    </w:lvl>
    <w:lvl w:ilvl="6" w:tplc="80BC3CC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hint="default" w:ascii="Symbol" w:hAnsi="Symbol"/>
      </w:rPr>
    </w:lvl>
    <w:lvl w:ilvl="7" w:tplc="FB9053E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hint="default" w:ascii="Courier New" w:hAnsi="Courier New"/>
      </w:rPr>
    </w:lvl>
    <w:lvl w:ilvl="8" w:tplc="31B0958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hint="default" w:ascii="Wingdings" w:hAnsi="Wingdings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hint="default" w:ascii="Wingdings" w:hAnsi="Wingdings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hint="default" w:ascii="Wingdings" w:hAnsi="Wingdings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hint="default" w:ascii="Wingdings" w:hAnsi="Wingdings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F590468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hint="default" w:ascii="Symbol" w:hAnsi="Symbol"/>
      </w:rPr>
    </w:lvl>
    <w:lvl w:ilvl="1" w:tplc="F230CAA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hint="default" w:ascii="Courier New" w:hAnsi="Courier New"/>
      </w:rPr>
    </w:lvl>
    <w:lvl w:ilvl="2" w:tplc="A738BCC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hint="default" w:ascii="Wingdings" w:hAnsi="Wingdings"/>
      </w:rPr>
    </w:lvl>
    <w:lvl w:ilvl="3" w:tplc="F59CF05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hint="default" w:ascii="Symbol" w:hAnsi="Symbol"/>
      </w:rPr>
    </w:lvl>
    <w:lvl w:ilvl="4" w:tplc="E370CD2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hint="default" w:ascii="Courier New" w:hAnsi="Courier New"/>
      </w:rPr>
    </w:lvl>
    <w:lvl w:ilvl="5" w:tplc="D06671AC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hint="default" w:ascii="Wingdings" w:hAnsi="Wingdings"/>
      </w:rPr>
    </w:lvl>
    <w:lvl w:ilvl="6" w:tplc="606EB722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hint="default" w:ascii="Symbol" w:hAnsi="Symbol"/>
      </w:rPr>
    </w:lvl>
    <w:lvl w:ilvl="7" w:tplc="322AE78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hint="default" w:ascii="Courier New" w:hAnsi="Courier New"/>
      </w:rPr>
    </w:lvl>
    <w:lvl w:ilvl="8" w:tplc="2EA82C4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hint="default" w:ascii="Wingdings" w:hAnsi="Wingdings"/>
      </w:rPr>
    </w:lvl>
  </w:abstractNum>
  <w:abstractNum w:abstractNumId="12" w15:restartNumberingAfterBreak="0">
    <w:nsid w:val="316F29EC"/>
    <w:multiLevelType w:val="hybridMultilevel"/>
    <w:tmpl w:val="E69EC848"/>
    <w:lvl w:ilvl="0" w:tplc="F3EC340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hint="default" w:ascii="Symbol" w:hAnsi="Symbol"/>
      </w:rPr>
    </w:lvl>
    <w:lvl w:ilvl="1" w:tplc="6018D57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hint="default" w:ascii="Courier New" w:hAnsi="Courier New"/>
      </w:rPr>
    </w:lvl>
    <w:lvl w:ilvl="2" w:tplc="8FF4F67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hint="default" w:ascii="Wingdings" w:hAnsi="Wingdings"/>
      </w:rPr>
    </w:lvl>
    <w:lvl w:ilvl="3" w:tplc="81D8C82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hint="default" w:ascii="Symbol" w:hAnsi="Symbol"/>
      </w:rPr>
    </w:lvl>
    <w:lvl w:ilvl="4" w:tplc="F7BCA69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hint="default" w:ascii="Courier New" w:hAnsi="Courier New"/>
      </w:rPr>
    </w:lvl>
    <w:lvl w:ilvl="5" w:tplc="FF50526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hint="default" w:ascii="Wingdings" w:hAnsi="Wingdings"/>
      </w:rPr>
    </w:lvl>
    <w:lvl w:ilvl="6" w:tplc="B1C424C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hint="default" w:ascii="Symbol" w:hAnsi="Symbol"/>
      </w:rPr>
    </w:lvl>
    <w:lvl w:ilvl="7" w:tplc="3F48FBF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hint="default" w:ascii="Courier New" w:hAnsi="Courier New"/>
      </w:rPr>
    </w:lvl>
    <w:lvl w:ilvl="8" w:tplc="12861F2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hint="default" w:ascii="Wingdings" w:hAnsi="Wingdings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2F72A3"/>
    <w:multiLevelType w:val="hybridMultilevel"/>
    <w:tmpl w:val="6D42ED12"/>
    <w:lvl w:ilvl="0" w:tplc="CB60C7FC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hint="default" w:ascii="Symbol" w:hAnsi="Symbol"/>
      </w:rPr>
    </w:lvl>
    <w:lvl w:ilvl="1" w:tplc="A6ACC27A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hint="default" w:ascii="Courier New" w:hAnsi="Courier New"/>
      </w:rPr>
    </w:lvl>
    <w:lvl w:ilvl="2" w:tplc="56987E14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hint="default" w:ascii="Wingdings" w:hAnsi="Wingdings"/>
      </w:rPr>
    </w:lvl>
    <w:lvl w:ilvl="3" w:tplc="4EE038A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hint="default" w:ascii="Symbol" w:hAnsi="Symbol"/>
      </w:rPr>
    </w:lvl>
    <w:lvl w:ilvl="4" w:tplc="F1C83A02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hint="default" w:ascii="Courier New" w:hAnsi="Courier New"/>
      </w:rPr>
    </w:lvl>
    <w:lvl w:ilvl="5" w:tplc="E62E17F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hint="default" w:ascii="Wingdings" w:hAnsi="Wingdings"/>
      </w:rPr>
    </w:lvl>
    <w:lvl w:ilvl="6" w:tplc="4DBC80E6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hint="default" w:ascii="Symbol" w:hAnsi="Symbol"/>
      </w:rPr>
    </w:lvl>
    <w:lvl w:ilvl="7" w:tplc="628E792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hint="default" w:ascii="Courier New" w:hAnsi="Courier New"/>
      </w:rPr>
    </w:lvl>
    <w:lvl w:ilvl="8" w:tplc="B32E78E0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hint="default" w:ascii="Wingdings" w:hAnsi="Wingdings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hint="default" w:ascii="Wingdings" w:hAnsi="Wingdings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hint="default"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hint="default" w:ascii="Wingdings" w:hAnsi="Wingdings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hint="default" w:ascii="Wingdings" w:hAnsi="Wingdings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hint="default" w:ascii="Wingdings" w:hAnsi="Wingdings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hint="default" w:ascii="Symbol" w:hAnsi="Symbol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06212"/>
    <w:rsid w:val="0041396B"/>
    <w:rsid w:val="00450A9C"/>
    <w:rsid w:val="00467660"/>
    <w:rsid w:val="004A2FDB"/>
    <w:rsid w:val="004B0920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D2CF8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326E"/>
    <w:rsid w:val="00ED35CB"/>
    <w:rsid w:val="00ED5A52"/>
    <w:rsid w:val="00EE1183"/>
    <w:rsid w:val="00EE7B5C"/>
    <w:rsid w:val="00EF2154"/>
    <w:rsid w:val="00F06647"/>
    <w:rsid w:val="00F136B9"/>
    <w:rsid w:val="00F16711"/>
    <w:rsid w:val="00F266CC"/>
    <w:rsid w:val="00F84E60"/>
    <w:rsid w:val="00FF0F7E"/>
    <w:rsid w:val="0406F2AE"/>
    <w:rsid w:val="14F8F3EC"/>
    <w:rsid w:val="1B8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Normal" w:default="1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Level2" w:customStyle="1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efault" w:customStyle="1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styleId="FooterChar" w:customStyle="1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color="auto" w:sz="6" w:space="1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z-BottomofFormChar" w:customStyle="1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color="auto" w:sz="6" w:space="1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z-TopofFormChar" w:customStyle="1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styleId="TableHeading" w:customStyle="1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styleId="Tablesubheading" w:customStyle="1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styleId="Tablebodycopy" w:customStyle="1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styleId="Heading04" w:customStyle="1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styleId="Heading02" w:customStyle="1">
    <w:name w:val="Heading 02"/>
    <w:basedOn w:val="Normal"/>
    <w:next w:val="Normal"/>
    <w:qFormat/>
    <w:rsid w:val="008846F0"/>
    <w:pPr>
      <w:keepNext/>
      <w:pBdr>
        <w:top w:val="single" w:color="CCE0DA" w:sz="24" w:space="1"/>
        <w:left w:val="single" w:color="CCE0DA" w:sz="24" w:space="4"/>
        <w:bottom w:val="single" w:color="CCE0DA" w:sz="24" w:space="1"/>
        <w:right w:val="single" w:color="CCE0DA" w:sz="24" w:space="4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styleId="BodyTextChar" w:customStyle="1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styleId="BodyTextIndentChar" w:customStyle="1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styleId="CommentTextChar" w:customStyle="1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enquiries@gasgovernance.co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Modification Proposal For Consultation Proforma</ap:Template>
  <ap:Application>Microsoft Word for the web</ap:Application>
  <ap:DocSecurity>0</ap:DocSecurity>
  <ap:ScaleCrop>false</ap:ScaleCrop>
  <ap:Manager/>
  <ap:Company>Joint Office of Gas Transporters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Consultation Template</dc:title>
  <dc:subject/>
  <dc:creator>Helen Cuin</dc:creator>
  <keywords/>
  <dc:description/>
  <lastModifiedBy>Karen Visgarda</lastModifiedBy>
  <revision>11</revision>
  <lastPrinted>2011-03-22T14:39:00.0000000Z</lastPrinted>
  <dcterms:created xsi:type="dcterms:W3CDTF">2021-09-30T12:49:00.0000000Z</dcterms:created>
  <dcterms:modified xsi:type="dcterms:W3CDTF">2022-01-21T13:47:07.1299327Z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